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00" w:rsidRDefault="00475E00" w:rsidP="00475E00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 Nº 72/2014</w:t>
      </w:r>
      <w:r w:rsidR="00C31892" w:rsidRPr="00C3189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475E00" w:rsidRPr="00D56591" w:rsidRDefault="00475E00" w:rsidP="00475E00">
      <w:pPr>
        <w:pStyle w:val="Ementa"/>
        <w:spacing w:before="360" w:after="360"/>
        <w:ind w:left="4536"/>
        <w:rPr>
          <w:i/>
          <w:sz w:val="24"/>
        </w:rPr>
      </w:pPr>
      <w:r w:rsidRPr="00D56591">
        <w:rPr>
          <w:i/>
          <w:sz w:val="24"/>
        </w:rPr>
        <w:t xml:space="preserve">Dispõe sobre a tramitação eletrônica dos requerimentos para os atos de </w:t>
      </w:r>
      <w:r>
        <w:rPr>
          <w:i/>
          <w:sz w:val="24"/>
        </w:rPr>
        <w:t xml:space="preserve">Posse, Lotação e </w:t>
      </w:r>
      <w:proofErr w:type="spellStart"/>
      <w:r>
        <w:rPr>
          <w:i/>
          <w:sz w:val="24"/>
        </w:rPr>
        <w:t>Relotação</w:t>
      </w:r>
      <w:proofErr w:type="spellEnd"/>
      <w:r>
        <w:rPr>
          <w:i/>
          <w:sz w:val="24"/>
        </w:rPr>
        <w:t xml:space="preserve"> de Servidores, e</w:t>
      </w:r>
      <w:r w:rsidRPr="00D56591">
        <w:rPr>
          <w:i/>
          <w:sz w:val="24"/>
        </w:rPr>
        <w:t xml:space="preserve"> dá outras providências.</w:t>
      </w:r>
    </w:p>
    <w:p w:rsidR="00475E00" w:rsidRDefault="00475E00" w:rsidP="00475E00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do Regimento Interno,</w:t>
      </w:r>
    </w:p>
    <w:p w:rsidR="00475E00" w:rsidRDefault="00475E00" w:rsidP="00475E00">
      <w:pPr>
        <w:pStyle w:val="Texto"/>
        <w:ind w:firstLine="1134"/>
        <w:rPr>
          <w:b/>
          <w:bCs/>
          <w:sz w:val="24"/>
        </w:rPr>
      </w:pPr>
    </w:p>
    <w:p w:rsidR="00475E00" w:rsidRDefault="00475E00" w:rsidP="00475E00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475E00" w:rsidRDefault="00475E00" w:rsidP="00475E00">
      <w:pPr>
        <w:pStyle w:val="Texto"/>
        <w:ind w:firstLine="1134"/>
        <w:rPr>
          <w:b/>
          <w:bCs/>
          <w:sz w:val="24"/>
        </w:rPr>
      </w:pPr>
    </w:p>
    <w:p w:rsidR="00475E00" w:rsidRPr="008418C3" w:rsidRDefault="00475E00" w:rsidP="00475E00">
      <w:pPr>
        <w:pStyle w:val="ArtigosOrdinais"/>
        <w:ind w:firstLine="1134"/>
        <w:rPr>
          <w:sz w:val="24"/>
        </w:rPr>
      </w:pPr>
      <w:r w:rsidRPr="008418C3">
        <w:rPr>
          <w:b/>
          <w:sz w:val="24"/>
        </w:rPr>
        <w:t xml:space="preserve">Art. 1º </w:t>
      </w:r>
      <w:r w:rsidRPr="008418C3">
        <w:rPr>
          <w:sz w:val="24"/>
        </w:rPr>
        <w:t xml:space="preserve">Esta Instrução de Serviço disciplina a tramitação dos requerimentos para os atos de Posse, Lotação e </w:t>
      </w:r>
      <w:proofErr w:type="spellStart"/>
      <w:r w:rsidRPr="008418C3">
        <w:rPr>
          <w:sz w:val="24"/>
        </w:rPr>
        <w:t>Relotação</w:t>
      </w:r>
      <w:proofErr w:type="spellEnd"/>
      <w:r w:rsidRPr="008418C3">
        <w:rPr>
          <w:sz w:val="24"/>
        </w:rPr>
        <w:t xml:space="preserve"> de Servidores, por meio do sistema de procedimentos administrativos eletrônicos.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Os atos citados no </w:t>
      </w:r>
      <w:r>
        <w:rPr>
          <w:i/>
          <w:sz w:val="24"/>
        </w:rPr>
        <w:t xml:space="preserve">caput </w:t>
      </w:r>
      <w:r>
        <w:rPr>
          <w:sz w:val="24"/>
        </w:rPr>
        <w:t>são aplicados aos servidores efetivos e ocupantes de cargos em comissão.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Para a instauração do procedimento administrativo eletrônico, o requerente deve utilizar os modelos de ofícios e demais atos disponíveis no sistema, podendo fazer as adaptações necessárias ao caso concreto.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Na falta de modelo específico para o pedido, o requerente deve iniciar pela redação dos documentos, com base nos modelos disponíveis no novo sistema.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 xml:space="preserve">Os modelos padronizados referentes aos atos de </w:t>
      </w:r>
      <w:r w:rsidRPr="008418C3">
        <w:rPr>
          <w:sz w:val="24"/>
        </w:rPr>
        <w:t xml:space="preserve">Posse, Lotação e </w:t>
      </w:r>
      <w:proofErr w:type="spellStart"/>
      <w:r w:rsidRPr="008418C3">
        <w:rPr>
          <w:sz w:val="24"/>
        </w:rPr>
        <w:t>Relotação</w:t>
      </w:r>
      <w:proofErr w:type="spellEnd"/>
      <w:r w:rsidRPr="008418C3">
        <w:rPr>
          <w:sz w:val="24"/>
        </w:rPr>
        <w:t xml:space="preserve"> de Servidores</w:t>
      </w:r>
      <w:r>
        <w:rPr>
          <w:sz w:val="24"/>
        </w:rPr>
        <w:t xml:space="preserve"> estarão disponíveis no sistema informatizado para utilização na data da entrada em vigor desta Instrução de Serviço.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referidos modelos devem ser adotados preferencialmente como referência e podem ser adaptados conforme o caso concreto, tendo a natureza exemplificativa.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atos constantes do sistema podem ser feitas mediante autorização da Diretoria Geral.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 w:rsidRPr="00445FCF">
        <w:rPr>
          <w:b/>
          <w:sz w:val="24"/>
        </w:rPr>
        <w:lastRenderedPageBreak/>
        <w:t xml:space="preserve">Art. </w:t>
      </w:r>
      <w:r>
        <w:rPr>
          <w:b/>
          <w:sz w:val="24"/>
        </w:rPr>
        <w:t>4</w:t>
      </w:r>
      <w:r w:rsidRPr="00445FCF">
        <w:rPr>
          <w:b/>
          <w:sz w:val="24"/>
        </w:rPr>
        <w:t>º</w:t>
      </w:r>
      <w:r>
        <w:rPr>
          <w:sz w:val="24"/>
        </w:rPr>
        <w:t xml:space="preserve"> Após os procedimentos de posse dos servidores efetivos, a Diretoria de Gestão de Pessoas procederá à instauração do processo referente à Admissão de Pessoal no portal do Tribunal, instruída com os documentos exigidos em ato normativo.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A instauração e a tramitação dos procedimentos administrativos eletrônicos devem observar as orientações e o fluxo disponíveis no sistema informatizado.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como referência e podem ser adaptados conforme o caso concreto, tendo a natureza exemplificativa.</w:t>
      </w:r>
    </w:p>
    <w:p w:rsidR="00475E00" w:rsidRDefault="00475E00" w:rsidP="00475E00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:rsidR="00475E00" w:rsidRPr="004D448F" w:rsidRDefault="00475E00" w:rsidP="00475E00">
      <w:pPr>
        <w:pStyle w:val="ArtigosOrdinais"/>
        <w:ind w:firstLine="1134"/>
        <w:rPr>
          <w:sz w:val="24"/>
        </w:rPr>
      </w:pPr>
      <w:r w:rsidRPr="004D448F">
        <w:rPr>
          <w:sz w:val="24"/>
        </w:rPr>
        <w:t>§ 3º</w:t>
      </w:r>
      <w:r>
        <w:rPr>
          <w:sz w:val="24"/>
        </w:rPr>
        <w:t xml:space="preserve"> H</w:t>
      </w:r>
      <w:r w:rsidRPr="004D448F">
        <w:rPr>
          <w:rFonts w:cs="Arial"/>
          <w:sz w:val="24"/>
        </w:rPr>
        <w:t>avendo necessidade de informações sobre o perfil técnico do servidor</w:t>
      </w:r>
      <w:r>
        <w:rPr>
          <w:rFonts w:cs="Arial"/>
          <w:sz w:val="24"/>
        </w:rPr>
        <w:t xml:space="preserve">, quando de sua </w:t>
      </w:r>
      <w:r>
        <w:rPr>
          <w:sz w:val="24"/>
        </w:rPr>
        <w:t xml:space="preserve">lotação ou </w:t>
      </w:r>
      <w:proofErr w:type="spellStart"/>
      <w:r>
        <w:rPr>
          <w:sz w:val="24"/>
        </w:rPr>
        <w:t>relotação</w:t>
      </w:r>
      <w:proofErr w:type="spellEnd"/>
      <w:r w:rsidRPr="004D448F">
        <w:rPr>
          <w:rFonts w:cs="Arial"/>
          <w:sz w:val="24"/>
        </w:rPr>
        <w:t>, a Diretoria Geral observará o trâmite previsto na Instrução de Serviço nº 33/2012</w:t>
      </w:r>
      <w:r>
        <w:rPr>
          <w:rFonts w:cs="Arial"/>
          <w:sz w:val="24"/>
        </w:rPr>
        <w:t>.</w:t>
      </w:r>
    </w:p>
    <w:p w:rsidR="00475E00" w:rsidRPr="001D1C96" w:rsidRDefault="00475E00" w:rsidP="00475E00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6º </w:t>
      </w:r>
      <w:r w:rsidRPr="001D1C96">
        <w:rPr>
          <w:sz w:val="24"/>
        </w:rPr>
        <w:t>O uso do meio eletrônico para a tramitação dos procedimentos administrativos</w:t>
      </w:r>
      <w:r>
        <w:rPr>
          <w:sz w:val="24"/>
        </w:rPr>
        <w:t xml:space="preserve"> eletrônicos, previstos nesta Instrução de Serviço, </w:t>
      </w:r>
      <w:r w:rsidRPr="001D1C96">
        <w:rPr>
          <w:sz w:val="24"/>
        </w:rPr>
        <w:t xml:space="preserve">deve observar as regras </w:t>
      </w:r>
      <w:r>
        <w:rPr>
          <w:sz w:val="24"/>
        </w:rPr>
        <w:t>contidas</w:t>
      </w:r>
      <w:r w:rsidRPr="001D1C96">
        <w:rPr>
          <w:sz w:val="24"/>
        </w:rPr>
        <w:t xml:space="preserve"> no Regimento Interno para o uso do meio eletrônico referente aos processos e requerimentos.</w:t>
      </w:r>
    </w:p>
    <w:p w:rsidR="00475E00" w:rsidRDefault="00475E00" w:rsidP="00475E00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7º </w:t>
      </w:r>
      <w:r>
        <w:rPr>
          <w:sz w:val="24"/>
        </w:rPr>
        <w:t>Esta Instrução de Serviço entra em vigor na data de sua publicação.</w:t>
      </w:r>
    </w:p>
    <w:p w:rsidR="00475E00" w:rsidRDefault="00475E00" w:rsidP="00475E00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475E00" w:rsidRDefault="00475E00" w:rsidP="00475E00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Curitiba, </w:t>
      </w:r>
      <w:r w:rsidR="008B5D13">
        <w:rPr>
          <w:rFonts w:ascii="Arial" w:hAnsi="Arial" w:cs="Arial"/>
          <w:color w:val="000000"/>
        </w:rPr>
        <w:t>25 de março de 2014.</w:t>
      </w:r>
    </w:p>
    <w:p w:rsidR="00475E00" w:rsidRDefault="00475E00" w:rsidP="00475E00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475E00" w:rsidRDefault="00475E00" w:rsidP="00475E00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="008B5D13">
        <w:rPr>
          <w:rFonts w:ascii="Arial" w:hAnsi="Arial" w:cs="Arial"/>
          <w:color w:val="000000"/>
        </w:rPr>
        <w:t>ARTAGÃO DE MATTOS LEÃO</w:t>
      </w:r>
    </w:p>
    <w:p w:rsidR="00475E00" w:rsidRDefault="00475E00" w:rsidP="00475E00">
      <w:pPr>
        <w:pStyle w:val="Recuodecorpodetexto3"/>
        <w:spacing w:before="120"/>
        <w:ind w:firstLine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:rsidR="00475E00" w:rsidRDefault="00475E00" w:rsidP="00475E00"/>
    <w:p w:rsidR="003D417D" w:rsidRDefault="003D417D"/>
    <w:sectPr w:rsidR="003D41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1892">
      <w:r>
        <w:separator/>
      </w:r>
    </w:p>
  </w:endnote>
  <w:endnote w:type="continuationSeparator" w:id="0">
    <w:p w:rsidR="00000000" w:rsidRDefault="00C3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C31892">
    <w:pPr>
      <w:pStyle w:val="Rodap"/>
      <w:jc w:val="right"/>
    </w:pPr>
  </w:p>
  <w:p w:rsidR="00163A65" w:rsidRDefault="00C318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1892">
      <w:r>
        <w:separator/>
      </w:r>
    </w:p>
  </w:footnote>
  <w:footnote w:type="continuationSeparator" w:id="0">
    <w:p w:rsidR="00000000" w:rsidRDefault="00C31892">
      <w:r>
        <w:continuationSeparator/>
      </w:r>
    </w:p>
  </w:footnote>
  <w:footnote w:id="1">
    <w:p w:rsidR="00C31892" w:rsidRPr="00903F9E" w:rsidRDefault="00C31892" w:rsidP="00C31892">
      <w:pPr>
        <w:pStyle w:val="Textodenotaderodap"/>
        <w:rPr>
          <w:rFonts w:ascii="Arial" w:hAnsi="Arial" w:cs="Arial"/>
        </w:rPr>
      </w:pPr>
      <w:r w:rsidRPr="00C31892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C31892" w:rsidRPr="00903F9E" w:rsidRDefault="00C31892" w:rsidP="00C31892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C31892">
          <w:rPr>
            <w:rStyle w:val="Hyperlink"/>
            <w:rFonts w:ascii="Arial" w:hAnsi="Arial" w:cs="Arial"/>
          </w:rPr>
          <w:t>Diário Eletrônico do Tribunal de Contas do Estado do Paraná, Curitiba, PR, n. 852, 1º abr. 2014, p. 20</w:t>
        </w:r>
      </w:hyperlink>
      <w:bookmarkStart w:id="0" w:name="_GoBack"/>
      <w:bookmarkEnd w:id="0"/>
      <w:r w:rsidRPr="00903F9E">
        <w:rPr>
          <w:rFonts w:ascii="Arial" w:hAnsi="Arial" w:cs="Arial"/>
        </w:rPr>
        <w:t>.</w:t>
      </w:r>
    </w:p>
    <w:p w:rsidR="00C31892" w:rsidRDefault="00C3189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8B5D13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FE0CF3" wp14:editId="2543ACC8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C31892" w:rsidRDefault="00C31892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00"/>
    <w:rsid w:val="003D417D"/>
    <w:rsid w:val="00475E00"/>
    <w:rsid w:val="008B5D13"/>
    <w:rsid w:val="009C74B3"/>
    <w:rsid w:val="00C3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E43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475E0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75E0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475E0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475E0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475E0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475E0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475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5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C318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18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1892"/>
    <w:rPr>
      <w:vertAlign w:val="superscript"/>
    </w:rPr>
  </w:style>
  <w:style w:type="character" w:styleId="Hyperlink">
    <w:name w:val="Hyperlink"/>
    <w:unhideWhenUsed/>
    <w:rsid w:val="00C3189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3/pdf/002562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3A8A-D579-4F8D-9214-1B04B57F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Yarusya Rohrich da Fonseca</cp:lastModifiedBy>
  <cp:revision>3</cp:revision>
  <dcterms:created xsi:type="dcterms:W3CDTF">2019-05-23T16:26:00Z</dcterms:created>
  <dcterms:modified xsi:type="dcterms:W3CDTF">2019-05-23T16:27:00Z</dcterms:modified>
</cp:coreProperties>
</file>