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F4C" w:rsidRPr="00A96634" w:rsidRDefault="00941F4C" w:rsidP="00E40FC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jc w:val="center"/>
        <w:rPr>
          <w:b/>
          <w:sz w:val="28"/>
          <w:szCs w:val="28"/>
        </w:rPr>
      </w:pPr>
      <w:r w:rsidRPr="00A96634">
        <w:rPr>
          <w:b/>
          <w:sz w:val="28"/>
          <w:szCs w:val="28"/>
        </w:rPr>
        <w:t>INSTRUÇÃO DE SERVIÇO</w:t>
      </w:r>
      <w:r w:rsidR="00526564" w:rsidRPr="00A96634">
        <w:rPr>
          <w:b/>
          <w:sz w:val="28"/>
          <w:szCs w:val="28"/>
        </w:rPr>
        <w:t xml:space="preserve"> Nº </w:t>
      </w:r>
      <w:r w:rsidR="007D199F" w:rsidRPr="00A96634">
        <w:rPr>
          <w:b/>
          <w:sz w:val="28"/>
          <w:szCs w:val="28"/>
        </w:rPr>
        <w:t>14</w:t>
      </w:r>
      <w:r w:rsidR="00E40FCF">
        <w:rPr>
          <w:b/>
          <w:sz w:val="28"/>
          <w:szCs w:val="28"/>
        </w:rPr>
        <w:t>1</w:t>
      </w:r>
      <w:r w:rsidR="007D199F" w:rsidRPr="00A96634">
        <w:rPr>
          <w:b/>
          <w:sz w:val="28"/>
          <w:szCs w:val="28"/>
        </w:rPr>
        <w:t>/2019</w:t>
      </w:r>
      <w:r w:rsidR="00D81F8E" w:rsidRPr="00D81F8E">
        <w:rPr>
          <w:rStyle w:val="Refdenotaderodap"/>
          <w:b/>
          <w:sz w:val="28"/>
          <w:szCs w:val="28"/>
        </w:rPr>
        <w:footnoteReference w:customMarkFollows="1" w:id="1"/>
        <w:sym w:font="Symbol" w:char="F02A"/>
      </w:r>
    </w:p>
    <w:p w:rsidR="00941F4C" w:rsidRDefault="00E40FCF" w:rsidP="007D199F">
      <w:pPr>
        <w:pStyle w:val="Ementa"/>
        <w:spacing w:before="360" w:after="360"/>
        <w:ind w:left="4536"/>
        <w:rPr>
          <w:rFonts w:cs="Arial"/>
          <w:i/>
          <w:szCs w:val="22"/>
        </w:rPr>
      </w:pPr>
      <w:r>
        <w:rPr>
          <w:i/>
          <w:szCs w:val="22"/>
        </w:rPr>
        <w:t>Altera a Instrução de Serviço nº 116/2017.</w:t>
      </w:r>
    </w:p>
    <w:p w:rsidR="004054BD" w:rsidRDefault="00941F4C" w:rsidP="00961E39">
      <w:pPr>
        <w:pStyle w:val="Texto"/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O </w:t>
      </w:r>
      <w:r w:rsidR="00526564">
        <w:rPr>
          <w:b/>
          <w:sz w:val="24"/>
        </w:rPr>
        <w:t>PRESIDENTE</w:t>
      </w:r>
      <w:r>
        <w:rPr>
          <w:b/>
          <w:sz w:val="24"/>
        </w:rPr>
        <w:t xml:space="preserve"> DO TRIBUNAL DE CONTAS DO ESTADO DO PARANÁ</w:t>
      </w:r>
      <w:r>
        <w:rPr>
          <w:sz w:val="24"/>
        </w:rPr>
        <w:t xml:space="preserve">, </w:t>
      </w:r>
      <w:r w:rsidR="00111A72">
        <w:rPr>
          <w:sz w:val="24"/>
        </w:rPr>
        <w:t>no</w:t>
      </w:r>
      <w:r w:rsidR="00526564" w:rsidRPr="00790AED">
        <w:rPr>
          <w:sz w:val="24"/>
        </w:rPr>
        <w:t xml:space="preserve"> uso das atribuições contidas no art. 122, I, da Lei Complementar nº 113, de 15 de dezembro de 2005, com base nos </w:t>
      </w:r>
      <w:proofErr w:type="spellStart"/>
      <w:r w:rsidR="00526564" w:rsidRPr="00790AED">
        <w:rPr>
          <w:sz w:val="24"/>
        </w:rPr>
        <w:t>arts</w:t>
      </w:r>
      <w:proofErr w:type="spellEnd"/>
      <w:r w:rsidR="00526564" w:rsidRPr="00790AED">
        <w:rPr>
          <w:sz w:val="24"/>
        </w:rPr>
        <w:t xml:space="preserve">. 16, XXXIII, e 197, do Regimento </w:t>
      </w:r>
      <w:r w:rsidR="00526564" w:rsidRPr="00D02660">
        <w:rPr>
          <w:sz w:val="24"/>
        </w:rPr>
        <w:t>Interno</w:t>
      </w:r>
      <w:r w:rsidR="00961E39" w:rsidRPr="00D02660">
        <w:rPr>
          <w:sz w:val="24"/>
        </w:rPr>
        <w:t>,</w:t>
      </w:r>
      <w:r w:rsidR="00F0727D" w:rsidRPr="00D02660">
        <w:rPr>
          <w:sz w:val="24"/>
        </w:rPr>
        <w:t xml:space="preserve"> e </w:t>
      </w:r>
      <w:r w:rsidR="00526564" w:rsidRPr="00D02660">
        <w:rPr>
          <w:sz w:val="24"/>
        </w:rPr>
        <w:t>considerando</w:t>
      </w:r>
      <w:r w:rsidR="00526564" w:rsidRPr="00790AED">
        <w:rPr>
          <w:sz w:val="24"/>
        </w:rPr>
        <w:t xml:space="preserve"> o Procedimento Administrativo nº </w:t>
      </w:r>
      <w:r w:rsidR="00E40FCF">
        <w:rPr>
          <w:sz w:val="24"/>
        </w:rPr>
        <w:t>692412/2019</w:t>
      </w:r>
      <w:r w:rsidR="00526564" w:rsidRPr="00790AED">
        <w:rPr>
          <w:sz w:val="24"/>
        </w:rPr>
        <w:t>,</w:t>
      </w:r>
    </w:p>
    <w:p w:rsidR="004054BD" w:rsidRDefault="004054BD" w:rsidP="007D199F">
      <w:pPr>
        <w:pStyle w:val="Texto"/>
        <w:tabs>
          <w:tab w:val="left" w:pos="708"/>
        </w:tabs>
        <w:spacing w:before="360" w:after="360"/>
        <w:ind w:firstLine="1134"/>
        <w:rPr>
          <w:b/>
          <w:sz w:val="24"/>
        </w:rPr>
      </w:pPr>
      <w:r w:rsidRPr="004054BD">
        <w:rPr>
          <w:b/>
          <w:sz w:val="24"/>
        </w:rPr>
        <w:t>RESOLVE</w:t>
      </w:r>
      <w:r w:rsidR="007D199F">
        <w:rPr>
          <w:b/>
          <w:sz w:val="24"/>
        </w:rPr>
        <w:t>:</w:t>
      </w:r>
    </w:p>
    <w:p w:rsidR="00E40FCF" w:rsidRDefault="004054BD" w:rsidP="00E40FCF">
      <w:pPr>
        <w:pStyle w:val="Texto"/>
        <w:tabs>
          <w:tab w:val="left" w:pos="708"/>
        </w:tabs>
        <w:ind w:firstLine="1134"/>
        <w:rPr>
          <w:rFonts w:cs="Arial"/>
          <w:sz w:val="24"/>
        </w:rPr>
      </w:pPr>
      <w:r>
        <w:rPr>
          <w:rFonts w:cs="Arial"/>
          <w:b/>
          <w:color w:val="000000"/>
          <w:sz w:val="24"/>
        </w:rPr>
        <w:t>Art. 1º</w:t>
      </w:r>
      <w:r>
        <w:rPr>
          <w:rFonts w:cs="Arial"/>
          <w:color w:val="000000"/>
          <w:sz w:val="24"/>
        </w:rPr>
        <w:t xml:space="preserve"> </w:t>
      </w:r>
      <w:r w:rsidR="00E40FCF">
        <w:rPr>
          <w:rFonts w:cs="Arial"/>
          <w:sz w:val="24"/>
        </w:rPr>
        <w:t>Fica alterado o item 1 do Fluxo 10, do Anexo 2, da Instrução de Serviço nº 116/2017, que passa a vigorar com a seguinte redação:</w:t>
      </w:r>
    </w:p>
    <w:p w:rsidR="00E40FCF" w:rsidRPr="00D42179" w:rsidRDefault="00E40FCF" w:rsidP="00E40FCF">
      <w:pPr>
        <w:pStyle w:val="Recuodecorpodetexto3"/>
        <w:spacing w:before="120" w:after="0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D42179">
        <w:rPr>
          <w:rFonts w:ascii="Arial" w:hAnsi="Arial" w:cs="Arial"/>
          <w:b/>
          <w:sz w:val="28"/>
          <w:szCs w:val="28"/>
        </w:rPr>
        <w:t xml:space="preserve">FLUXO </w:t>
      </w:r>
      <w:r>
        <w:rPr>
          <w:rFonts w:ascii="Arial" w:hAnsi="Arial" w:cs="Arial"/>
          <w:b/>
          <w:sz w:val="28"/>
          <w:szCs w:val="28"/>
        </w:rPr>
        <w:t>10</w:t>
      </w:r>
    </w:p>
    <w:p w:rsidR="00E40FCF" w:rsidRPr="0047448C" w:rsidRDefault="00E40FCF" w:rsidP="00E40FCF">
      <w:pPr>
        <w:pStyle w:val="Ttulo"/>
        <w:spacing w:before="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E40FCF" w:rsidRDefault="00E40FCF" w:rsidP="00E40FCF">
      <w:pPr>
        <w:pStyle w:val="Subtitulo"/>
        <w:spacing w:before="120"/>
        <w:jc w:val="left"/>
      </w:pPr>
      <w:proofErr w:type="spellStart"/>
      <w:r>
        <w:t>Subassunto</w:t>
      </w:r>
      <w:proofErr w:type="spellEnd"/>
      <w:r>
        <w:t xml:space="preserve"> – Servidor</w:t>
      </w:r>
    </w:p>
    <w:p w:rsidR="00E40FCF" w:rsidRDefault="00E40FCF" w:rsidP="00E40FCF">
      <w:pPr>
        <w:pStyle w:val="Subtitulo"/>
        <w:jc w:val="left"/>
      </w:pPr>
      <w:r w:rsidRPr="007A65CE">
        <w:t>Matéria</w:t>
      </w:r>
      <w:r>
        <w:t>s:</w:t>
      </w:r>
    </w:p>
    <w:p w:rsidR="00E40FCF" w:rsidRDefault="00E40FCF" w:rsidP="00E40FCF">
      <w:pPr>
        <w:pStyle w:val="Subtitulo"/>
        <w:numPr>
          <w:ilvl w:val="0"/>
          <w:numId w:val="5"/>
        </w:numPr>
        <w:ind w:left="284" w:hanging="284"/>
        <w:jc w:val="left"/>
      </w:pPr>
      <w:r>
        <w:t>Li</w:t>
      </w:r>
      <w:r w:rsidRPr="00FF5AE9">
        <w:t xml:space="preserve">cença </w:t>
      </w:r>
      <w:r>
        <w:t>Sa</w:t>
      </w:r>
      <w:r w:rsidRPr="00FF5AE9">
        <w:t>úde</w:t>
      </w:r>
    </w:p>
    <w:p w:rsidR="00E40FCF" w:rsidRPr="00FF5AE9" w:rsidRDefault="00E40FCF" w:rsidP="00E40FCF">
      <w:pPr>
        <w:pStyle w:val="Subtitulo"/>
        <w:numPr>
          <w:ilvl w:val="0"/>
          <w:numId w:val="5"/>
        </w:numPr>
        <w:ind w:left="284" w:hanging="284"/>
        <w:jc w:val="left"/>
      </w:pPr>
      <w:r>
        <w:t>Licença Gestante</w:t>
      </w:r>
    </w:p>
    <w:p w:rsidR="00E40FCF" w:rsidRDefault="00E40FCF" w:rsidP="00E40FCF">
      <w:pPr>
        <w:pStyle w:val="Subtitulo"/>
        <w:spacing w:after="120"/>
        <w:jc w:val="left"/>
      </w:pPr>
      <w:r>
        <w:t>Resultado – portaria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40FCF" w:rsidTr="00AD5F62">
        <w:tc>
          <w:tcPr>
            <w:tcW w:w="567" w:type="dxa"/>
            <w:shd w:val="pct50" w:color="auto" w:fill="FFFFFF"/>
          </w:tcPr>
          <w:p w:rsidR="00E40FCF" w:rsidRDefault="00E40FCF" w:rsidP="00AD5F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40FCF" w:rsidRDefault="00E40FCF" w:rsidP="00AD5F62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40FCF" w:rsidRDefault="00E40FCF" w:rsidP="00AD5F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E40FCF" w:rsidRPr="00D42179" w:rsidTr="00AD5F62">
        <w:tc>
          <w:tcPr>
            <w:tcW w:w="567" w:type="dxa"/>
            <w:vAlign w:val="center"/>
          </w:tcPr>
          <w:p w:rsidR="00E40FCF" w:rsidRPr="00D42179" w:rsidRDefault="00E40FCF" w:rsidP="00AD5F6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42179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E40FCF" w:rsidRPr="00D42179" w:rsidRDefault="00E40FCF" w:rsidP="00AD5F62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D42179">
              <w:rPr>
                <w:rFonts w:ascii="Arial" w:hAnsi="Arial" w:cs="Arial"/>
                <w:caps/>
              </w:rPr>
              <w:t>dGp</w:t>
            </w:r>
          </w:p>
        </w:tc>
        <w:tc>
          <w:tcPr>
            <w:tcW w:w="6950" w:type="dxa"/>
            <w:vAlign w:val="center"/>
          </w:tcPr>
          <w:p w:rsidR="00E40FCF" w:rsidRPr="00D42179" w:rsidRDefault="00E40FCF" w:rsidP="00E40FCF">
            <w:pPr>
              <w:numPr>
                <w:ilvl w:val="0"/>
                <w:numId w:val="4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Gerar o requerimento ou ofício no Sistema de Procedimentos Administrativos e coletar as assinaturas ou protocolar ofício e laudo</w:t>
            </w:r>
            <w:r w:rsidRPr="00D42179">
              <w:rPr>
                <w:rFonts w:ascii="Arial" w:hAnsi="Arial" w:cs="Arial"/>
              </w:rPr>
              <w:t xml:space="preserve"> médico na Diretoria do Protocolo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526564" w:rsidRPr="00790AED" w:rsidRDefault="00526564" w:rsidP="00961E39">
      <w:pPr>
        <w:pStyle w:val="ArtigosOrdinais"/>
        <w:tabs>
          <w:tab w:val="clear" w:pos="1260"/>
          <w:tab w:val="left" w:pos="709"/>
        </w:tabs>
        <w:ind w:firstLine="1134"/>
        <w:rPr>
          <w:rFonts w:cs="Arial"/>
          <w:b/>
          <w:bCs w:val="0"/>
          <w:sz w:val="24"/>
        </w:rPr>
      </w:pPr>
      <w:r w:rsidRPr="00790AED">
        <w:rPr>
          <w:rFonts w:cs="Arial"/>
          <w:b/>
          <w:color w:val="000000"/>
          <w:sz w:val="24"/>
        </w:rPr>
        <w:t xml:space="preserve">Art. </w:t>
      </w:r>
      <w:r w:rsidR="00E40FCF">
        <w:rPr>
          <w:rFonts w:cs="Arial"/>
          <w:b/>
          <w:color w:val="000000"/>
          <w:sz w:val="24"/>
        </w:rPr>
        <w:t>2</w:t>
      </w:r>
      <w:r w:rsidRPr="00790AED">
        <w:rPr>
          <w:rFonts w:cs="Arial"/>
          <w:b/>
          <w:color w:val="000000"/>
          <w:sz w:val="24"/>
        </w:rPr>
        <w:t xml:space="preserve">º </w:t>
      </w:r>
      <w:r w:rsidRPr="00790AED">
        <w:rPr>
          <w:rFonts w:cs="Arial"/>
          <w:color w:val="000000"/>
          <w:sz w:val="24"/>
        </w:rPr>
        <w:t>Esta Instrução de Serviço entra em vigor na data de sua publicação.</w:t>
      </w:r>
    </w:p>
    <w:p w:rsidR="00526564" w:rsidRDefault="00526564" w:rsidP="007D199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 w:rsidRPr="00790AED">
        <w:rPr>
          <w:rFonts w:cs="Arial"/>
          <w:color w:val="000000"/>
          <w:sz w:val="24"/>
        </w:rPr>
        <w:t xml:space="preserve">Curitiba, </w:t>
      </w:r>
      <w:r w:rsidR="00E40FCF">
        <w:rPr>
          <w:rFonts w:cs="Arial"/>
          <w:color w:val="000000"/>
          <w:sz w:val="24"/>
        </w:rPr>
        <w:t>1</w:t>
      </w:r>
      <w:r w:rsidR="00E17AFE">
        <w:rPr>
          <w:rFonts w:cs="Arial"/>
          <w:color w:val="000000"/>
          <w:sz w:val="24"/>
        </w:rPr>
        <w:t>6</w:t>
      </w:r>
      <w:r w:rsidRPr="00790AED">
        <w:rPr>
          <w:rFonts w:cs="Arial"/>
          <w:color w:val="000000"/>
          <w:sz w:val="24"/>
        </w:rPr>
        <w:t xml:space="preserve"> de </w:t>
      </w:r>
      <w:r w:rsidR="00E40FCF">
        <w:rPr>
          <w:rFonts w:cs="Arial"/>
          <w:color w:val="000000"/>
          <w:sz w:val="24"/>
        </w:rPr>
        <w:t>dezembro</w:t>
      </w:r>
      <w:r>
        <w:rPr>
          <w:rFonts w:cs="Arial"/>
          <w:color w:val="000000"/>
          <w:sz w:val="24"/>
        </w:rPr>
        <w:t xml:space="preserve"> </w:t>
      </w:r>
      <w:r w:rsidRPr="00790AED">
        <w:rPr>
          <w:rFonts w:cs="Arial"/>
          <w:color w:val="000000"/>
          <w:sz w:val="24"/>
        </w:rPr>
        <w:t>de 2019.</w:t>
      </w:r>
    </w:p>
    <w:p w:rsidR="007D199F" w:rsidRPr="007D199F" w:rsidRDefault="007D199F" w:rsidP="007D199F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7D199F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7D199F">
        <w:rPr>
          <w:rFonts w:ascii="Arial" w:hAnsi="Arial" w:cs="Arial"/>
          <w:color w:val="808080"/>
          <w:sz w:val="24"/>
        </w:rPr>
        <w:t>assinatura</w:t>
      </w:r>
      <w:proofErr w:type="gramEnd"/>
      <w:r w:rsidRPr="007D199F">
        <w:rPr>
          <w:rFonts w:ascii="Arial" w:hAnsi="Arial" w:cs="Arial"/>
          <w:color w:val="808080"/>
          <w:sz w:val="24"/>
        </w:rPr>
        <w:t xml:space="preserve"> digital -</w:t>
      </w:r>
    </w:p>
    <w:p w:rsidR="007D199F" w:rsidRPr="007D199F" w:rsidRDefault="007D199F" w:rsidP="007D199F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1" w:name="_Hlk536444639"/>
      <w:r w:rsidRPr="007D199F">
        <w:rPr>
          <w:rFonts w:ascii="Arial" w:hAnsi="Arial" w:cs="Arial"/>
          <w:sz w:val="24"/>
        </w:rPr>
        <w:t>Conselheiro</w:t>
      </w:r>
      <w:r w:rsidRPr="007D199F">
        <w:rPr>
          <w:rFonts w:ascii="Arial" w:hAnsi="Arial" w:cs="Arial"/>
          <w:b/>
          <w:sz w:val="24"/>
        </w:rPr>
        <w:t xml:space="preserve"> NESTOR BAPTISTA</w:t>
      </w:r>
      <w:bookmarkEnd w:id="1"/>
    </w:p>
    <w:p w:rsidR="00941F4C" w:rsidRPr="007D199F" w:rsidRDefault="007D199F" w:rsidP="007D199F">
      <w:pPr>
        <w:spacing w:after="0" w:line="240" w:lineRule="auto"/>
        <w:jc w:val="center"/>
        <w:rPr>
          <w:rFonts w:ascii="Arial" w:hAnsi="Arial" w:cs="Arial"/>
        </w:rPr>
      </w:pPr>
      <w:r w:rsidRPr="007D199F">
        <w:rPr>
          <w:rFonts w:ascii="Arial" w:hAnsi="Arial" w:cs="Arial"/>
          <w:sz w:val="24"/>
        </w:rPr>
        <w:t>Presidente</w:t>
      </w:r>
    </w:p>
    <w:sectPr w:rsidR="00941F4C" w:rsidRPr="007D199F" w:rsidSect="00961E39">
      <w:headerReference w:type="default" r:id="rId8"/>
      <w:footerReference w:type="even" r:id="rId9"/>
      <w:footerReference w:type="default" r:id="rId10"/>
      <w:pgSz w:w="11906" w:h="16838"/>
      <w:pgMar w:top="1985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B6B" w:rsidRDefault="00165B6B">
      <w:pPr>
        <w:spacing w:after="0" w:line="240" w:lineRule="auto"/>
      </w:pPr>
      <w:r>
        <w:separator/>
      </w:r>
    </w:p>
  </w:endnote>
  <w:endnote w:type="continuationSeparator" w:id="0">
    <w:p w:rsidR="00165B6B" w:rsidRDefault="0016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EA6" w:rsidRDefault="00300EA6" w:rsidP="00300E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0EA6" w:rsidRDefault="00300EA6" w:rsidP="00300E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EA6" w:rsidRDefault="00300EA6" w:rsidP="00300EA6">
    <w:pPr>
      <w:pStyle w:val="Rodap"/>
      <w:framePr w:wrap="around" w:vAnchor="text" w:hAnchor="margin" w:xAlign="right" w:y="1"/>
      <w:rPr>
        <w:rStyle w:val="Nmerodepgina"/>
      </w:rPr>
    </w:pPr>
  </w:p>
  <w:p w:rsidR="00300EA6" w:rsidRDefault="00300EA6" w:rsidP="00300EA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B6B" w:rsidRDefault="00165B6B">
      <w:pPr>
        <w:spacing w:after="0" w:line="240" w:lineRule="auto"/>
      </w:pPr>
      <w:r>
        <w:separator/>
      </w:r>
    </w:p>
  </w:footnote>
  <w:footnote w:type="continuationSeparator" w:id="0">
    <w:p w:rsidR="00165B6B" w:rsidRDefault="00165B6B">
      <w:pPr>
        <w:spacing w:after="0" w:line="240" w:lineRule="auto"/>
      </w:pPr>
      <w:r>
        <w:continuationSeparator/>
      </w:r>
    </w:p>
  </w:footnote>
  <w:footnote w:id="1">
    <w:p w:rsidR="00D81F8E" w:rsidRPr="00D81F8E" w:rsidRDefault="00D81F8E" w:rsidP="00D81F8E">
      <w:pPr>
        <w:pStyle w:val="Textodenotaderodap"/>
        <w:spacing w:after="0" w:line="240" w:lineRule="auto"/>
        <w:rPr>
          <w:rFonts w:ascii="Arial" w:hAnsi="Arial" w:cs="Arial"/>
        </w:rPr>
      </w:pPr>
      <w:r w:rsidRPr="00D81F8E">
        <w:rPr>
          <w:rStyle w:val="Refdenotaderodap"/>
        </w:rPr>
        <w:sym w:font="Symbol" w:char="F02A"/>
      </w:r>
      <w:r>
        <w:t xml:space="preserve">  </w:t>
      </w:r>
      <w:r w:rsidRPr="00D81F8E">
        <w:rPr>
          <w:rFonts w:ascii="Arial" w:hAnsi="Arial" w:cs="Arial"/>
          <w:b/>
        </w:rPr>
        <w:t>Nota da Biblioteca:</w:t>
      </w:r>
    </w:p>
    <w:p w:rsidR="00D81F8E" w:rsidRPr="00D81F8E" w:rsidRDefault="00D81F8E" w:rsidP="00D81F8E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D81F8E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history="1">
        <w:r w:rsidRPr="00772C93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Diário Eletrônico do Tribunal de Contas do </w:t>
        </w:r>
        <w:bookmarkStart w:id="0" w:name="_GoBack"/>
        <w:r w:rsidRPr="00772C93">
          <w:rPr>
            <w:rStyle w:val="Hyperlink"/>
            <w:rFonts w:ascii="Arial" w:hAnsi="Arial" w:cs="Arial"/>
            <w:b/>
            <w:bCs/>
            <w:sz w:val="20"/>
            <w:szCs w:val="20"/>
          </w:rPr>
          <w:t>Estado do Paraná</w:t>
        </w:r>
        <w:bookmarkEnd w:id="0"/>
        <w:r w:rsidRPr="00D81F8E">
          <w:rPr>
            <w:rStyle w:val="Hyperlink"/>
            <w:rFonts w:ascii="Arial" w:hAnsi="Arial" w:cs="Arial"/>
            <w:sz w:val="20"/>
            <w:szCs w:val="20"/>
          </w:rPr>
          <w:t>, Curitiba, PR, n. 2210, 19 dez. 2019, p. 73</w:t>
        </w:r>
      </w:hyperlink>
      <w:r w:rsidRPr="00D81F8E">
        <w:rPr>
          <w:rFonts w:ascii="Arial" w:hAnsi="Arial" w:cs="Arial"/>
          <w:sz w:val="20"/>
          <w:szCs w:val="20"/>
        </w:rPr>
        <w:t>.</w:t>
      </w:r>
    </w:p>
    <w:p w:rsidR="00D81F8E" w:rsidRPr="00D81F8E" w:rsidRDefault="00D81F8E" w:rsidP="00D81F8E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D81F8E">
        <w:rPr>
          <w:rStyle w:val="Forte"/>
          <w:rFonts w:ascii="Arial" w:hAnsi="Arial" w:cs="Arial"/>
          <w:sz w:val="20"/>
          <w:szCs w:val="20"/>
        </w:rPr>
        <w:t>Altera:</w:t>
      </w:r>
      <w:r w:rsidRPr="00D81F8E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Pr="00D81F8E">
          <w:rPr>
            <w:rStyle w:val="Hyperlink"/>
            <w:rFonts w:ascii="Arial" w:hAnsi="Arial" w:cs="Arial"/>
            <w:sz w:val="20"/>
            <w:szCs w:val="20"/>
          </w:rPr>
          <w:t>Instrução de Serviço n. 116, de 26 de outubro de 2017.</w:t>
        </w:r>
      </w:hyperlink>
    </w:p>
    <w:p w:rsidR="00D81F8E" w:rsidRDefault="00D81F8E" w:rsidP="00D81F8E">
      <w:pPr>
        <w:rPr>
          <w:rFonts w:ascii="Arial" w:hAnsi="Arial" w:cs="Arial"/>
          <w:color w:val="0000FF"/>
          <w:u w:val="single"/>
        </w:rPr>
      </w:pPr>
    </w:p>
    <w:p w:rsidR="00D81F8E" w:rsidRPr="00D81F8E" w:rsidRDefault="00D81F8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EA6" w:rsidRDefault="00772C93" w:rsidP="00F0727D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300EA6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E05"/>
    <w:multiLevelType w:val="hybridMultilevel"/>
    <w:tmpl w:val="743A4626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5409C"/>
    <w:multiLevelType w:val="multilevel"/>
    <w:tmpl w:val="706419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3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4F0E"/>
    <w:multiLevelType w:val="hybridMultilevel"/>
    <w:tmpl w:val="0DCA3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334B7"/>
    <w:multiLevelType w:val="hybridMultilevel"/>
    <w:tmpl w:val="E326A53A"/>
    <w:lvl w:ilvl="0" w:tplc="6C4066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D7A"/>
    <w:rsid w:val="000B5385"/>
    <w:rsid w:val="00111A72"/>
    <w:rsid w:val="00165B6B"/>
    <w:rsid w:val="00167E95"/>
    <w:rsid w:val="00177E48"/>
    <w:rsid w:val="00210E75"/>
    <w:rsid w:val="002533B3"/>
    <w:rsid w:val="00300EA6"/>
    <w:rsid w:val="00313573"/>
    <w:rsid w:val="003139B2"/>
    <w:rsid w:val="004054BD"/>
    <w:rsid w:val="00477334"/>
    <w:rsid w:val="00526564"/>
    <w:rsid w:val="005F275C"/>
    <w:rsid w:val="00600F8C"/>
    <w:rsid w:val="006E1E70"/>
    <w:rsid w:val="00722AA7"/>
    <w:rsid w:val="00772C93"/>
    <w:rsid w:val="007D199F"/>
    <w:rsid w:val="00814D7A"/>
    <w:rsid w:val="00941F4C"/>
    <w:rsid w:val="00961E39"/>
    <w:rsid w:val="009941AF"/>
    <w:rsid w:val="00A13CB2"/>
    <w:rsid w:val="00A93FEF"/>
    <w:rsid w:val="00A96634"/>
    <w:rsid w:val="00AD5F62"/>
    <w:rsid w:val="00B55858"/>
    <w:rsid w:val="00D02660"/>
    <w:rsid w:val="00D02B29"/>
    <w:rsid w:val="00D258DF"/>
    <w:rsid w:val="00D81F8E"/>
    <w:rsid w:val="00E17AFE"/>
    <w:rsid w:val="00E313AC"/>
    <w:rsid w:val="00E40FCF"/>
    <w:rsid w:val="00EB6A13"/>
    <w:rsid w:val="00EC67F3"/>
    <w:rsid w:val="00F0727D"/>
    <w:rsid w:val="00F35ABD"/>
    <w:rsid w:val="00FA0395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AE3256-1CBE-4339-8C7D-731718CD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14D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814D7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814D7A"/>
  </w:style>
  <w:style w:type="paragraph" w:styleId="Cabealho">
    <w:name w:val="header"/>
    <w:basedOn w:val="Normal"/>
    <w:link w:val="CabealhoChar"/>
    <w:rsid w:val="00814D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814D7A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14D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814D7A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814D7A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814D7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2656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E40FCF"/>
    <w:pPr>
      <w:keepNext/>
      <w:spacing w:before="240" w:after="240" w:line="360" w:lineRule="auto"/>
      <w:jc w:val="center"/>
      <w:outlineLvl w:val="0"/>
    </w:pPr>
    <w:rPr>
      <w:rFonts w:ascii="Verdana" w:eastAsia="Times New Roman" w:hAnsi="Verdana"/>
      <w:b/>
      <w:smallCaps/>
      <w:sz w:val="28"/>
      <w:szCs w:val="20"/>
      <w:lang w:eastAsia="pt-BR"/>
    </w:rPr>
  </w:style>
  <w:style w:type="character" w:customStyle="1" w:styleId="TtuloChar">
    <w:name w:val="Título Char"/>
    <w:link w:val="Ttulo"/>
    <w:rsid w:val="00E40FCF"/>
    <w:rPr>
      <w:rFonts w:ascii="Verdana" w:eastAsia="Times New Roman" w:hAnsi="Verdana"/>
      <w:b/>
      <w:smallCaps/>
      <w:sz w:val="28"/>
    </w:rPr>
  </w:style>
  <w:style w:type="paragraph" w:customStyle="1" w:styleId="Paragrafo">
    <w:name w:val="Paragrafo"/>
    <w:basedOn w:val="Normal"/>
    <w:rsid w:val="00E40FCF"/>
    <w:pPr>
      <w:numPr>
        <w:numId w:val="3"/>
      </w:numPr>
      <w:spacing w:before="120" w:after="0" w:line="240" w:lineRule="auto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Subtitulo">
    <w:name w:val="Subtitulo"/>
    <w:basedOn w:val="Corpodetexto"/>
    <w:rsid w:val="00E40FC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40FCF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link w:val="Subttulo"/>
    <w:rsid w:val="00E40FCF"/>
    <w:rPr>
      <w:rFonts w:ascii="Arial" w:eastAsia="Times New Roman" w:hAnsi="Arial" w:cs="Arial"/>
      <w:b/>
      <w:color w:val="FFFFFF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0FC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40FCF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D81F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81F8E"/>
    <w:rPr>
      <w:lang w:eastAsia="en-US"/>
    </w:rPr>
  </w:style>
  <w:style w:type="character" w:styleId="Refdenotaderodap">
    <w:name w:val="footnote reference"/>
    <w:basedOn w:val="Fontepargpadro"/>
    <w:unhideWhenUsed/>
    <w:rsid w:val="00D81F8E"/>
    <w:rPr>
      <w:vertAlign w:val="superscript"/>
    </w:rPr>
  </w:style>
  <w:style w:type="character" w:styleId="Hyperlink">
    <w:name w:val="Hyperlink"/>
    <w:uiPriority w:val="99"/>
    <w:unhideWhenUsed/>
    <w:rsid w:val="00D81F8E"/>
    <w:rPr>
      <w:color w:val="0000FF"/>
      <w:u w:val="single"/>
    </w:rPr>
  </w:style>
  <w:style w:type="character" w:styleId="Forte">
    <w:name w:val="Strong"/>
    <w:uiPriority w:val="22"/>
    <w:qFormat/>
    <w:rsid w:val="00D81F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F8E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16-de-26-de-outubro-de-2017/308285/area/249" TargetMode="External"/><Relationship Id="rId1" Type="http://schemas.openxmlformats.org/officeDocument/2006/relationships/hyperlink" Target="http://www1.tce.pr.gov.br/multimidia/2019/12/pdf/0034244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58EF-98D9-4B6B-9297-B2202D4F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Rohrich da Fonseca</cp:lastModifiedBy>
  <cp:revision>4</cp:revision>
  <dcterms:created xsi:type="dcterms:W3CDTF">2020-04-06T15:31:00Z</dcterms:created>
  <dcterms:modified xsi:type="dcterms:W3CDTF">2020-04-06T17:39:00Z</dcterms:modified>
</cp:coreProperties>
</file>