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923" w:rsidRPr="00663923" w:rsidRDefault="00663923" w:rsidP="00663923">
      <w:pPr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63923">
        <w:rPr>
          <w:rFonts w:ascii="Arial" w:hAnsi="Arial" w:cs="Arial"/>
          <w:b/>
          <w:bCs/>
          <w:sz w:val="28"/>
          <w:szCs w:val="28"/>
        </w:rPr>
        <w:t>INSTRUÇÃO DE SERVIÇO Nº 35/2012</w:t>
      </w:r>
      <w:r w:rsidRPr="00663923">
        <w:rPr>
          <w:rStyle w:val="Refdenotaderodap"/>
          <w:rFonts w:ascii="Arial" w:hAnsi="Arial" w:cs="Arial"/>
          <w:b/>
          <w:bCs/>
          <w:sz w:val="28"/>
          <w:szCs w:val="28"/>
        </w:rPr>
        <w:footnoteReference w:customMarkFollows="1" w:id="1"/>
        <w:sym w:font="Symbol" w:char="F02A"/>
      </w:r>
    </w:p>
    <w:p w:rsidR="00663923" w:rsidRDefault="00663923" w:rsidP="00663923">
      <w:pPr>
        <w:spacing w:after="200" w:line="276" w:lineRule="auto"/>
        <w:jc w:val="center"/>
        <w:rPr>
          <w:rFonts w:cs="Arial"/>
          <w:b/>
          <w:bCs/>
          <w:sz w:val="24"/>
          <w:szCs w:val="24"/>
        </w:rPr>
      </w:pPr>
    </w:p>
    <w:p w:rsidR="00663923" w:rsidRDefault="00663923" w:rsidP="00663923">
      <w:pPr>
        <w:pStyle w:val="Ementa"/>
        <w:ind w:left="4536"/>
        <w:rPr>
          <w:i/>
          <w:sz w:val="24"/>
        </w:rPr>
      </w:pPr>
      <w:r>
        <w:rPr>
          <w:i/>
          <w:sz w:val="24"/>
        </w:rPr>
        <w:t>Institui o Serviço de Desenvolvimento de Ações Culturais nas dependências do Tribunal, vinculado à Diretoria Geral, e dá outras providências.</w:t>
      </w:r>
    </w:p>
    <w:p w:rsidR="00663923" w:rsidRDefault="00663923" w:rsidP="00663923">
      <w:pPr>
        <w:pStyle w:val="Ementa"/>
        <w:ind w:left="4536"/>
        <w:rPr>
          <w:i/>
          <w:sz w:val="24"/>
        </w:rPr>
      </w:pPr>
    </w:p>
    <w:p w:rsidR="00663923" w:rsidRDefault="00663923" w:rsidP="00663923">
      <w:pPr>
        <w:pStyle w:val="Texto"/>
        <w:spacing w:after="120"/>
        <w:ind w:firstLine="1134"/>
        <w:rPr>
          <w:sz w:val="24"/>
        </w:rPr>
      </w:pPr>
      <w:r>
        <w:rPr>
          <w:b/>
          <w:sz w:val="24"/>
        </w:rPr>
        <w:t>O PRESIDENTE DO TRIBUNAL DE CONTAS DO ESTADO DO PARANÁ</w:t>
      </w:r>
      <w:r>
        <w:rPr>
          <w:sz w:val="24"/>
        </w:rPr>
        <w:t>, no uso das atribuições contidas no art. 122, I, da Lei Complementar nº 113, de 15 de dezembro de 2005, e considerando o ofício da Diretoria Geral nº 550/12,</w:t>
      </w:r>
    </w:p>
    <w:p w:rsidR="00663923" w:rsidRDefault="00663923" w:rsidP="00663923">
      <w:pPr>
        <w:pStyle w:val="Texto"/>
        <w:spacing w:after="120"/>
        <w:ind w:firstLine="1134"/>
        <w:rPr>
          <w:sz w:val="24"/>
        </w:rPr>
      </w:pPr>
    </w:p>
    <w:p w:rsidR="00663923" w:rsidRDefault="00663923" w:rsidP="00663923">
      <w:pPr>
        <w:pStyle w:val="Texto"/>
        <w:spacing w:before="240" w:after="120"/>
        <w:ind w:firstLine="1134"/>
        <w:rPr>
          <w:b/>
          <w:bCs/>
          <w:sz w:val="24"/>
        </w:rPr>
      </w:pPr>
      <w:r>
        <w:rPr>
          <w:b/>
          <w:bCs/>
          <w:sz w:val="24"/>
        </w:rPr>
        <w:t>RESOLVE:</w:t>
      </w:r>
    </w:p>
    <w:p w:rsidR="00663923" w:rsidRDefault="00663923" w:rsidP="00663923">
      <w:pPr>
        <w:pStyle w:val="Texto"/>
        <w:spacing w:before="240" w:after="120"/>
        <w:ind w:firstLine="1134"/>
        <w:rPr>
          <w:b/>
          <w:bCs/>
          <w:sz w:val="24"/>
        </w:rPr>
      </w:pPr>
    </w:p>
    <w:p w:rsidR="00663923" w:rsidRDefault="00663923" w:rsidP="00663923">
      <w:pPr>
        <w:pStyle w:val="ArtigosOrdinais"/>
        <w:spacing w:after="120"/>
        <w:ind w:firstLine="1134"/>
        <w:rPr>
          <w:sz w:val="24"/>
        </w:rPr>
      </w:pPr>
      <w:r>
        <w:rPr>
          <w:b/>
          <w:sz w:val="24"/>
        </w:rPr>
        <w:t xml:space="preserve">Art. 1º </w:t>
      </w:r>
      <w:r>
        <w:rPr>
          <w:sz w:val="24"/>
        </w:rPr>
        <w:t xml:space="preserve">Instituir o Serviço de Desenvolvimento de Ações Culturais, nas dependências do Tribunal, no âmbito da Diretoria Geral, com o objetivo </w:t>
      </w:r>
      <w:r>
        <w:rPr>
          <w:rFonts w:cs="Arial"/>
          <w:bCs w:val="0"/>
          <w:sz w:val="24"/>
        </w:rPr>
        <w:t>promover ações culturais e o convívio comunitário, incentivando os funcionários a se envolverem com as diferentes expressões da arte e da cultura e oferecer a comunidade um meio de convivência e manifestação cultural</w:t>
      </w:r>
      <w:r>
        <w:rPr>
          <w:sz w:val="24"/>
        </w:rPr>
        <w:t>.</w:t>
      </w:r>
    </w:p>
    <w:p w:rsidR="00663923" w:rsidRDefault="00663923" w:rsidP="00663923">
      <w:pPr>
        <w:pStyle w:val="Recuodecorpodetexto3"/>
        <w:spacing w:before="120"/>
        <w:ind w:left="0" w:firstLine="1134"/>
        <w:jc w:val="both"/>
        <w:rPr>
          <w:rFonts w:cs="Arial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 xml:space="preserve">Art. 2º </w:t>
      </w:r>
      <w:r>
        <w:rPr>
          <w:rFonts w:cs="Arial"/>
          <w:color w:val="000000"/>
          <w:sz w:val="24"/>
          <w:szCs w:val="24"/>
        </w:rPr>
        <w:t>O desenvolvimento das ações culturais será relacionado às seguintes atividades</w:t>
      </w:r>
      <w:r>
        <w:rPr>
          <w:rFonts w:cs="Arial"/>
          <w:sz w:val="24"/>
          <w:szCs w:val="24"/>
        </w:rPr>
        <w:t>:</w:t>
      </w:r>
    </w:p>
    <w:p w:rsidR="00663923" w:rsidRDefault="00663923" w:rsidP="00663923">
      <w:pPr>
        <w:pStyle w:val="Recuodecorpodetexto3"/>
        <w:spacing w:before="120"/>
        <w:ind w:left="0"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 – </w:t>
      </w:r>
      <w:proofErr w:type="gramStart"/>
      <w:r>
        <w:rPr>
          <w:rFonts w:cs="Arial"/>
          <w:sz w:val="24"/>
          <w:szCs w:val="24"/>
        </w:rPr>
        <w:t>apresentação</w:t>
      </w:r>
      <w:proofErr w:type="gramEnd"/>
      <w:r>
        <w:rPr>
          <w:rFonts w:cs="Arial"/>
          <w:sz w:val="24"/>
          <w:szCs w:val="24"/>
        </w:rPr>
        <w:t xml:space="preserve"> de música, nas áreas erudita, popular e instrumental;</w:t>
      </w:r>
    </w:p>
    <w:p w:rsidR="00663923" w:rsidRDefault="00663923" w:rsidP="00663923">
      <w:pPr>
        <w:pStyle w:val="Recuodecorpodetexto3"/>
        <w:spacing w:before="120"/>
        <w:ind w:left="0"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II – </w:t>
      </w:r>
      <w:proofErr w:type="gramStart"/>
      <w:r>
        <w:rPr>
          <w:rFonts w:cs="Arial"/>
          <w:sz w:val="24"/>
          <w:szCs w:val="24"/>
        </w:rPr>
        <w:t>lançamento</w:t>
      </w:r>
      <w:proofErr w:type="gramEnd"/>
      <w:r>
        <w:rPr>
          <w:rFonts w:cs="Arial"/>
          <w:sz w:val="24"/>
          <w:szCs w:val="24"/>
        </w:rPr>
        <w:t xml:space="preserve"> de livros e de artigos culturais;</w:t>
      </w:r>
    </w:p>
    <w:p w:rsidR="00663923" w:rsidRDefault="00663923" w:rsidP="00663923">
      <w:pPr>
        <w:pStyle w:val="Recuodecorpodetexto3"/>
        <w:spacing w:before="120"/>
        <w:ind w:left="0"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III – exposição de obras de arte;</w:t>
      </w:r>
    </w:p>
    <w:p w:rsidR="00663923" w:rsidRDefault="00663923" w:rsidP="00663923">
      <w:pPr>
        <w:pStyle w:val="Recuodecorpodetexto3"/>
        <w:spacing w:before="120"/>
        <w:ind w:left="0"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IV – </w:t>
      </w:r>
      <w:proofErr w:type="gramStart"/>
      <w:r>
        <w:rPr>
          <w:rFonts w:cs="Arial"/>
          <w:sz w:val="24"/>
          <w:szCs w:val="24"/>
        </w:rPr>
        <w:t>apresentação</w:t>
      </w:r>
      <w:proofErr w:type="gramEnd"/>
      <w:r>
        <w:rPr>
          <w:rFonts w:cs="Arial"/>
          <w:sz w:val="24"/>
          <w:szCs w:val="24"/>
        </w:rPr>
        <w:t xml:space="preserve"> de poesias, artes cênicas, teatro e de dança;</w:t>
      </w:r>
    </w:p>
    <w:p w:rsidR="00663923" w:rsidRDefault="00663923" w:rsidP="00663923">
      <w:pPr>
        <w:pStyle w:val="Recuodecorpodetexto3"/>
        <w:spacing w:before="120"/>
        <w:ind w:left="0"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 – </w:t>
      </w:r>
      <w:proofErr w:type="gramStart"/>
      <w:r>
        <w:rPr>
          <w:rFonts w:cs="Arial"/>
          <w:sz w:val="24"/>
          <w:szCs w:val="24"/>
        </w:rPr>
        <w:t>exposição</w:t>
      </w:r>
      <w:proofErr w:type="gramEnd"/>
      <w:r>
        <w:rPr>
          <w:rFonts w:cs="Arial"/>
          <w:sz w:val="24"/>
          <w:szCs w:val="24"/>
        </w:rPr>
        <w:t xml:space="preserve"> de documentos históricos do Tribunal de Contas;</w:t>
      </w:r>
    </w:p>
    <w:p w:rsidR="00663923" w:rsidRDefault="00663923" w:rsidP="00663923">
      <w:pPr>
        <w:pStyle w:val="Recuodecorpodetexto3"/>
        <w:spacing w:before="120"/>
        <w:ind w:left="0"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VI – </w:t>
      </w:r>
      <w:proofErr w:type="gramStart"/>
      <w:r>
        <w:rPr>
          <w:rFonts w:cs="Arial"/>
          <w:sz w:val="24"/>
          <w:szCs w:val="24"/>
        </w:rPr>
        <w:t>cursos e oficinas</w:t>
      </w:r>
      <w:proofErr w:type="gramEnd"/>
      <w:r>
        <w:rPr>
          <w:rFonts w:cs="Arial"/>
          <w:sz w:val="24"/>
          <w:szCs w:val="24"/>
        </w:rPr>
        <w:t>.</w:t>
      </w:r>
    </w:p>
    <w:p w:rsidR="00663923" w:rsidRDefault="00663923" w:rsidP="00663923">
      <w:pPr>
        <w:pStyle w:val="Recuodecorpodetexto3"/>
        <w:spacing w:before="120"/>
        <w:ind w:left="0" w:firstLine="1134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Art. 3º </w:t>
      </w:r>
      <w:r>
        <w:rPr>
          <w:rFonts w:cs="Arial"/>
          <w:sz w:val="24"/>
          <w:szCs w:val="24"/>
        </w:rPr>
        <w:t>O desenvolvimento das atividades culturais utilizará as seguintes estruturas:</w:t>
      </w:r>
    </w:p>
    <w:p w:rsidR="00663923" w:rsidRDefault="00663923" w:rsidP="00663923">
      <w:pPr>
        <w:pStyle w:val="Recuodecorpodetexto3"/>
        <w:spacing w:before="120"/>
        <w:ind w:left="0"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 – </w:t>
      </w:r>
      <w:proofErr w:type="gramStart"/>
      <w:r>
        <w:rPr>
          <w:rFonts w:cs="Arial"/>
          <w:sz w:val="24"/>
          <w:szCs w:val="24"/>
        </w:rPr>
        <w:t>estrutura</w:t>
      </w:r>
      <w:proofErr w:type="gramEnd"/>
      <w:r>
        <w:rPr>
          <w:rFonts w:cs="Arial"/>
          <w:sz w:val="24"/>
          <w:szCs w:val="24"/>
        </w:rPr>
        <w:t xml:space="preserve"> física alocada na sala da Diretoria Geral;</w:t>
      </w:r>
    </w:p>
    <w:p w:rsidR="00663923" w:rsidRDefault="00663923" w:rsidP="00663923">
      <w:pPr>
        <w:pStyle w:val="Recuodecorpodetexto3"/>
        <w:spacing w:before="120"/>
        <w:ind w:left="0"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II – </w:t>
      </w:r>
      <w:proofErr w:type="gramStart"/>
      <w:r>
        <w:rPr>
          <w:rFonts w:cs="Arial"/>
          <w:sz w:val="24"/>
          <w:szCs w:val="24"/>
        </w:rPr>
        <w:t>estrutura</w:t>
      </w:r>
      <w:proofErr w:type="gramEnd"/>
      <w:r>
        <w:rPr>
          <w:rFonts w:cs="Arial"/>
          <w:sz w:val="24"/>
          <w:szCs w:val="24"/>
        </w:rPr>
        <w:t xml:space="preserve"> de apoio administrativo e jurídico de servidores lotados na Diretoria Geral;</w:t>
      </w:r>
    </w:p>
    <w:p w:rsidR="00663923" w:rsidRDefault="00663923" w:rsidP="00663923">
      <w:pPr>
        <w:pStyle w:val="Recuodecorpodetexto3"/>
        <w:spacing w:before="120"/>
        <w:ind w:left="0"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III – estrutura de apoio de logística e de segurança para proteção das atividades culturais, quando necessário, por parte da Coordenadoria de Apoio Administrativo da Casa.</w:t>
      </w:r>
    </w:p>
    <w:p w:rsidR="00663923" w:rsidRDefault="00663923" w:rsidP="00663923">
      <w:pPr>
        <w:pStyle w:val="Recuodecorpodetexto3"/>
        <w:spacing w:before="120"/>
        <w:ind w:left="0" w:firstLine="1134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Art. 4º </w:t>
      </w:r>
      <w:r>
        <w:rPr>
          <w:rFonts w:cs="Arial"/>
          <w:sz w:val="24"/>
          <w:szCs w:val="24"/>
        </w:rPr>
        <w:t xml:space="preserve">Para a implementação do </w:t>
      </w:r>
      <w:r>
        <w:rPr>
          <w:sz w:val="24"/>
        </w:rPr>
        <w:t>Serviço de Desenvolvimento de Ações Culturais</w:t>
      </w:r>
      <w:r>
        <w:rPr>
          <w:rFonts w:cs="Arial"/>
          <w:sz w:val="24"/>
          <w:szCs w:val="24"/>
        </w:rPr>
        <w:t>, a Diretoria Geral adotará os procedimentos necessários à execução dos trabalhos em conjunto com a Diretoria de Gestão de Pessoas e com a Coordenadoria de Apoio Administrativo.</w:t>
      </w:r>
    </w:p>
    <w:p w:rsidR="00663923" w:rsidRDefault="00663923" w:rsidP="00663923">
      <w:pPr>
        <w:pStyle w:val="Recuodecorpodetexto3"/>
        <w:spacing w:before="120"/>
        <w:ind w:left="0" w:firstLine="1134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 xml:space="preserve">Art. 5º </w:t>
      </w:r>
      <w:r>
        <w:rPr>
          <w:rFonts w:cs="Arial"/>
          <w:color w:val="000000"/>
          <w:sz w:val="24"/>
          <w:szCs w:val="24"/>
        </w:rPr>
        <w:t>Esta Instrução de Serviço entra em vigor na data de sua publicação.</w:t>
      </w:r>
    </w:p>
    <w:p w:rsidR="00663923" w:rsidRDefault="00663923" w:rsidP="00663923">
      <w:pPr>
        <w:pStyle w:val="Recuodecorpodetexto3"/>
        <w:spacing w:before="120"/>
        <w:ind w:left="0" w:firstLine="1134"/>
        <w:jc w:val="both"/>
        <w:rPr>
          <w:rFonts w:cs="Arial"/>
          <w:color w:val="000000"/>
          <w:sz w:val="24"/>
          <w:szCs w:val="24"/>
        </w:rPr>
      </w:pPr>
    </w:p>
    <w:p w:rsidR="00663923" w:rsidRDefault="00663923" w:rsidP="00663923">
      <w:pPr>
        <w:pStyle w:val="Recuodecorpodetexto3"/>
        <w:spacing w:before="120"/>
        <w:ind w:left="0" w:firstLine="1134"/>
        <w:jc w:val="both"/>
        <w:rPr>
          <w:rFonts w:cs="Arial"/>
          <w:color w:val="000000"/>
          <w:sz w:val="24"/>
          <w:szCs w:val="24"/>
        </w:rPr>
      </w:pPr>
    </w:p>
    <w:p w:rsidR="00663923" w:rsidRDefault="00663923" w:rsidP="00663923">
      <w:pPr>
        <w:pStyle w:val="Recuodecorpodetexto3"/>
        <w:spacing w:before="240"/>
        <w:ind w:left="0"/>
        <w:jc w:val="center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Curitiba, 11 de junho de 2012</w:t>
      </w:r>
    </w:p>
    <w:p w:rsidR="00663923" w:rsidRDefault="00663923" w:rsidP="00663923">
      <w:pPr>
        <w:pStyle w:val="Recuodecorpodetexto3"/>
        <w:spacing w:before="240"/>
        <w:ind w:left="0" w:firstLine="1134"/>
        <w:rPr>
          <w:rFonts w:cs="Arial"/>
          <w:color w:val="000000"/>
          <w:sz w:val="24"/>
          <w:szCs w:val="24"/>
        </w:rPr>
      </w:pPr>
    </w:p>
    <w:p w:rsidR="00663923" w:rsidRDefault="00663923" w:rsidP="00663923">
      <w:pPr>
        <w:pStyle w:val="Recuodecorpodetexto3"/>
        <w:spacing w:before="240"/>
        <w:ind w:left="0" w:firstLine="1134"/>
        <w:rPr>
          <w:rFonts w:cs="Arial"/>
          <w:color w:val="000000"/>
          <w:sz w:val="24"/>
          <w:szCs w:val="24"/>
        </w:rPr>
      </w:pPr>
    </w:p>
    <w:p w:rsidR="00663923" w:rsidRDefault="00663923" w:rsidP="00663923">
      <w:pPr>
        <w:pStyle w:val="Recuodecorpodetexto3"/>
        <w:spacing w:after="0"/>
        <w:ind w:left="0"/>
        <w:jc w:val="center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FERNANDO AUGUSTO MELLO GUIMARÃES</w:t>
      </w:r>
    </w:p>
    <w:p w:rsidR="00663923" w:rsidRPr="00FD1B17" w:rsidRDefault="00663923" w:rsidP="00663923">
      <w:pPr>
        <w:pStyle w:val="Recuodecorpodetexto3"/>
        <w:spacing w:after="0"/>
        <w:ind w:left="0"/>
        <w:jc w:val="center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Presidente</w:t>
      </w:r>
    </w:p>
    <w:p w:rsidR="00663923" w:rsidRDefault="00663923" w:rsidP="00663923">
      <w:pPr>
        <w:pStyle w:val="Recuodecorpodetexto3"/>
        <w:spacing w:before="240"/>
        <w:ind w:left="0"/>
        <w:jc w:val="center"/>
        <w:rPr>
          <w:rFonts w:cs="Arial"/>
          <w:color w:val="000000"/>
          <w:sz w:val="24"/>
          <w:szCs w:val="24"/>
        </w:rPr>
      </w:pPr>
    </w:p>
    <w:p w:rsidR="00663923" w:rsidRDefault="00663923" w:rsidP="00663923">
      <w:pPr>
        <w:pStyle w:val="Recuodecorpodetexto3"/>
        <w:spacing w:before="240"/>
        <w:ind w:left="0"/>
        <w:jc w:val="center"/>
        <w:rPr>
          <w:rFonts w:cs="Arial"/>
          <w:color w:val="000000"/>
          <w:sz w:val="24"/>
          <w:szCs w:val="24"/>
        </w:rPr>
      </w:pPr>
    </w:p>
    <w:p w:rsidR="00663923" w:rsidRPr="00FD1B17" w:rsidRDefault="00663923" w:rsidP="00663923">
      <w:pPr>
        <w:pStyle w:val="Recuodecorpodetexto3"/>
        <w:spacing w:after="0"/>
        <w:ind w:left="0"/>
        <w:jc w:val="center"/>
        <w:rPr>
          <w:rFonts w:cs="Arial"/>
          <w:b/>
          <w:color w:val="000000"/>
          <w:sz w:val="24"/>
          <w:szCs w:val="24"/>
        </w:rPr>
      </w:pPr>
      <w:r w:rsidRPr="00FD1B17">
        <w:rPr>
          <w:rFonts w:cs="Arial"/>
          <w:b/>
          <w:color w:val="000000"/>
          <w:sz w:val="24"/>
          <w:szCs w:val="24"/>
        </w:rPr>
        <w:t>SIMONE DE SOUZA PINTO MANASSÉS</w:t>
      </w:r>
    </w:p>
    <w:p w:rsidR="00663923" w:rsidRPr="00FD1B17" w:rsidRDefault="00663923" w:rsidP="00663923">
      <w:pPr>
        <w:pStyle w:val="Recuodecorpodetexto3"/>
        <w:spacing w:after="0"/>
        <w:ind w:left="0"/>
        <w:jc w:val="center"/>
        <w:rPr>
          <w:rFonts w:cs="Arial"/>
          <w:b/>
          <w:color w:val="000000"/>
          <w:sz w:val="24"/>
          <w:szCs w:val="24"/>
        </w:rPr>
      </w:pPr>
      <w:r w:rsidRPr="00FD1B17">
        <w:rPr>
          <w:rFonts w:cs="Arial"/>
          <w:b/>
          <w:color w:val="000000"/>
          <w:sz w:val="24"/>
          <w:szCs w:val="24"/>
        </w:rPr>
        <w:t>Diretora Geral</w:t>
      </w:r>
    </w:p>
    <w:p w:rsidR="00663923" w:rsidRDefault="00663923" w:rsidP="00663923"/>
    <w:p w:rsidR="0015408B" w:rsidRDefault="0015408B"/>
    <w:sectPr w:rsidR="001540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923" w:rsidRDefault="00663923" w:rsidP="00663923">
      <w:pPr>
        <w:spacing w:after="0" w:line="240" w:lineRule="auto"/>
      </w:pPr>
      <w:r>
        <w:separator/>
      </w:r>
    </w:p>
  </w:endnote>
  <w:endnote w:type="continuationSeparator" w:id="0">
    <w:p w:rsidR="00663923" w:rsidRDefault="00663923" w:rsidP="00663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BB2" w:rsidRDefault="00671B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BB2" w:rsidRDefault="00671BB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BB2" w:rsidRDefault="00671B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923" w:rsidRDefault="00663923" w:rsidP="00663923">
      <w:pPr>
        <w:spacing w:after="0" w:line="240" w:lineRule="auto"/>
      </w:pPr>
      <w:r>
        <w:separator/>
      </w:r>
    </w:p>
  </w:footnote>
  <w:footnote w:type="continuationSeparator" w:id="0">
    <w:p w:rsidR="00663923" w:rsidRDefault="00663923" w:rsidP="00663923">
      <w:pPr>
        <w:spacing w:after="0" w:line="240" w:lineRule="auto"/>
      </w:pPr>
      <w:r>
        <w:continuationSeparator/>
      </w:r>
    </w:p>
  </w:footnote>
  <w:footnote w:id="1">
    <w:p w:rsidR="00663923" w:rsidRPr="00663923" w:rsidRDefault="00663923" w:rsidP="00663923">
      <w:pPr>
        <w:pStyle w:val="Textodenotaderodap"/>
        <w:spacing w:after="0" w:line="240" w:lineRule="auto"/>
        <w:rPr>
          <w:rFonts w:ascii="Arial" w:hAnsi="Arial" w:cs="Arial"/>
        </w:rPr>
      </w:pPr>
      <w:r w:rsidRPr="00663923">
        <w:rPr>
          <w:rStyle w:val="Refdenotaderodap"/>
        </w:rPr>
        <w:sym w:font="Symbol" w:char="F02A"/>
      </w:r>
      <w:r>
        <w:t xml:space="preserve"> </w:t>
      </w:r>
      <w:bookmarkStart w:id="0" w:name="_Hlk11400953"/>
      <w:r w:rsidRPr="00663923">
        <w:rPr>
          <w:rFonts w:ascii="Arial" w:hAnsi="Arial" w:cs="Arial"/>
          <w:b/>
        </w:rPr>
        <w:t>Nota da Biblioteca:</w:t>
      </w:r>
    </w:p>
    <w:p w:rsidR="00663923" w:rsidRPr="00663923" w:rsidRDefault="00663923" w:rsidP="00663923">
      <w:pPr>
        <w:pStyle w:val="Textodenotaderodap"/>
        <w:spacing w:after="0" w:line="240" w:lineRule="auto"/>
        <w:ind w:left="142" w:hanging="142"/>
        <w:rPr>
          <w:rFonts w:ascii="Arial" w:hAnsi="Arial" w:cs="Arial"/>
        </w:rPr>
      </w:pPr>
      <w:r w:rsidRPr="00663923">
        <w:rPr>
          <w:rFonts w:ascii="Arial" w:hAnsi="Arial" w:cs="Arial"/>
        </w:rPr>
        <w:t xml:space="preserve">  Este texto não substitui o publicado no periódico: </w:t>
      </w:r>
      <w:hyperlink r:id="rId1" w:history="1">
        <w:r w:rsidRPr="00663923">
          <w:rPr>
            <w:rStyle w:val="Hyperlink"/>
            <w:rFonts w:ascii="Arial" w:hAnsi="Arial" w:cs="Arial"/>
          </w:rPr>
          <w:t>Diário Eletrônico do Tribunal de Contas do Estado do Paraná, Curitiba, PR, n. 454, 30 jul. 2012, p. 18-19</w:t>
        </w:r>
      </w:hyperlink>
      <w:r w:rsidRPr="00663923">
        <w:rPr>
          <w:rFonts w:ascii="Arial" w:hAnsi="Arial" w:cs="Arial"/>
        </w:rPr>
        <w:t>.</w:t>
      </w:r>
    </w:p>
    <w:bookmarkEnd w:id="0"/>
    <w:p w:rsidR="00663923" w:rsidRDefault="00663923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BB2" w:rsidRDefault="00671B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923" w:rsidRPr="00671BB2" w:rsidRDefault="00663923" w:rsidP="00663923">
    <w:pPr>
      <w:pStyle w:val="Cabealho"/>
      <w:spacing w:before="480" w:after="120"/>
      <w:ind w:left="1134"/>
      <w:jc w:val="center"/>
      <w:rPr>
        <w:sz w:val="28"/>
        <w:szCs w:val="28"/>
      </w:rPr>
    </w:pPr>
    <w:r w:rsidRPr="00671BB2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168275</wp:posOffset>
          </wp:positionH>
          <wp:positionV relativeFrom="paragraph">
            <wp:posOffset>19685</wp:posOffset>
          </wp:positionV>
          <wp:extent cx="605790" cy="712470"/>
          <wp:effectExtent l="0" t="0" r="0" b="0"/>
          <wp:wrapSquare wrapText="bothSides"/>
          <wp:docPr id="2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BB2">
      <w:rPr>
        <w:rFonts w:ascii="Arial" w:hAnsi="Arial" w:cs="Arial"/>
        <w:b/>
        <w:sz w:val="28"/>
        <w:szCs w:val="28"/>
      </w:rPr>
      <w:t>TRIBUNAL DE CONTAS DO ESTADO DO PARANÁ</w:t>
    </w:r>
    <w:bookmarkStart w:id="1" w:name="_GoBack"/>
    <w:bookmarkEnd w:id="1"/>
  </w:p>
  <w:p w:rsidR="00663923" w:rsidRDefault="0066392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BB2" w:rsidRDefault="00671B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23"/>
    <w:rsid w:val="0015408B"/>
    <w:rsid w:val="003C536B"/>
    <w:rsid w:val="00663923"/>
    <w:rsid w:val="0067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67629DB-8B7D-4BC9-9338-4FB59C96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663923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63923"/>
    <w:rPr>
      <w:rFonts w:ascii="Arial" w:eastAsia="Times New Roman" w:hAnsi="Arial"/>
      <w:sz w:val="16"/>
      <w:szCs w:val="16"/>
    </w:rPr>
  </w:style>
  <w:style w:type="paragraph" w:customStyle="1" w:styleId="Ementa">
    <w:name w:val="Ementa"/>
    <w:basedOn w:val="Normal"/>
    <w:rsid w:val="00663923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Texto">
    <w:name w:val="Texto"/>
    <w:basedOn w:val="Normal"/>
    <w:rsid w:val="00663923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663923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63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392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63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3923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66392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3923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663923"/>
    <w:rPr>
      <w:vertAlign w:val="superscript"/>
    </w:rPr>
  </w:style>
  <w:style w:type="character" w:styleId="Hyperlink">
    <w:name w:val="Hyperlink"/>
    <w:unhideWhenUsed/>
    <w:rsid w:val="006639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2/7/pdf/00231285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2CDB5-C4B2-4943-8C43-66B73C42F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Fonseca</dc:creator>
  <cp:keywords/>
  <dc:description/>
  <cp:lastModifiedBy>Yarusya Fonseca</cp:lastModifiedBy>
  <cp:revision>2</cp:revision>
  <dcterms:created xsi:type="dcterms:W3CDTF">2019-06-14T16:35:00Z</dcterms:created>
  <dcterms:modified xsi:type="dcterms:W3CDTF">2019-06-14T16:39:00Z</dcterms:modified>
</cp:coreProperties>
</file>