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C9610" w14:textId="77777777" w:rsidR="00A85417" w:rsidRDefault="00A85417" w:rsidP="00816942">
      <w:pPr>
        <w:pStyle w:val="Cabealho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12E59E09" w14:textId="77777777" w:rsidR="0038012F" w:rsidRPr="000A4E5F" w:rsidRDefault="00AA5DFA" w:rsidP="00816942">
      <w:pPr>
        <w:pStyle w:val="Cabealho"/>
        <w:spacing w:line="276" w:lineRule="auto"/>
        <w:jc w:val="center"/>
        <w:rPr>
          <w:rFonts w:ascii="Arial" w:hAnsi="Arial" w:cs="Arial"/>
          <w:color w:val="800000"/>
          <w:sz w:val="26"/>
          <w:szCs w:val="26"/>
        </w:rPr>
      </w:pPr>
      <w:r w:rsidRPr="000A4E5F">
        <w:rPr>
          <w:rFonts w:ascii="Arial" w:hAnsi="Arial" w:cs="Arial"/>
          <w:b/>
          <w:color w:val="800000"/>
          <w:sz w:val="26"/>
          <w:szCs w:val="26"/>
        </w:rPr>
        <w:t xml:space="preserve">BOLETIM DE JURISPRUDÊNCIA INTERNACIONAL </w:t>
      </w:r>
    </w:p>
    <w:p w14:paraId="0DEC77EB" w14:textId="77777777" w:rsidR="00814325" w:rsidRDefault="00814325" w:rsidP="00816942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3C13223" w14:textId="77777777" w:rsidR="00AA5DFA" w:rsidRPr="00A85417" w:rsidRDefault="001B5F7A" w:rsidP="00816942">
      <w:pPr>
        <w:spacing w:after="0"/>
        <w:jc w:val="center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A85417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Número </w:t>
      </w:r>
      <w:r w:rsidR="000D560C" w:rsidRPr="00A85417">
        <w:rPr>
          <w:rFonts w:ascii="Arial" w:hAnsi="Arial" w:cs="Arial"/>
          <w:b/>
          <w:color w:val="404040" w:themeColor="text1" w:themeTint="BF"/>
          <w:sz w:val="20"/>
          <w:szCs w:val="20"/>
        </w:rPr>
        <w:t>01</w:t>
      </w:r>
      <w:r w:rsidR="006009F5" w:rsidRPr="00A85417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</w:t>
      </w:r>
    </w:p>
    <w:p w14:paraId="65AD324B" w14:textId="77777777" w:rsidR="00DE79B1" w:rsidRDefault="00DE79B1" w:rsidP="0081694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06F4F52" w14:textId="77777777" w:rsidR="00D01404" w:rsidRDefault="00FE7B14" w:rsidP="00816942">
      <w:pPr>
        <w:spacing w:after="0"/>
        <w:jc w:val="both"/>
        <w:rPr>
          <w:rFonts w:ascii="Arial" w:hAnsi="Arial" w:cs="Arial"/>
          <w:sz w:val="20"/>
          <w:szCs w:val="20"/>
        </w:rPr>
      </w:pPr>
      <w:r w:rsidRPr="00D01404">
        <w:rPr>
          <w:rFonts w:ascii="Arial" w:hAnsi="Arial" w:cs="Arial"/>
          <w:sz w:val="20"/>
          <w:szCs w:val="20"/>
        </w:rPr>
        <w:t xml:space="preserve">Este Boletim contém </w:t>
      </w:r>
      <w:r w:rsidR="00D01404" w:rsidRPr="00D01404">
        <w:rPr>
          <w:rFonts w:ascii="Arial" w:hAnsi="Arial" w:cs="Arial"/>
          <w:sz w:val="20"/>
          <w:szCs w:val="20"/>
        </w:rPr>
        <w:t>informações sintéticas de decisões proferidas pelas Entidades Fiscalizadoras regionais e respectivos Estados-membros filiados à</w:t>
      </w:r>
      <w:r w:rsidR="00D01404" w:rsidRPr="00015B58">
        <w:rPr>
          <w:rFonts w:ascii="Arial" w:hAnsi="Arial" w:cs="Arial"/>
          <w:b/>
          <w:sz w:val="20"/>
          <w:szCs w:val="20"/>
        </w:rPr>
        <w:t xml:space="preserve"> </w:t>
      </w:r>
      <w:hyperlink r:id="rId8" w:history="1">
        <w:r w:rsidR="00D01404" w:rsidRPr="00015B58">
          <w:rPr>
            <w:rStyle w:val="Hyperlink"/>
            <w:rFonts w:ascii="Arial" w:hAnsi="Arial" w:cs="Arial"/>
            <w:b/>
            <w:sz w:val="20"/>
            <w:szCs w:val="20"/>
          </w:rPr>
          <w:t>INTOSAI</w:t>
        </w:r>
      </w:hyperlink>
      <w:r w:rsidR="00D01404" w:rsidRPr="00D01404">
        <w:rPr>
          <w:rFonts w:ascii="Arial" w:hAnsi="Arial" w:cs="Arial"/>
          <w:sz w:val="20"/>
          <w:szCs w:val="20"/>
        </w:rPr>
        <w:t xml:space="preserve"> </w:t>
      </w:r>
      <w:r w:rsidR="00D01404" w:rsidRPr="00D01404">
        <w:rPr>
          <w:rFonts w:ascii="Arial" w:hAnsi="Arial" w:cs="Arial"/>
          <w:i/>
          <w:sz w:val="20"/>
          <w:szCs w:val="20"/>
        </w:rPr>
        <w:t>(</w:t>
      </w:r>
      <w:r w:rsidR="00926E84">
        <w:rPr>
          <w:rFonts w:ascii="Arial" w:hAnsi="Arial" w:cs="Arial"/>
          <w:i/>
          <w:sz w:val="20"/>
          <w:szCs w:val="20"/>
          <w:shd w:val="clear" w:color="auto" w:fill="FFFFFF"/>
        </w:rPr>
        <w:t xml:space="preserve">The </w:t>
      </w:r>
      <w:proofErr w:type="spellStart"/>
      <w:r w:rsidR="00926E84">
        <w:rPr>
          <w:rFonts w:ascii="Arial" w:hAnsi="Arial" w:cs="Arial"/>
          <w:i/>
          <w:sz w:val="20"/>
          <w:szCs w:val="20"/>
          <w:shd w:val="clear" w:color="auto" w:fill="FFFFFF"/>
        </w:rPr>
        <w:t>International</w:t>
      </w:r>
      <w:proofErr w:type="spellEnd"/>
      <w:r w:rsidR="00926E84">
        <w:rPr>
          <w:rFonts w:ascii="Arial" w:hAnsi="Arial" w:cs="Arial"/>
          <w:i/>
          <w:sz w:val="20"/>
          <w:szCs w:val="20"/>
          <w:shd w:val="clear" w:color="auto" w:fill="FFFFFF"/>
        </w:rPr>
        <w:t xml:space="preserve"> </w:t>
      </w:r>
      <w:proofErr w:type="spellStart"/>
      <w:r w:rsidR="00926E84">
        <w:rPr>
          <w:rFonts w:ascii="Arial" w:hAnsi="Arial" w:cs="Arial"/>
          <w:i/>
          <w:sz w:val="20"/>
          <w:szCs w:val="20"/>
          <w:shd w:val="clear" w:color="auto" w:fill="FFFFFF"/>
        </w:rPr>
        <w:t>Organiz</w:t>
      </w:r>
      <w:r w:rsidR="00D01404" w:rsidRPr="00D01404">
        <w:rPr>
          <w:rFonts w:ascii="Arial" w:hAnsi="Arial" w:cs="Arial"/>
          <w:i/>
          <w:sz w:val="20"/>
          <w:szCs w:val="20"/>
          <w:shd w:val="clear" w:color="auto" w:fill="FFFFFF"/>
        </w:rPr>
        <w:t>ation</w:t>
      </w:r>
      <w:proofErr w:type="spellEnd"/>
      <w:r w:rsidR="00D01404" w:rsidRPr="00D01404">
        <w:rPr>
          <w:rFonts w:ascii="Arial" w:hAnsi="Arial" w:cs="Arial"/>
          <w:i/>
          <w:sz w:val="20"/>
          <w:szCs w:val="20"/>
          <w:shd w:val="clear" w:color="auto" w:fill="FFFFFF"/>
        </w:rPr>
        <w:t xml:space="preserve"> </w:t>
      </w:r>
      <w:proofErr w:type="spellStart"/>
      <w:r w:rsidR="00D01404" w:rsidRPr="00D01404">
        <w:rPr>
          <w:rFonts w:ascii="Arial" w:hAnsi="Arial" w:cs="Arial"/>
          <w:i/>
          <w:sz w:val="20"/>
          <w:szCs w:val="20"/>
          <w:shd w:val="clear" w:color="auto" w:fill="FFFFFF"/>
        </w:rPr>
        <w:t>of</w:t>
      </w:r>
      <w:proofErr w:type="spellEnd"/>
      <w:r w:rsidR="00D01404" w:rsidRPr="00D01404">
        <w:rPr>
          <w:rFonts w:ascii="Arial" w:hAnsi="Arial" w:cs="Arial"/>
          <w:i/>
          <w:sz w:val="20"/>
          <w:szCs w:val="20"/>
          <w:shd w:val="clear" w:color="auto" w:fill="FFFFFF"/>
        </w:rPr>
        <w:t xml:space="preserve"> </w:t>
      </w:r>
      <w:proofErr w:type="spellStart"/>
      <w:r w:rsidR="00D01404" w:rsidRPr="00D01404">
        <w:rPr>
          <w:rFonts w:ascii="Arial" w:hAnsi="Arial" w:cs="Arial"/>
          <w:i/>
          <w:sz w:val="20"/>
          <w:szCs w:val="20"/>
          <w:shd w:val="clear" w:color="auto" w:fill="FFFFFF"/>
        </w:rPr>
        <w:t>Supreme</w:t>
      </w:r>
      <w:proofErr w:type="spellEnd"/>
      <w:r w:rsidR="00D01404" w:rsidRPr="00D01404">
        <w:rPr>
          <w:rFonts w:ascii="Arial" w:hAnsi="Arial" w:cs="Arial"/>
          <w:i/>
          <w:sz w:val="20"/>
          <w:szCs w:val="20"/>
          <w:shd w:val="clear" w:color="auto" w:fill="FFFFFF"/>
        </w:rPr>
        <w:t xml:space="preserve"> </w:t>
      </w:r>
      <w:proofErr w:type="spellStart"/>
      <w:r w:rsidR="00D01404" w:rsidRPr="00D01404">
        <w:rPr>
          <w:rFonts w:ascii="Arial" w:hAnsi="Arial" w:cs="Arial"/>
          <w:i/>
          <w:sz w:val="20"/>
          <w:szCs w:val="20"/>
          <w:shd w:val="clear" w:color="auto" w:fill="FFFFFF"/>
        </w:rPr>
        <w:t>Audit</w:t>
      </w:r>
      <w:proofErr w:type="spellEnd"/>
      <w:r w:rsidR="00D01404" w:rsidRPr="00D01404">
        <w:rPr>
          <w:rFonts w:ascii="Arial" w:hAnsi="Arial" w:cs="Arial"/>
          <w:i/>
          <w:sz w:val="20"/>
          <w:szCs w:val="20"/>
          <w:shd w:val="clear" w:color="auto" w:fill="FFFFFF"/>
        </w:rPr>
        <w:t xml:space="preserve"> </w:t>
      </w:r>
      <w:proofErr w:type="spellStart"/>
      <w:r w:rsidR="00D01404" w:rsidRPr="00D01404">
        <w:rPr>
          <w:rFonts w:ascii="Arial" w:hAnsi="Arial" w:cs="Arial"/>
          <w:i/>
          <w:sz w:val="20"/>
          <w:szCs w:val="20"/>
          <w:shd w:val="clear" w:color="auto" w:fill="FFFFFF"/>
        </w:rPr>
        <w:t>Institutions</w:t>
      </w:r>
      <w:proofErr w:type="spellEnd"/>
      <w:r w:rsidR="00D01404" w:rsidRPr="00D01404">
        <w:rPr>
          <w:rFonts w:ascii="Arial" w:hAnsi="Arial" w:cs="Arial"/>
          <w:i/>
          <w:sz w:val="20"/>
          <w:szCs w:val="20"/>
        </w:rPr>
        <w:t>)</w:t>
      </w:r>
      <w:r w:rsidR="00D01404">
        <w:rPr>
          <w:rFonts w:ascii="Arial" w:hAnsi="Arial" w:cs="Arial"/>
          <w:sz w:val="20"/>
          <w:szCs w:val="20"/>
        </w:rPr>
        <w:t xml:space="preserve"> sobre temas relacionados ao controle externo evidenciando sobretudo boas práticas de gestão administrativa.</w:t>
      </w:r>
    </w:p>
    <w:p w14:paraId="0942E219" w14:textId="77777777" w:rsidR="00D01404" w:rsidRDefault="00D01404" w:rsidP="0081694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5E87C5F" w14:textId="4212E0F3" w:rsidR="00E95A8E" w:rsidRDefault="007D6A5B" w:rsidP="00AE798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seleção das decisões leva em consideração os aspectos</w:t>
      </w:r>
      <w:r w:rsidR="007E786E">
        <w:rPr>
          <w:rFonts w:ascii="Arial" w:hAnsi="Arial" w:cs="Arial"/>
          <w:sz w:val="20"/>
          <w:szCs w:val="20"/>
        </w:rPr>
        <w:t xml:space="preserve"> de auditoria financeira, de conformidade e de resultado, por eixo temático: meio ambiente</w:t>
      </w:r>
      <w:r w:rsidR="008C26E1">
        <w:rPr>
          <w:rFonts w:ascii="Arial" w:hAnsi="Arial" w:cs="Arial"/>
          <w:sz w:val="20"/>
          <w:szCs w:val="20"/>
        </w:rPr>
        <w:t>,</w:t>
      </w:r>
      <w:r w:rsidR="007E786E">
        <w:rPr>
          <w:rFonts w:ascii="Arial" w:hAnsi="Arial" w:cs="Arial"/>
          <w:sz w:val="20"/>
          <w:szCs w:val="20"/>
        </w:rPr>
        <w:t xml:space="preserve"> saúde</w:t>
      </w:r>
      <w:r w:rsidR="008C26E1">
        <w:rPr>
          <w:rFonts w:ascii="Arial" w:hAnsi="Arial" w:cs="Arial"/>
          <w:sz w:val="20"/>
          <w:szCs w:val="20"/>
        </w:rPr>
        <w:t>,</w:t>
      </w:r>
      <w:r w:rsidR="007E786E">
        <w:rPr>
          <w:rFonts w:ascii="Arial" w:hAnsi="Arial" w:cs="Arial"/>
          <w:sz w:val="20"/>
          <w:szCs w:val="20"/>
        </w:rPr>
        <w:t xml:space="preserve"> gestão pública</w:t>
      </w:r>
      <w:r w:rsidR="008C26E1">
        <w:rPr>
          <w:rFonts w:ascii="Arial" w:hAnsi="Arial" w:cs="Arial"/>
          <w:sz w:val="20"/>
          <w:szCs w:val="20"/>
        </w:rPr>
        <w:t>,</w:t>
      </w:r>
      <w:r w:rsidR="00926E84">
        <w:rPr>
          <w:rFonts w:ascii="Arial" w:hAnsi="Arial" w:cs="Arial"/>
          <w:sz w:val="20"/>
          <w:szCs w:val="20"/>
        </w:rPr>
        <w:t xml:space="preserve"> finanças</w:t>
      </w:r>
      <w:r w:rsidR="008C26E1">
        <w:rPr>
          <w:rFonts w:ascii="Arial" w:hAnsi="Arial" w:cs="Arial"/>
          <w:sz w:val="20"/>
          <w:szCs w:val="20"/>
        </w:rPr>
        <w:t>,</w:t>
      </w:r>
      <w:r w:rsidR="00926E84">
        <w:rPr>
          <w:rFonts w:ascii="Arial" w:hAnsi="Arial" w:cs="Arial"/>
          <w:sz w:val="20"/>
          <w:szCs w:val="20"/>
        </w:rPr>
        <w:t xml:space="preserve"> educação</w:t>
      </w:r>
      <w:r w:rsidR="008C26E1">
        <w:rPr>
          <w:rFonts w:ascii="Arial" w:hAnsi="Arial" w:cs="Arial"/>
          <w:sz w:val="20"/>
          <w:szCs w:val="20"/>
        </w:rPr>
        <w:t>,</w:t>
      </w:r>
      <w:r w:rsidR="00926E84">
        <w:rPr>
          <w:rFonts w:ascii="Arial" w:hAnsi="Arial" w:cs="Arial"/>
          <w:sz w:val="20"/>
          <w:szCs w:val="20"/>
        </w:rPr>
        <w:t xml:space="preserve"> segurança</w:t>
      </w:r>
      <w:r w:rsidR="008C26E1">
        <w:rPr>
          <w:rFonts w:ascii="Arial" w:hAnsi="Arial" w:cs="Arial"/>
          <w:sz w:val="20"/>
          <w:szCs w:val="20"/>
        </w:rPr>
        <w:t>,</w:t>
      </w:r>
      <w:r w:rsidR="007E786E">
        <w:rPr>
          <w:rFonts w:ascii="Arial" w:hAnsi="Arial" w:cs="Arial"/>
          <w:sz w:val="20"/>
          <w:szCs w:val="20"/>
        </w:rPr>
        <w:t xml:space="preserve"> infraestrutura</w:t>
      </w:r>
      <w:r w:rsidR="008C26E1">
        <w:rPr>
          <w:rFonts w:ascii="Arial" w:hAnsi="Arial" w:cs="Arial"/>
          <w:sz w:val="20"/>
          <w:szCs w:val="20"/>
        </w:rPr>
        <w:t>,</w:t>
      </w:r>
      <w:r w:rsidR="007E786E">
        <w:rPr>
          <w:rFonts w:ascii="Arial" w:hAnsi="Arial" w:cs="Arial"/>
          <w:sz w:val="20"/>
          <w:szCs w:val="20"/>
        </w:rPr>
        <w:t xml:space="preserve"> transporte entre outros temas. O conteúdo será proveniente </w:t>
      </w:r>
      <w:r w:rsidR="00F923CE">
        <w:rPr>
          <w:rFonts w:ascii="Arial" w:hAnsi="Arial" w:cs="Arial"/>
          <w:sz w:val="20"/>
          <w:szCs w:val="20"/>
        </w:rPr>
        <w:t xml:space="preserve">de julgados e relatórios </w:t>
      </w:r>
      <w:r w:rsidR="007E786E">
        <w:rPr>
          <w:rFonts w:ascii="Arial" w:hAnsi="Arial" w:cs="Arial"/>
          <w:sz w:val="20"/>
          <w:szCs w:val="20"/>
        </w:rPr>
        <w:t>das entidades regionais de fiscalização e respectivos membros, a saber:</w:t>
      </w:r>
      <w:r w:rsidR="00AE798E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SombreamentoClaro-nfase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21641" w:rsidRPr="00D551ED" w14:paraId="0D66E0BF" w14:textId="77777777" w:rsidTr="007A3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22F8378F" w14:textId="77777777" w:rsidR="00A21641" w:rsidRPr="00237FAE" w:rsidRDefault="00D551ED" w:rsidP="00A21641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hyperlink r:id="rId9" w:history="1">
              <w:r w:rsidR="00A21641" w:rsidRPr="00237FAE">
                <w:rPr>
                  <w:rStyle w:val="Hyperlink"/>
                  <w:rFonts w:ascii="Arial" w:hAnsi="Arial" w:cs="Arial"/>
                  <w:bCs w:val="0"/>
                  <w:sz w:val="18"/>
                  <w:szCs w:val="18"/>
                  <w:lang w:val="es-ES_tradnl"/>
                </w:rPr>
                <w:t>OLACEFS</w:t>
              </w:r>
            </w:hyperlink>
          </w:p>
          <w:p w14:paraId="277823C5" w14:textId="77777777" w:rsidR="00A21641" w:rsidRPr="00237FAE" w:rsidRDefault="00A21641" w:rsidP="00A21641">
            <w:pPr>
              <w:jc w:val="center"/>
              <w:rPr>
                <w:rFonts w:ascii="Arial" w:hAnsi="Arial" w:cs="Arial"/>
                <w:b w:val="0"/>
                <w:i/>
                <w:sz w:val="16"/>
                <w:szCs w:val="16"/>
                <w:lang w:val="es-ES_tradnl"/>
              </w:rPr>
            </w:pPr>
            <w:r w:rsidRPr="00237FAE">
              <w:rPr>
                <w:rFonts w:ascii="Arial" w:hAnsi="Arial" w:cs="Arial"/>
                <w:b w:val="0"/>
                <w:i/>
                <w:sz w:val="16"/>
                <w:szCs w:val="16"/>
                <w:lang w:val="es-ES_tradnl"/>
              </w:rPr>
              <w:t>(</w:t>
            </w:r>
            <w:proofErr w:type="spellStart"/>
            <w:r w:rsidRPr="00237FAE">
              <w:rPr>
                <w:rFonts w:ascii="Arial" w:hAnsi="Arial" w:cs="Arial"/>
                <w:b w:val="0"/>
                <w:i/>
                <w:sz w:val="16"/>
                <w:szCs w:val="16"/>
                <w:lang w:val="es-ES_tradnl"/>
              </w:rPr>
              <w:t>Organization</w:t>
            </w:r>
            <w:proofErr w:type="spellEnd"/>
            <w:r w:rsidRPr="00237FAE">
              <w:rPr>
                <w:rFonts w:ascii="Arial" w:hAnsi="Arial" w:cs="Arial"/>
                <w:b w:val="0"/>
                <w:i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237FAE">
              <w:rPr>
                <w:rFonts w:ascii="Arial" w:hAnsi="Arial" w:cs="Arial"/>
                <w:b w:val="0"/>
                <w:i/>
                <w:sz w:val="16"/>
                <w:szCs w:val="16"/>
                <w:lang w:val="es-ES_tradnl"/>
              </w:rPr>
              <w:t>of</w:t>
            </w:r>
            <w:proofErr w:type="spellEnd"/>
            <w:r w:rsidRPr="00237FAE">
              <w:rPr>
                <w:rFonts w:ascii="Arial" w:hAnsi="Arial" w:cs="Arial"/>
                <w:b w:val="0"/>
                <w:i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237FAE">
              <w:rPr>
                <w:rFonts w:ascii="Arial" w:hAnsi="Arial" w:cs="Arial"/>
                <w:b w:val="0"/>
                <w:i/>
                <w:sz w:val="16"/>
                <w:szCs w:val="16"/>
                <w:lang w:val="es-ES_tradnl"/>
              </w:rPr>
              <w:t>Latin</w:t>
            </w:r>
            <w:proofErr w:type="spellEnd"/>
            <w:r w:rsidRPr="00237FAE">
              <w:rPr>
                <w:rFonts w:ascii="Arial" w:hAnsi="Arial" w:cs="Arial"/>
                <w:b w:val="0"/>
                <w:i/>
                <w:sz w:val="16"/>
                <w:szCs w:val="16"/>
                <w:lang w:val="es-ES_tradnl"/>
              </w:rPr>
              <w:t xml:space="preserve"> American and </w:t>
            </w:r>
            <w:proofErr w:type="spellStart"/>
            <w:r w:rsidRPr="00237FAE">
              <w:rPr>
                <w:rFonts w:ascii="Arial" w:hAnsi="Arial" w:cs="Arial"/>
                <w:b w:val="0"/>
                <w:i/>
                <w:sz w:val="16"/>
                <w:szCs w:val="16"/>
                <w:lang w:val="es-ES_tradnl"/>
              </w:rPr>
              <w:t>Caribbean</w:t>
            </w:r>
            <w:proofErr w:type="spellEnd"/>
            <w:r w:rsidRPr="00237FAE">
              <w:rPr>
                <w:rFonts w:ascii="Arial" w:hAnsi="Arial" w:cs="Arial"/>
                <w:b w:val="0"/>
                <w:i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237FAE">
              <w:rPr>
                <w:rFonts w:ascii="Arial" w:hAnsi="Arial" w:cs="Arial"/>
                <w:b w:val="0"/>
                <w:i/>
                <w:sz w:val="16"/>
                <w:szCs w:val="16"/>
                <w:lang w:val="es-ES_tradnl"/>
              </w:rPr>
              <w:t>Supreme</w:t>
            </w:r>
            <w:proofErr w:type="spellEnd"/>
            <w:r w:rsidRPr="00237FAE">
              <w:rPr>
                <w:rFonts w:ascii="Arial" w:hAnsi="Arial" w:cs="Arial"/>
                <w:b w:val="0"/>
                <w:i/>
                <w:sz w:val="16"/>
                <w:szCs w:val="16"/>
                <w:lang w:val="es-ES_tradnl"/>
              </w:rPr>
              <w:t xml:space="preserve"> Audit </w:t>
            </w:r>
            <w:proofErr w:type="spellStart"/>
            <w:r w:rsidRPr="00237FAE">
              <w:rPr>
                <w:rFonts w:ascii="Arial" w:hAnsi="Arial" w:cs="Arial"/>
                <w:b w:val="0"/>
                <w:i/>
                <w:sz w:val="16"/>
                <w:szCs w:val="16"/>
                <w:lang w:val="es-ES_tradnl"/>
              </w:rPr>
              <w:t>Institutions</w:t>
            </w:r>
            <w:proofErr w:type="spellEnd"/>
            <w:r w:rsidRPr="00237FAE">
              <w:rPr>
                <w:rFonts w:ascii="Arial" w:hAnsi="Arial" w:cs="Arial"/>
                <w:b w:val="0"/>
                <w:i/>
                <w:sz w:val="16"/>
                <w:szCs w:val="16"/>
                <w:lang w:val="es-ES_tradnl"/>
              </w:rPr>
              <w:t>)</w:t>
            </w:r>
          </w:p>
          <w:p w14:paraId="47010698" w14:textId="77777777" w:rsidR="00A21641" w:rsidRPr="00237FAE" w:rsidRDefault="00A21641" w:rsidP="00816D1F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A21641" w:rsidRPr="00A21641" w14:paraId="5C38EE07" w14:textId="77777777" w:rsidTr="007A3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3EC8A59A" w14:textId="77777777" w:rsidR="00A21641" w:rsidRPr="00015B58" w:rsidRDefault="00D551ED" w:rsidP="00A216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A21641" w:rsidRPr="00015B58">
                <w:rPr>
                  <w:rStyle w:val="Hyperlink"/>
                  <w:rFonts w:ascii="Arial" w:hAnsi="Arial" w:cs="Arial"/>
                  <w:bCs w:val="0"/>
                  <w:sz w:val="18"/>
                  <w:szCs w:val="18"/>
                </w:rPr>
                <w:t>AFROSAI</w:t>
              </w:r>
            </w:hyperlink>
          </w:p>
          <w:p w14:paraId="3285D0D9" w14:textId="77777777" w:rsidR="00A21641" w:rsidRPr="00015B58" w:rsidRDefault="00A21641" w:rsidP="00A21641">
            <w:pPr>
              <w:jc w:val="center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>(</w:t>
            </w:r>
            <w:proofErr w:type="spellStart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>African</w:t>
            </w:r>
            <w:proofErr w:type="spellEnd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>Organization</w:t>
            </w:r>
            <w:proofErr w:type="spellEnd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>of</w:t>
            </w:r>
            <w:proofErr w:type="spellEnd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>Supreme</w:t>
            </w:r>
            <w:proofErr w:type="spellEnd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>Audit</w:t>
            </w:r>
            <w:proofErr w:type="spellEnd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>Institutions</w:t>
            </w:r>
            <w:proofErr w:type="spellEnd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>)</w:t>
            </w:r>
          </w:p>
          <w:p w14:paraId="52A9EEBF" w14:textId="77777777" w:rsidR="00A21641" w:rsidRPr="00015B58" w:rsidRDefault="00A21641" w:rsidP="00816D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1641" w:rsidRPr="00A21641" w14:paraId="5D427D25" w14:textId="77777777" w:rsidTr="007A3F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0F1057D1" w14:textId="77777777" w:rsidR="00A21641" w:rsidRPr="00424D0F" w:rsidRDefault="00D551ED" w:rsidP="00A216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A21641" w:rsidRPr="00424D0F">
                <w:rPr>
                  <w:rStyle w:val="Hyperlink"/>
                  <w:rFonts w:ascii="Arial" w:hAnsi="Arial" w:cs="Arial"/>
                  <w:bCs w:val="0"/>
                  <w:sz w:val="18"/>
                  <w:szCs w:val="18"/>
                </w:rPr>
                <w:t>ARABOSAI</w:t>
              </w:r>
            </w:hyperlink>
          </w:p>
          <w:p w14:paraId="0105952B" w14:textId="77777777" w:rsidR="00A21641" w:rsidRPr="00015B58" w:rsidRDefault="00A21641" w:rsidP="00A21641">
            <w:pPr>
              <w:jc w:val="center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>(</w:t>
            </w:r>
            <w:proofErr w:type="spellStart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>Arab</w:t>
            </w:r>
            <w:proofErr w:type="spellEnd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>Organization</w:t>
            </w:r>
            <w:proofErr w:type="spellEnd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>of</w:t>
            </w:r>
            <w:proofErr w:type="spellEnd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>Supreme</w:t>
            </w:r>
            <w:proofErr w:type="spellEnd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>Audit</w:t>
            </w:r>
            <w:proofErr w:type="spellEnd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>Institutions</w:t>
            </w:r>
            <w:proofErr w:type="spellEnd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>)</w:t>
            </w:r>
          </w:p>
          <w:p w14:paraId="4E38347D" w14:textId="77777777" w:rsidR="00A21641" w:rsidRPr="00015B58" w:rsidRDefault="00A21641" w:rsidP="00816D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1641" w:rsidRPr="00A21641" w14:paraId="1BA9BA29" w14:textId="77777777" w:rsidTr="007A3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5AC7E2A9" w14:textId="77777777" w:rsidR="00A21641" w:rsidRPr="00424D0F" w:rsidRDefault="00D551ED" w:rsidP="00A216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A21641" w:rsidRPr="00424D0F">
                <w:rPr>
                  <w:rStyle w:val="Hyperlink"/>
                  <w:rFonts w:ascii="Arial" w:hAnsi="Arial" w:cs="Arial"/>
                  <w:bCs w:val="0"/>
                  <w:sz w:val="18"/>
                  <w:szCs w:val="18"/>
                </w:rPr>
                <w:t>ASOSAI</w:t>
              </w:r>
            </w:hyperlink>
          </w:p>
          <w:p w14:paraId="414F4EA7" w14:textId="77777777" w:rsidR="00A21641" w:rsidRPr="00015B58" w:rsidRDefault="00A21641" w:rsidP="00A21641">
            <w:pPr>
              <w:jc w:val="center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>(</w:t>
            </w:r>
            <w:proofErr w:type="spellStart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>Asian</w:t>
            </w:r>
            <w:proofErr w:type="spellEnd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>Organization</w:t>
            </w:r>
            <w:proofErr w:type="spellEnd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>of</w:t>
            </w:r>
            <w:proofErr w:type="spellEnd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>Supreme</w:t>
            </w:r>
            <w:proofErr w:type="spellEnd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>Audit</w:t>
            </w:r>
            <w:proofErr w:type="spellEnd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>Institutions</w:t>
            </w:r>
            <w:proofErr w:type="spellEnd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>)</w:t>
            </w:r>
          </w:p>
          <w:p w14:paraId="1A892DAB" w14:textId="77777777" w:rsidR="00A21641" w:rsidRPr="00015B58" w:rsidRDefault="00A21641" w:rsidP="00A216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1641" w:rsidRPr="00A21641" w14:paraId="61A40C65" w14:textId="77777777" w:rsidTr="007A3F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595783D8" w14:textId="77777777" w:rsidR="00A21641" w:rsidRPr="006009F5" w:rsidRDefault="00D551ED" w:rsidP="00A216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A21641" w:rsidRPr="006009F5">
                <w:rPr>
                  <w:rStyle w:val="Hyperlink"/>
                  <w:rFonts w:ascii="Arial" w:hAnsi="Arial" w:cs="Arial"/>
                  <w:bCs w:val="0"/>
                  <w:sz w:val="18"/>
                  <w:szCs w:val="18"/>
                </w:rPr>
                <w:t>PASAI</w:t>
              </w:r>
            </w:hyperlink>
          </w:p>
          <w:p w14:paraId="0D69E437" w14:textId="77777777" w:rsidR="00A21641" w:rsidRPr="00015B58" w:rsidRDefault="00A21641" w:rsidP="00A21641">
            <w:pPr>
              <w:jc w:val="center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(Pacific </w:t>
            </w:r>
            <w:proofErr w:type="spellStart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>Association</w:t>
            </w:r>
            <w:proofErr w:type="spellEnd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>of</w:t>
            </w:r>
            <w:proofErr w:type="spellEnd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>Supreme</w:t>
            </w:r>
            <w:proofErr w:type="spellEnd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>Audit</w:t>
            </w:r>
            <w:proofErr w:type="spellEnd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>Institutions</w:t>
            </w:r>
            <w:proofErr w:type="spellEnd"/>
            <w:r w:rsidRPr="00015B58">
              <w:rPr>
                <w:rFonts w:ascii="Arial" w:hAnsi="Arial" w:cs="Arial"/>
                <w:b w:val="0"/>
                <w:i/>
                <w:sz w:val="16"/>
                <w:szCs w:val="16"/>
              </w:rPr>
              <w:t>)</w:t>
            </w:r>
          </w:p>
          <w:p w14:paraId="3264D74A" w14:textId="77777777" w:rsidR="00A21641" w:rsidRPr="00015B58" w:rsidRDefault="00A21641" w:rsidP="00A216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1641" w:rsidRPr="00A21641" w14:paraId="3F46A1CC" w14:textId="77777777" w:rsidTr="007A3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6D7C68B6" w14:textId="77777777" w:rsidR="00A21641" w:rsidRPr="00424D0F" w:rsidRDefault="00D551ED" w:rsidP="00A216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A21641" w:rsidRPr="00424D0F">
                <w:rPr>
                  <w:rStyle w:val="Hyperlink"/>
                  <w:rFonts w:ascii="Arial" w:hAnsi="Arial" w:cs="Arial"/>
                  <w:bCs w:val="0"/>
                  <w:sz w:val="18"/>
                  <w:szCs w:val="18"/>
                </w:rPr>
                <w:t>CAROSAI</w:t>
              </w:r>
            </w:hyperlink>
          </w:p>
          <w:p w14:paraId="58CA0F24" w14:textId="77777777" w:rsidR="00A21641" w:rsidRPr="00424D0F" w:rsidRDefault="00A21641" w:rsidP="00A21641">
            <w:pPr>
              <w:jc w:val="center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424D0F">
              <w:rPr>
                <w:rFonts w:ascii="Arial" w:hAnsi="Arial" w:cs="Arial"/>
                <w:b w:val="0"/>
                <w:i/>
                <w:sz w:val="16"/>
                <w:szCs w:val="16"/>
              </w:rPr>
              <w:t>(</w:t>
            </w:r>
            <w:proofErr w:type="spellStart"/>
            <w:r w:rsidRPr="00424D0F">
              <w:rPr>
                <w:rFonts w:ascii="Arial" w:hAnsi="Arial" w:cs="Arial"/>
                <w:b w:val="0"/>
                <w:i/>
                <w:sz w:val="16"/>
                <w:szCs w:val="16"/>
              </w:rPr>
              <w:t>Caribbean</w:t>
            </w:r>
            <w:proofErr w:type="spellEnd"/>
            <w:r w:rsidRPr="00424D0F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424D0F">
              <w:rPr>
                <w:rFonts w:ascii="Arial" w:hAnsi="Arial" w:cs="Arial"/>
                <w:b w:val="0"/>
                <w:i/>
                <w:sz w:val="16"/>
                <w:szCs w:val="16"/>
              </w:rPr>
              <w:t>Organization</w:t>
            </w:r>
            <w:proofErr w:type="spellEnd"/>
            <w:r w:rsidRPr="00424D0F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424D0F">
              <w:rPr>
                <w:rFonts w:ascii="Arial" w:hAnsi="Arial" w:cs="Arial"/>
                <w:b w:val="0"/>
                <w:i/>
                <w:sz w:val="16"/>
                <w:szCs w:val="16"/>
              </w:rPr>
              <w:t>of</w:t>
            </w:r>
            <w:proofErr w:type="spellEnd"/>
            <w:r w:rsidRPr="00424D0F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424D0F">
              <w:rPr>
                <w:rFonts w:ascii="Arial" w:hAnsi="Arial" w:cs="Arial"/>
                <w:b w:val="0"/>
                <w:i/>
                <w:sz w:val="16"/>
                <w:szCs w:val="16"/>
              </w:rPr>
              <w:t>Supreme</w:t>
            </w:r>
            <w:proofErr w:type="spellEnd"/>
            <w:r w:rsidRPr="00424D0F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424D0F">
              <w:rPr>
                <w:rFonts w:ascii="Arial" w:hAnsi="Arial" w:cs="Arial"/>
                <w:b w:val="0"/>
                <w:i/>
                <w:sz w:val="16"/>
                <w:szCs w:val="16"/>
              </w:rPr>
              <w:t>Audit</w:t>
            </w:r>
            <w:proofErr w:type="spellEnd"/>
            <w:r w:rsidRPr="00424D0F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424D0F">
              <w:rPr>
                <w:rFonts w:ascii="Arial" w:hAnsi="Arial" w:cs="Arial"/>
                <w:b w:val="0"/>
                <w:i/>
                <w:sz w:val="16"/>
                <w:szCs w:val="16"/>
              </w:rPr>
              <w:t>Institutions</w:t>
            </w:r>
            <w:proofErr w:type="spellEnd"/>
            <w:r w:rsidRPr="00424D0F">
              <w:rPr>
                <w:rFonts w:ascii="Arial" w:hAnsi="Arial" w:cs="Arial"/>
                <w:b w:val="0"/>
                <w:i/>
                <w:sz w:val="16"/>
                <w:szCs w:val="16"/>
              </w:rPr>
              <w:t>)</w:t>
            </w:r>
          </w:p>
          <w:p w14:paraId="5AB3D030" w14:textId="77777777" w:rsidR="00A21641" w:rsidRPr="00015B58" w:rsidRDefault="00A21641" w:rsidP="00816D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1641" w:rsidRPr="00A21641" w14:paraId="267BD5C4" w14:textId="77777777" w:rsidTr="007A3F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13B9D937" w14:textId="77777777" w:rsidR="00A21641" w:rsidRPr="006009F5" w:rsidRDefault="00D551ED" w:rsidP="00A216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="00A21641" w:rsidRPr="006009F5">
                <w:rPr>
                  <w:rStyle w:val="Hyperlink"/>
                  <w:rFonts w:ascii="Arial" w:hAnsi="Arial" w:cs="Arial"/>
                  <w:bCs w:val="0"/>
                  <w:sz w:val="18"/>
                  <w:szCs w:val="18"/>
                </w:rPr>
                <w:t>EUROSAI</w:t>
              </w:r>
            </w:hyperlink>
          </w:p>
          <w:p w14:paraId="5BCEDF1B" w14:textId="77777777" w:rsidR="00A21641" w:rsidRPr="00424D0F" w:rsidRDefault="00A21641" w:rsidP="00A21641">
            <w:pPr>
              <w:jc w:val="center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424D0F">
              <w:rPr>
                <w:rFonts w:ascii="Arial" w:hAnsi="Arial" w:cs="Arial"/>
                <w:b w:val="0"/>
                <w:i/>
                <w:sz w:val="16"/>
                <w:szCs w:val="16"/>
              </w:rPr>
              <w:t>(</w:t>
            </w:r>
            <w:proofErr w:type="spellStart"/>
            <w:r w:rsidRPr="00424D0F">
              <w:rPr>
                <w:rFonts w:ascii="Arial" w:hAnsi="Arial" w:cs="Arial"/>
                <w:b w:val="0"/>
                <w:i/>
                <w:sz w:val="16"/>
                <w:szCs w:val="16"/>
              </w:rPr>
              <w:t>European</w:t>
            </w:r>
            <w:proofErr w:type="spellEnd"/>
            <w:r w:rsidRPr="00424D0F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424D0F">
              <w:rPr>
                <w:rFonts w:ascii="Arial" w:hAnsi="Arial" w:cs="Arial"/>
                <w:b w:val="0"/>
                <w:i/>
                <w:sz w:val="16"/>
                <w:szCs w:val="16"/>
              </w:rPr>
              <w:t>Organization</w:t>
            </w:r>
            <w:proofErr w:type="spellEnd"/>
            <w:r w:rsidRPr="00424D0F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424D0F">
              <w:rPr>
                <w:rFonts w:ascii="Arial" w:hAnsi="Arial" w:cs="Arial"/>
                <w:b w:val="0"/>
                <w:i/>
                <w:sz w:val="16"/>
                <w:szCs w:val="16"/>
              </w:rPr>
              <w:t>of</w:t>
            </w:r>
            <w:proofErr w:type="spellEnd"/>
            <w:r w:rsidRPr="00424D0F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424D0F">
              <w:rPr>
                <w:rFonts w:ascii="Arial" w:hAnsi="Arial" w:cs="Arial"/>
                <w:b w:val="0"/>
                <w:i/>
                <w:sz w:val="16"/>
                <w:szCs w:val="16"/>
              </w:rPr>
              <w:t>Supreme</w:t>
            </w:r>
            <w:proofErr w:type="spellEnd"/>
            <w:r w:rsidRPr="00424D0F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424D0F">
              <w:rPr>
                <w:rFonts w:ascii="Arial" w:hAnsi="Arial" w:cs="Arial"/>
                <w:b w:val="0"/>
                <w:i/>
                <w:sz w:val="16"/>
                <w:szCs w:val="16"/>
              </w:rPr>
              <w:t>Audit</w:t>
            </w:r>
            <w:proofErr w:type="spellEnd"/>
            <w:r w:rsidRPr="00424D0F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424D0F">
              <w:rPr>
                <w:rFonts w:ascii="Arial" w:hAnsi="Arial" w:cs="Arial"/>
                <w:b w:val="0"/>
                <w:i/>
                <w:sz w:val="16"/>
                <w:szCs w:val="16"/>
              </w:rPr>
              <w:t>Institutions</w:t>
            </w:r>
            <w:proofErr w:type="spellEnd"/>
            <w:r w:rsidRPr="00424D0F">
              <w:rPr>
                <w:rFonts w:ascii="Arial" w:hAnsi="Arial" w:cs="Arial"/>
                <w:b w:val="0"/>
                <w:i/>
                <w:sz w:val="16"/>
                <w:szCs w:val="16"/>
              </w:rPr>
              <w:t>)</w:t>
            </w:r>
          </w:p>
          <w:p w14:paraId="2A51FDA1" w14:textId="77777777" w:rsidR="00A21641" w:rsidRPr="00015B58" w:rsidRDefault="00A21641" w:rsidP="00816D1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14:paraId="77C49698" w14:textId="77777777" w:rsidR="00AE798E" w:rsidRDefault="00AE798E" w:rsidP="00AE798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tradução e adaptação dos trechos considerados mais relevantes para fins de divulgação dos precedentes internacionais</w:t>
      </w:r>
      <w:r w:rsidR="00F923CE">
        <w:rPr>
          <w:rFonts w:ascii="Arial" w:hAnsi="Arial" w:cs="Arial"/>
          <w:sz w:val="20"/>
          <w:szCs w:val="20"/>
        </w:rPr>
        <w:t>, feitas pelos integrantes da Escola de Gestão Pública (Áreas: Capacitação e Jurisprudência),</w:t>
      </w:r>
      <w:r>
        <w:rPr>
          <w:rFonts w:ascii="Arial" w:hAnsi="Arial" w:cs="Arial"/>
          <w:sz w:val="20"/>
          <w:szCs w:val="20"/>
        </w:rPr>
        <w:t xml:space="preserve"> dar-se-á </w:t>
      </w:r>
      <w:r w:rsidR="00F923CE">
        <w:rPr>
          <w:rFonts w:ascii="Arial" w:hAnsi="Arial" w:cs="Arial"/>
          <w:sz w:val="20"/>
          <w:szCs w:val="20"/>
        </w:rPr>
        <w:t>a partir d</w:t>
      </w:r>
      <w:r w:rsidRPr="00A21641">
        <w:rPr>
          <w:rFonts w:ascii="Arial" w:hAnsi="Arial" w:cs="Arial"/>
          <w:sz w:val="20"/>
          <w:szCs w:val="20"/>
        </w:rPr>
        <w:t>os</w:t>
      </w:r>
      <w:r w:rsidRPr="00E95A8E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respectivos idiomas: inglês, espanhol, francês, italiano e russo.</w:t>
      </w:r>
    </w:p>
    <w:p w14:paraId="4BD22F9E" w14:textId="77777777" w:rsidR="006009F5" w:rsidRDefault="00FE7B14" w:rsidP="00816942">
      <w:pPr>
        <w:spacing w:after="0"/>
        <w:jc w:val="both"/>
        <w:rPr>
          <w:rFonts w:ascii="Arial" w:hAnsi="Arial" w:cs="Arial"/>
          <w:sz w:val="20"/>
          <w:szCs w:val="20"/>
        </w:rPr>
      </w:pPr>
      <w:r w:rsidRPr="0022060B">
        <w:rPr>
          <w:rFonts w:ascii="Arial" w:hAnsi="Arial" w:cs="Arial"/>
          <w:sz w:val="20"/>
          <w:szCs w:val="20"/>
        </w:rPr>
        <w:t xml:space="preserve">O objetivo é </w:t>
      </w:r>
      <w:r w:rsidR="007E786E">
        <w:rPr>
          <w:rFonts w:ascii="Arial" w:hAnsi="Arial" w:cs="Arial"/>
          <w:sz w:val="20"/>
          <w:szCs w:val="20"/>
        </w:rPr>
        <w:t xml:space="preserve">estimular </w:t>
      </w:r>
      <w:r w:rsidR="00F923CE">
        <w:rPr>
          <w:rFonts w:ascii="Arial" w:hAnsi="Arial" w:cs="Arial"/>
          <w:sz w:val="20"/>
          <w:szCs w:val="20"/>
        </w:rPr>
        <w:t xml:space="preserve">a disseminação de </w:t>
      </w:r>
      <w:r w:rsidR="007E786E">
        <w:rPr>
          <w:rFonts w:ascii="Arial" w:hAnsi="Arial" w:cs="Arial"/>
          <w:sz w:val="20"/>
          <w:szCs w:val="20"/>
        </w:rPr>
        <w:t xml:space="preserve">estudos e trabalhos periódicos na área de auditoria (conformidade e/ou operacional) que possam servir como inspiração e/ou subsídio para a aplicação de técnicas e práticas de controle externo internacional na realidade nacional e/ou local. </w:t>
      </w:r>
    </w:p>
    <w:p w14:paraId="5979978A" w14:textId="77777777" w:rsidR="006009F5" w:rsidRDefault="006009F5" w:rsidP="0081694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8B76C7D" w14:textId="77777777" w:rsidR="007A3F8C" w:rsidRDefault="007A3F8C" w:rsidP="0081694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FC9CBB5" w14:textId="77777777" w:rsidR="00FE7B14" w:rsidRDefault="00FE7B14" w:rsidP="00816942">
      <w:pPr>
        <w:spacing w:after="0"/>
        <w:jc w:val="both"/>
        <w:rPr>
          <w:rFonts w:ascii="Arial" w:hAnsi="Arial" w:cs="Arial"/>
          <w:sz w:val="20"/>
          <w:szCs w:val="20"/>
        </w:rPr>
      </w:pPr>
      <w:r w:rsidRPr="0022060B">
        <w:rPr>
          <w:rFonts w:ascii="Arial" w:hAnsi="Arial" w:cs="Arial"/>
          <w:sz w:val="20"/>
          <w:szCs w:val="20"/>
        </w:rPr>
        <w:lastRenderedPageBreak/>
        <w:t>Para aprofundamento, o leitor pode acessar o inteiro teor das deliberações por meio dos links disponíveis.</w:t>
      </w:r>
      <w:r w:rsidRPr="0022060B">
        <w:rPr>
          <w:rFonts w:ascii="Arial" w:hAnsi="Arial" w:cs="Arial"/>
          <w:color w:val="212121"/>
          <w:sz w:val="20"/>
          <w:szCs w:val="20"/>
        </w:rPr>
        <w:t xml:space="preserve"> </w:t>
      </w:r>
      <w:r w:rsidRPr="0022060B">
        <w:rPr>
          <w:rFonts w:ascii="Arial" w:hAnsi="Arial" w:cs="Arial"/>
          <w:sz w:val="20"/>
          <w:szCs w:val="20"/>
        </w:rPr>
        <w:t>As informações aqui apresentadas não são repositórios oficiais de jurisprudência.</w:t>
      </w:r>
    </w:p>
    <w:p w14:paraId="1B989F7F" w14:textId="77777777" w:rsidR="00FE7B14" w:rsidRPr="0022060B" w:rsidRDefault="00FE7B14" w:rsidP="00816942">
      <w:pPr>
        <w:spacing w:after="0"/>
        <w:jc w:val="both"/>
        <w:rPr>
          <w:rFonts w:ascii="Arial" w:hAnsi="Arial" w:cs="Arial"/>
          <w:sz w:val="20"/>
          <w:szCs w:val="20"/>
        </w:rPr>
      </w:pPr>
      <w:r w:rsidRPr="0022060B"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A156099" wp14:editId="11279CEF">
                <wp:simplePos x="0" y="0"/>
                <wp:positionH relativeFrom="margin">
                  <wp:posOffset>-635</wp:posOffset>
                </wp:positionH>
                <wp:positionV relativeFrom="paragraph">
                  <wp:posOffset>29845</wp:posOffset>
                </wp:positionV>
                <wp:extent cx="5397500" cy="0"/>
                <wp:effectExtent l="0" t="0" r="12700" b="50800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BB7965" id="Conector reto 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2.35pt" to="424.9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" strokecolor="maroon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492B7C37" w14:textId="77777777" w:rsidR="00AE4F42" w:rsidRPr="000A4E5F" w:rsidRDefault="00AE4F42" w:rsidP="000A4E5F">
      <w:pPr>
        <w:jc w:val="center"/>
        <w:rPr>
          <w:rFonts w:ascii="Arial" w:hAnsi="Arial" w:cs="Arial"/>
          <w:b/>
          <w:color w:val="800000"/>
          <w:sz w:val="24"/>
          <w:szCs w:val="24"/>
        </w:rPr>
      </w:pPr>
      <w:r w:rsidRPr="000A4E5F">
        <w:rPr>
          <w:rFonts w:ascii="Arial" w:hAnsi="Arial" w:cs="Arial"/>
          <w:b/>
          <w:color w:val="800000"/>
          <w:sz w:val="24"/>
          <w:szCs w:val="24"/>
        </w:rPr>
        <w:t>S</w:t>
      </w:r>
      <w:r w:rsidR="00221D15" w:rsidRPr="000A4E5F">
        <w:rPr>
          <w:rFonts w:ascii="Arial" w:hAnsi="Arial" w:cs="Arial"/>
          <w:b/>
          <w:color w:val="800000"/>
          <w:sz w:val="24"/>
          <w:szCs w:val="24"/>
        </w:rPr>
        <w:t>U</w:t>
      </w:r>
      <w:r w:rsidRPr="000A4E5F">
        <w:rPr>
          <w:rFonts w:ascii="Arial" w:hAnsi="Arial" w:cs="Arial"/>
          <w:b/>
          <w:color w:val="800000"/>
          <w:sz w:val="24"/>
          <w:szCs w:val="24"/>
        </w:rPr>
        <w:t>MÁRIO</w:t>
      </w:r>
    </w:p>
    <w:p w14:paraId="244922D9" w14:textId="77777777" w:rsidR="004429A2" w:rsidRPr="0070237D" w:rsidRDefault="004429A2" w:rsidP="00816942">
      <w:pPr>
        <w:spacing w:after="0"/>
        <w:jc w:val="both"/>
        <w:rPr>
          <w:rStyle w:val="Hyperlink"/>
          <w:rFonts w:ascii="Arial" w:hAnsi="Arial" w:cs="Arial"/>
          <w:b/>
          <w:color w:val="000000" w:themeColor="text1"/>
          <w:sz w:val="20"/>
          <w:szCs w:val="20"/>
          <w:u w:val="none"/>
        </w:rPr>
      </w:pPr>
    </w:p>
    <w:p w14:paraId="24CAA2A5" w14:textId="77777777" w:rsidR="00892559" w:rsidRPr="006A4A70" w:rsidRDefault="00892559" w:rsidP="00DB7D7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70237D">
        <w:rPr>
          <w:rFonts w:ascii="Arial" w:hAnsi="Arial" w:cs="Arial"/>
          <w:sz w:val="20"/>
          <w:szCs w:val="20"/>
          <w:shd w:val="clear" w:color="auto" w:fill="FFFFFF"/>
        </w:rPr>
        <w:t xml:space="preserve">1. </w:t>
      </w:r>
      <w:r w:rsidR="0027569C" w:rsidRPr="0070237D">
        <w:rPr>
          <w:rFonts w:ascii="Arial" w:hAnsi="Arial" w:cs="Arial"/>
          <w:sz w:val="20"/>
          <w:szCs w:val="20"/>
          <w:shd w:val="clear" w:color="auto" w:fill="FFFFFF"/>
        </w:rPr>
        <w:t>F</w:t>
      </w:r>
      <w:r w:rsidR="00DB7D79" w:rsidRPr="0070237D">
        <w:rPr>
          <w:rFonts w:ascii="Arial" w:hAnsi="Arial" w:cs="Arial"/>
          <w:sz w:val="20"/>
          <w:szCs w:val="20"/>
          <w:shd w:val="clear" w:color="auto" w:fill="FFFFFF"/>
        </w:rPr>
        <w:t>rança</w:t>
      </w:r>
      <w:r w:rsidR="0027569C" w:rsidRPr="0070237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70237D">
        <w:rPr>
          <w:rFonts w:ascii="Arial" w:hAnsi="Arial" w:cs="Arial"/>
          <w:sz w:val="20"/>
          <w:szCs w:val="20"/>
          <w:shd w:val="clear" w:color="auto" w:fill="FFFFFF"/>
        </w:rPr>
        <w:t>-</w:t>
      </w:r>
      <w:r w:rsidR="0027569C" w:rsidRPr="0070237D">
        <w:rPr>
          <w:rFonts w:ascii="Arial" w:hAnsi="Arial" w:cs="Arial"/>
          <w:sz w:val="20"/>
          <w:szCs w:val="20"/>
        </w:rPr>
        <w:t xml:space="preserve"> </w:t>
      </w:r>
      <w:r w:rsidR="0070237D" w:rsidRPr="0070237D">
        <w:rPr>
          <w:rFonts w:ascii="Arial" w:hAnsi="Arial" w:cs="Arial"/>
          <w:sz w:val="20"/>
          <w:szCs w:val="20"/>
        </w:rPr>
        <w:t xml:space="preserve">Câmara de Contas da Região de Paris </w:t>
      </w:r>
      <w:r w:rsidR="00DD3A78" w:rsidRPr="0070237D">
        <w:rPr>
          <w:rFonts w:ascii="Arial" w:hAnsi="Arial" w:cs="Arial"/>
          <w:sz w:val="20"/>
          <w:szCs w:val="20"/>
        </w:rPr>
        <w:t xml:space="preserve">- </w:t>
      </w:r>
      <w:r w:rsidR="0070237D">
        <w:rPr>
          <w:rFonts w:ascii="Arial" w:hAnsi="Arial" w:cs="Arial"/>
          <w:sz w:val="20"/>
          <w:szCs w:val="20"/>
        </w:rPr>
        <w:t xml:space="preserve"> Auditoria sobre o sistema de alimentação de água potável da região da grande Paris. </w:t>
      </w:r>
    </w:p>
    <w:p w14:paraId="0CCE562E" w14:textId="77777777" w:rsidR="00892559" w:rsidRPr="006A4A70" w:rsidRDefault="00892559" w:rsidP="00DB7D7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62CCEC10" w14:textId="77777777" w:rsidR="00237FAE" w:rsidRDefault="00892559" w:rsidP="00C2022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892559">
        <w:rPr>
          <w:rFonts w:ascii="Arial" w:hAnsi="Arial" w:cs="Arial"/>
          <w:sz w:val="20"/>
          <w:szCs w:val="20"/>
        </w:rPr>
        <w:t>2.</w:t>
      </w:r>
      <w:r w:rsidR="005C6564">
        <w:rPr>
          <w:rFonts w:ascii="Arial" w:hAnsi="Arial" w:cs="Arial"/>
          <w:sz w:val="20"/>
          <w:szCs w:val="20"/>
        </w:rPr>
        <w:t xml:space="preserve"> Portugal - Tribunal de Contas de Portugal</w:t>
      </w:r>
      <w:r w:rsidR="00DD3A78">
        <w:rPr>
          <w:rFonts w:ascii="Arial" w:hAnsi="Arial" w:cs="Arial"/>
          <w:sz w:val="20"/>
          <w:szCs w:val="20"/>
        </w:rPr>
        <w:t xml:space="preserve"> - </w:t>
      </w:r>
      <w:r w:rsidR="00C2022B" w:rsidRPr="00C2022B">
        <w:rPr>
          <w:rFonts w:ascii="Arial" w:hAnsi="Arial" w:cs="Arial"/>
          <w:bCs/>
          <w:sz w:val="20"/>
          <w:szCs w:val="20"/>
          <w:shd w:val="clear" w:color="auto" w:fill="FFFFFF"/>
        </w:rPr>
        <w:t>Auditoria às práticas de gestão no Centro Hospitalar Lisboa Norte, EPE, e no Centro Hospitalar de São João, EPE</w:t>
      </w:r>
      <w:r w:rsidR="00C2022B">
        <w:rPr>
          <w:rFonts w:ascii="Arial" w:hAnsi="Arial" w:cs="Arial"/>
          <w:bCs/>
          <w:sz w:val="20"/>
          <w:szCs w:val="20"/>
          <w:shd w:val="clear" w:color="auto" w:fill="FFFFFF"/>
        </w:rPr>
        <w:t>.</w:t>
      </w:r>
    </w:p>
    <w:p w14:paraId="6A891B58" w14:textId="77777777" w:rsidR="00A0576E" w:rsidRDefault="00A0576E" w:rsidP="00C2022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</w:p>
    <w:p w14:paraId="28EAF0A3" w14:textId="77777777" w:rsidR="00BA1667" w:rsidRDefault="00A0576E" w:rsidP="00A0576E">
      <w:pPr>
        <w:autoSpaceDE w:val="0"/>
        <w:autoSpaceDN w:val="0"/>
        <w:adjustRightInd w:val="0"/>
        <w:spacing w:after="0"/>
        <w:jc w:val="both"/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</w:pPr>
      <w:r w:rsidRPr="0070237D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3. </w:t>
      </w:r>
      <w:r w:rsidRPr="0070237D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 xml:space="preserve">Colômbia </w:t>
      </w:r>
      <w:r w:rsidR="0070237D" w:rsidRPr="0070237D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-</w:t>
      </w:r>
      <w:r w:rsidRPr="0070237D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 xml:space="preserve"> Controladoria</w:t>
      </w:r>
      <w:r w:rsidR="0070237D" w:rsidRPr="0070237D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-</w:t>
      </w:r>
      <w:r w:rsidRPr="0070237D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Geral d</w:t>
      </w:r>
      <w:r w:rsidR="0070237D" w:rsidRPr="0070237D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 xml:space="preserve">a </w:t>
      </w:r>
      <w:r w:rsidRPr="0070237D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Rep</w:t>
      </w:r>
      <w:r w:rsidR="0070237D" w:rsidRPr="0070237D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ú</w:t>
      </w:r>
      <w:r w:rsidRPr="0070237D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 xml:space="preserve">blica </w:t>
      </w:r>
      <w:r w:rsidR="0070237D" w:rsidRPr="0070237D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-</w:t>
      </w:r>
      <w:r w:rsidRPr="0070237D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 xml:space="preserve"> </w:t>
      </w:r>
      <w:r w:rsidR="0070237D" w:rsidRPr="0070237D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Avaliação Interministerial na gestão sobre o uso e controle do merc</w:t>
      </w:r>
      <w:r w:rsidR="0070237D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 xml:space="preserve">úrio e do amianto. </w:t>
      </w:r>
    </w:p>
    <w:p w14:paraId="581E65BF" w14:textId="77777777" w:rsidR="0070237D" w:rsidRPr="006A4A70" w:rsidRDefault="0070237D" w:rsidP="00A0576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213223A2" w14:textId="77777777" w:rsidR="00A0576E" w:rsidRDefault="00A0576E" w:rsidP="00A0576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6A4A70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4.</w:t>
      </w:r>
      <w:r w:rsidR="00BA1667" w:rsidRPr="006A4A70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 xml:space="preserve">  </w:t>
      </w:r>
      <w:r w:rsidRPr="001A233D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 xml:space="preserve">Argentina </w:t>
      </w:r>
      <w:r w:rsidR="0070237D" w:rsidRPr="001A233D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-</w:t>
      </w:r>
      <w:r w:rsidRPr="001A233D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 xml:space="preserve"> </w:t>
      </w:r>
      <w:r w:rsidR="0070237D" w:rsidRPr="001A233D">
        <w:rPr>
          <w:rFonts w:ascii="Arial" w:hAnsi="Arial" w:cs="Arial"/>
          <w:sz w:val="20"/>
          <w:szCs w:val="20"/>
        </w:rPr>
        <w:t>Auditori</w:t>
      </w:r>
      <w:r w:rsidRPr="001A233D">
        <w:rPr>
          <w:rFonts w:ascii="Arial" w:hAnsi="Arial" w:cs="Arial"/>
          <w:sz w:val="20"/>
          <w:szCs w:val="20"/>
        </w:rPr>
        <w:t>a</w:t>
      </w:r>
      <w:r w:rsidR="0070237D" w:rsidRPr="001A233D">
        <w:rPr>
          <w:rFonts w:ascii="Arial" w:hAnsi="Arial" w:cs="Arial"/>
          <w:sz w:val="20"/>
          <w:szCs w:val="20"/>
        </w:rPr>
        <w:t>-</w:t>
      </w:r>
      <w:r w:rsidRPr="001A233D">
        <w:rPr>
          <w:rFonts w:ascii="Arial" w:hAnsi="Arial" w:cs="Arial"/>
          <w:sz w:val="20"/>
          <w:szCs w:val="20"/>
        </w:rPr>
        <w:t xml:space="preserve">General </w:t>
      </w:r>
      <w:r w:rsidR="0070237D" w:rsidRPr="001A233D">
        <w:rPr>
          <w:rFonts w:ascii="Arial" w:hAnsi="Arial" w:cs="Arial"/>
          <w:sz w:val="20"/>
          <w:szCs w:val="20"/>
        </w:rPr>
        <w:t xml:space="preserve">da Nação - </w:t>
      </w:r>
      <w:r w:rsidRPr="001A233D">
        <w:rPr>
          <w:rFonts w:ascii="Arial" w:hAnsi="Arial" w:cs="Arial"/>
          <w:sz w:val="20"/>
          <w:szCs w:val="20"/>
        </w:rPr>
        <w:t>Auditor</w:t>
      </w:r>
      <w:r w:rsidR="0070237D" w:rsidRPr="001A233D">
        <w:rPr>
          <w:rFonts w:ascii="Arial" w:hAnsi="Arial" w:cs="Arial"/>
          <w:sz w:val="20"/>
          <w:szCs w:val="20"/>
        </w:rPr>
        <w:t>ia no p</w:t>
      </w:r>
      <w:r w:rsidRPr="001A233D">
        <w:rPr>
          <w:rFonts w:ascii="Arial" w:hAnsi="Arial" w:cs="Arial"/>
          <w:sz w:val="20"/>
          <w:szCs w:val="20"/>
        </w:rPr>
        <w:t>rograma nacional de preven</w:t>
      </w:r>
      <w:r w:rsidR="0070237D" w:rsidRPr="001A233D">
        <w:rPr>
          <w:rFonts w:ascii="Arial" w:hAnsi="Arial" w:cs="Arial"/>
          <w:sz w:val="20"/>
          <w:szCs w:val="20"/>
        </w:rPr>
        <w:t xml:space="preserve">ção sobre a Doença de </w:t>
      </w:r>
      <w:r w:rsidRPr="001A233D">
        <w:rPr>
          <w:rFonts w:ascii="Arial" w:hAnsi="Arial" w:cs="Arial"/>
          <w:sz w:val="20"/>
          <w:szCs w:val="20"/>
        </w:rPr>
        <w:t>Chagas</w:t>
      </w:r>
      <w:r w:rsidR="00A6356E" w:rsidRPr="001A233D">
        <w:rPr>
          <w:rFonts w:ascii="Arial" w:hAnsi="Arial" w:cs="Arial"/>
          <w:sz w:val="20"/>
          <w:szCs w:val="20"/>
        </w:rPr>
        <w:t>.</w:t>
      </w:r>
    </w:p>
    <w:p w14:paraId="1B8DD020" w14:textId="77777777" w:rsidR="006A4A70" w:rsidRDefault="006A4A70" w:rsidP="00A0576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2A762009" w14:textId="77777777" w:rsidR="006A4A70" w:rsidRDefault="006A4A70" w:rsidP="006A4A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E42546">
        <w:rPr>
          <w:rFonts w:ascii="Arial" w:hAnsi="Arial" w:cs="Arial"/>
          <w:sz w:val="20"/>
          <w:szCs w:val="20"/>
          <w:shd w:val="clear" w:color="auto" w:fill="FFFFFF"/>
        </w:rPr>
        <w:t xml:space="preserve">5. Rússia </w:t>
      </w:r>
      <w:r>
        <w:rPr>
          <w:rFonts w:ascii="Arial" w:hAnsi="Arial" w:cs="Arial"/>
          <w:sz w:val="20"/>
          <w:szCs w:val="20"/>
          <w:shd w:val="clear" w:color="auto" w:fill="FFFFFF"/>
        </w:rPr>
        <w:t>-</w:t>
      </w:r>
      <w:r w:rsidRPr="00E42546">
        <w:rPr>
          <w:rFonts w:ascii="Arial" w:hAnsi="Arial" w:cs="Arial"/>
          <w:sz w:val="20"/>
          <w:szCs w:val="20"/>
          <w:shd w:val="clear" w:color="auto" w:fill="FFFFFF"/>
        </w:rPr>
        <w:t xml:space="preserve"> Câmara de Contas da Federação Russa </w:t>
      </w:r>
      <w:r>
        <w:rPr>
          <w:rFonts w:ascii="Arial" w:hAnsi="Arial" w:cs="Arial"/>
          <w:sz w:val="20"/>
          <w:szCs w:val="20"/>
          <w:shd w:val="clear" w:color="auto" w:fill="FFFFFF"/>
        </w:rPr>
        <w:t>-</w:t>
      </w:r>
      <w:r w:rsidRPr="00E42546">
        <w:rPr>
          <w:rFonts w:ascii="Arial" w:hAnsi="Arial" w:cs="Arial"/>
          <w:sz w:val="20"/>
          <w:szCs w:val="20"/>
          <w:shd w:val="clear" w:color="auto" w:fill="FFFFFF"/>
        </w:rPr>
        <w:t xml:space="preserve"> Auditoria de v</w:t>
      </w:r>
      <w:r w:rsidRPr="00A95EE0">
        <w:rPr>
          <w:rFonts w:ascii="Arial" w:hAnsi="Arial" w:cs="Arial"/>
          <w:color w:val="000000"/>
          <w:sz w:val="20"/>
          <w:szCs w:val="20"/>
        </w:rPr>
        <w:t>erificação do uso direcionado e efetivo dos recursos</w:t>
      </w:r>
      <w:r w:rsidR="00710EDD">
        <w:rPr>
          <w:rFonts w:ascii="Arial" w:hAnsi="Arial" w:cs="Arial"/>
          <w:color w:val="000000"/>
          <w:sz w:val="20"/>
          <w:szCs w:val="20"/>
        </w:rPr>
        <w:t xml:space="preserve"> do</w:t>
      </w:r>
      <w:r w:rsidRPr="00A95EE0">
        <w:rPr>
          <w:rFonts w:ascii="Arial" w:hAnsi="Arial" w:cs="Arial"/>
          <w:color w:val="000000"/>
          <w:sz w:val="20"/>
          <w:szCs w:val="20"/>
        </w:rPr>
        <w:t xml:space="preserve"> orçamento do Estado da União destinados a superar consequências da catástrofe de Chernobyl e de</w:t>
      </w:r>
      <w:r w:rsidR="00F26B7D">
        <w:rPr>
          <w:rFonts w:ascii="Arial" w:hAnsi="Arial" w:cs="Arial"/>
          <w:color w:val="000000"/>
          <w:sz w:val="20"/>
          <w:szCs w:val="20"/>
        </w:rPr>
        <w:t xml:space="preserve"> apoiar diferentes categorias da</w:t>
      </w:r>
      <w:r w:rsidRPr="00A95EE0">
        <w:rPr>
          <w:rFonts w:ascii="Arial" w:hAnsi="Arial" w:cs="Arial"/>
          <w:color w:val="000000"/>
          <w:sz w:val="20"/>
          <w:szCs w:val="20"/>
        </w:rPr>
        <w:t xml:space="preserve"> populaç</w:t>
      </w:r>
      <w:r>
        <w:rPr>
          <w:rFonts w:ascii="Arial" w:hAnsi="Arial" w:cs="Arial"/>
          <w:color w:val="000000"/>
          <w:sz w:val="20"/>
          <w:szCs w:val="20"/>
        </w:rPr>
        <w:t>ão da Federação Russa e</w:t>
      </w:r>
      <w:r w:rsidRPr="00A95EE0">
        <w:rPr>
          <w:rFonts w:ascii="Arial" w:hAnsi="Arial" w:cs="Arial"/>
          <w:color w:val="000000"/>
          <w:sz w:val="20"/>
          <w:szCs w:val="20"/>
        </w:rPr>
        <w:t xml:space="preserve"> da República de Belarus pela exposição à radiação.</w:t>
      </w:r>
    </w:p>
    <w:p w14:paraId="10B7CCE5" w14:textId="77777777" w:rsidR="007849A7" w:rsidRDefault="007849A7" w:rsidP="006A4A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63C1593" w14:textId="77777777" w:rsidR="006A4A70" w:rsidRDefault="007849A7" w:rsidP="006A4A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6.</w:t>
      </w:r>
      <w:r w:rsidR="00DF3666">
        <w:rPr>
          <w:rFonts w:ascii="Arial" w:hAnsi="Arial" w:cs="Arial"/>
          <w:color w:val="000000"/>
          <w:sz w:val="20"/>
          <w:szCs w:val="20"/>
        </w:rPr>
        <w:t xml:space="preserve"> Austrália </w:t>
      </w:r>
      <w:r w:rsidR="005D55A6">
        <w:rPr>
          <w:rFonts w:ascii="Arial" w:hAnsi="Arial" w:cs="Arial"/>
          <w:color w:val="000000"/>
          <w:sz w:val="20"/>
          <w:szCs w:val="20"/>
        </w:rPr>
        <w:t>-</w:t>
      </w:r>
      <w:r w:rsidR="00DF3666">
        <w:rPr>
          <w:rFonts w:ascii="Arial" w:hAnsi="Arial" w:cs="Arial"/>
          <w:color w:val="000000"/>
          <w:sz w:val="20"/>
          <w:szCs w:val="20"/>
        </w:rPr>
        <w:t xml:space="preserve"> </w:t>
      </w:r>
      <w:r w:rsidR="005D55A6">
        <w:rPr>
          <w:rFonts w:ascii="Arial" w:hAnsi="Arial" w:cs="Arial"/>
          <w:color w:val="000000"/>
          <w:sz w:val="20"/>
          <w:szCs w:val="20"/>
        </w:rPr>
        <w:t>Gabinete Nacional de Auditoria da Austrália - Auditoria no Memorial da Guerra Australiana - Gestão das coleções nacionais</w:t>
      </w:r>
      <w:r w:rsidR="00BA1737">
        <w:rPr>
          <w:rFonts w:ascii="Arial" w:hAnsi="Arial" w:cs="Arial"/>
          <w:color w:val="000000"/>
          <w:sz w:val="20"/>
          <w:szCs w:val="20"/>
        </w:rPr>
        <w:t xml:space="preserve"> da </w:t>
      </w:r>
      <w:r w:rsidR="00BA1737">
        <w:rPr>
          <w:rFonts w:ascii="Arial" w:hAnsi="Arial" w:cs="Arial"/>
          <w:sz w:val="20"/>
          <w:szCs w:val="20"/>
        </w:rPr>
        <w:t xml:space="preserve">Galeria Nacional da Austrália e </w:t>
      </w:r>
      <w:r w:rsidR="00085557">
        <w:rPr>
          <w:rFonts w:ascii="Arial" w:hAnsi="Arial" w:cs="Arial"/>
          <w:sz w:val="20"/>
          <w:szCs w:val="20"/>
        </w:rPr>
        <w:t>Memorial Australiano da Guerra.</w:t>
      </w:r>
    </w:p>
    <w:p w14:paraId="7A14A4EE" w14:textId="77777777" w:rsidR="007849A7" w:rsidRDefault="007849A7" w:rsidP="006A4A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5083A79" w14:textId="77777777" w:rsidR="006A4A70" w:rsidRPr="00E42546" w:rsidRDefault="007849A7" w:rsidP="006A4A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</w:t>
      </w:r>
      <w:r w:rsidR="006A4A70">
        <w:rPr>
          <w:rFonts w:ascii="Arial" w:hAnsi="Arial" w:cs="Arial"/>
          <w:color w:val="000000"/>
          <w:sz w:val="20"/>
          <w:szCs w:val="20"/>
        </w:rPr>
        <w:t>. Rússia - Câmara de Contas da Federação Russa - Auditoria de v</w:t>
      </w:r>
      <w:r w:rsidR="006A4A70" w:rsidRPr="00A95EE0">
        <w:rPr>
          <w:rFonts w:ascii="Arial" w:hAnsi="Arial" w:cs="Arial"/>
          <w:color w:val="000000"/>
          <w:sz w:val="20"/>
          <w:szCs w:val="20"/>
        </w:rPr>
        <w:t xml:space="preserve">erificação do uso </w:t>
      </w:r>
      <w:r w:rsidR="006A4A70">
        <w:rPr>
          <w:rFonts w:ascii="Arial" w:hAnsi="Arial" w:cs="Arial"/>
          <w:color w:val="000000"/>
          <w:sz w:val="20"/>
          <w:szCs w:val="20"/>
        </w:rPr>
        <w:t>e direcionamento dos recursos de</w:t>
      </w:r>
      <w:r w:rsidR="006A4A70" w:rsidRPr="00A95EE0">
        <w:rPr>
          <w:rFonts w:ascii="Arial" w:hAnsi="Arial" w:cs="Arial"/>
          <w:color w:val="000000"/>
          <w:sz w:val="20"/>
          <w:szCs w:val="20"/>
        </w:rPr>
        <w:t xml:space="preserve"> financiamento </w:t>
      </w:r>
      <w:r w:rsidR="006A4A70">
        <w:rPr>
          <w:rFonts w:ascii="Arial" w:hAnsi="Arial" w:cs="Arial"/>
          <w:color w:val="000000"/>
          <w:sz w:val="20"/>
          <w:szCs w:val="20"/>
        </w:rPr>
        <w:t xml:space="preserve">do </w:t>
      </w:r>
      <w:r w:rsidR="006A4A70" w:rsidRPr="00A95EE0">
        <w:rPr>
          <w:rFonts w:ascii="Arial" w:hAnsi="Arial" w:cs="Arial"/>
          <w:color w:val="000000"/>
          <w:sz w:val="20"/>
          <w:szCs w:val="20"/>
        </w:rPr>
        <w:t>Projeto de Infraestrutura Modernizaçã</w:t>
      </w:r>
      <w:r w:rsidR="006A4A70">
        <w:rPr>
          <w:rFonts w:ascii="Arial" w:hAnsi="Arial" w:cs="Arial"/>
          <w:color w:val="000000"/>
          <w:sz w:val="20"/>
          <w:szCs w:val="20"/>
        </w:rPr>
        <w:t>o ferroviária das linhas</w:t>
      </w:r>
      <w:r w:rsidR="006A4A70" w:rsidRPr="00A95EE0">
        <w:rPr>
          <w:rFonts w:ascii="Arial" w:hAnsi="Arial" w:cs="Arial"/>
          <w:color w:val="000000"/>
          <w:sz w:val="20"/>
          <w:szCs w:val="20"/>
        </w:rPr>
        <w:t xml:space="preserve"> Baikal-Amur e </w:t>
      </w:r>
      <w:r w:rsidR="006A4A70">
        <w:rPr>
          <w:rFonts w:ascii="Arial" w:hAnsi="Arial" w:cs="Arial"/>
          <w:color w:val="000000"/>
          <w:sz w:val="20"/>
          <w:szCs w:val="20"/>
        </w:rPr>
        <w:t>T</w:t>
      </w:r>
      <w:r w:rsidR="006A4A70" w:rsidRPr="00A95EE0">
        <w:rPr>
          <w:rFonts w:ascii="Arial" w:hAnsi="Arial" w:cs="Arial"/>
          <w:color w:val="000000"/>
          <w:sz w:val="20"/>
          <w:szCs w:val="20"/>
        </w:rPr>
        <w:t>ransiberiana</w:t>
      </w:r>
      <w:r w:rsidR="006A4A70">
        <w:rPr>
          <w:rFonts w:ascii="Arial" w:hAnsi="Arial" w:cs="Arial"/>
          <w:color w:val="000000"/>
          <w:sz w:val="20"/>
          <w:szCs w:val="20"/>
        </w:rPr>
        <w:t>.</w:t>
      </w:r>
    </w:p>
    <w:p w14:paraId="27B7D8C0" w14:textId="77777777" w:rsidR="006A4A70" w:rsidRDefault="006A4A70" w:rsidP="00A0576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5302F858" w14:textId="77777777" w:rsidR="007849A7" w:rsidRPr="00BB2571" w:rsidRDefault="007849A7" w:rsidP="00A0576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</w:t>
      </w:r>
      <w:r w:rsidR="00DF3666">
        <w:rPr>
          <w:rFonts w:ascii="Arial" w:hAnsi="Arial" w:cs="Arial"/>
          <w:sz w:val="20"/>
          <w:szCs w:val="20"/>
        </w:rPr>
        <w:t xml:space="preserve"> Nova Zelândia </w:t>
      </w:r>
      <w:r w:rsidR="00BB2571">
        <w:rPr>
          <w:rFonts w:ascii="Arial" w:hAnsi="Arial" w:cs="Arial"/>
          <w:sz w:val="20"/>
          <w:szCs w:val="20"/>
        </w:rPr>
        <w:t>-</w:t>
      </w:r>
      <w:r w:rsidR="00DF3666">
        <w:rPr>
          <w:rFonts w:ascii="Arial" w:hAnsi="Arial" w:cs="Arial"/>
          <w:sz w:val="20"/>
          <w:szCs w:val="20"/>
        </w:rPr>
        <w:t xml:space="preserve"> </w:t>
      </w:r>
      <w:r w:rsidR="00BB2571" w:rsidRPr="00BB2571">
        <w:rPr>
          <w:rFonts w:ascii="Arial" w:hAnsi="Arial" w:cs="Arial"/>
          <w:sz w:val="20"/>
          <w:szCs w:val="20"/>
        </w:rPr>
        <w:t xml:space="preserve">Controlador e Auditor-Geral Da Nova Zelândia - Monitoramento da água usada para irrigação. </w:t>
      </w:r>
    </w:p>
    <w:p w14:paraId="03B35574" w14:textId="77777777" w:rsidR="008B178D" w:rsidRDefault="008B178D" w:rsidP="008B178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0"/>
          <w:szCs w:val="18"/>
          <w:shd w:val="clear" w:color="auto" w:fill="FFFFFF"/>
        </w:rPr>
      </w:pPr>
    </w:p>
    <w:p w14:paraId="19FC7AAE" w14:textId="79FBC19B" w:rsidR="008B178D" w:rsidRDefault="008B178D" w:rsidP="008B178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8B178D">
        <w:rPr>
          <w:rFonts w:ascii="Arial" w:hAnsi="Arial" w:cs="Arial"/>
          <w:b/>
          <w:sz w:val="20"/>
          <w:szCs w:val="18"/>
          <w:shd w:val="clear" w:color="auto" w:fill="FFFFFF"/>
        </w:rPr>
        <w:t>FRANÇA –</w:t>
      </w:r>
      <w:r w:rsidRPr="008B178D">
        <w:rPr>
          <w:rFonts w:ascii="Arial" w:hAnsi="Arial" w:cs="Arial"/>
          <w:b/>
          <w:sz w:val="20"/>
          <w:szCs w:val="18"/>
        </w:rPr>
        <w:t xml:space="preserve"> </w:t>
      </w:r>
      <w:r w:rsidRPr="00E90C01">
        <w:rPr>
          <w:rFonts w:ascii="Arial" w:hAnsi="Arial" w:cs="Arial"/>
          <w:b/>
          <w:sz w:val="20"/>
          <w:szCs w:val="18"/>
        </w:rPr>
        <w:t xml:space="preserve">EUROSAI                                                                                                            </w:t>
      </w:r>
      <w:r>
        <w:rPr>
          <w:noProof/>
          <w:lang w:val="en-US"/>
        </w:rPr>
        <w:drawing>
          <wp:inline distT="0" distB="0" distL="0" distR="0" wp14:anchorId="1E7EE6EB" wp14:editId="683DC825">
            <wp:extent cx="283880" cy="151075"/>
            <wp:effectExtent l="0" t="0" r="1905" b="1905"/>
            <wp:docPr id="6" name="Imagem 6" descr="Bandeira da FranÃ§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ndeira da FranÃ§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88" cy="190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5CD9F" w14:textId="77777777" w:rsidR="008B178D" w:rsidRPr="001A233D" w:rsidRDefault="008B178D" w:rsidP="00C2022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</w:p>
    <w:p w14:paraId="37A31107" w14:textId="711F98C8" w:rsidR="00CE02E6" w:rsidRPr="000A4E5F" w:rsidRDefault="009D4CEE" w:rsidP="000A4E5F">
      <w:pPr>
        <w:pBdr>
          <w:bottom w:val="double" w:sz="4" w:space="1" w:color="800000"/>
        </w:pBdr>
        <w:rPr>
          <w:rFonts w:ascii="Arial" w:hAnsi="Arial" w:cs="Arial"/>
          <w:b/>
          <w:color w:val="800000"/>
        </w:rPr>
      </w:pPr>
      <w:r w:rsidRPr="000A4E5F">
        <w:rPr>
          <w:rFonts w:ascii="Arial" w:hAnsi="Arial" w:cs="Arial"/>
          <w:b/>
          <w:color w:val="800000"/>
        </w:rPr>
        <w:t>1</w:t>
      </w:r>
      <w:r w:rsidR="00D551ED">
        <w:rPr>
          <w:rFonts w:ascii="Arial" w:hAnsi="Arial" w:cs="Arial"/>
          <w:b/>
          <w:color w:val="800000"/>
        </w:rPr>
        <w:t xml:space="preserve"> -</w:t>
      </w:r>
      <w:r w:rsidRPr="000A4E5F">
        <w:rPr>
          <w:rFonts w:ascii="Arial" w:hAnsi="Arial" w:cs="Arial"/>
          <w:b/>
          <w:color w:val="800000"/>
        </w:rPr>
        <w:t xml:space="preserve"> </w:t>
      </w:r>
      <w:r w:rsidR="00801DAE" w:rsidRPr="000A4E5F">
        <w:rPr>
          <w:rFonts w:ascii="Arial" w:hAnsi="Arial" w:cs="Arial"/>
          <w:b/>
          <w:color w:val="800000"/>
        </w:rPr>
        <w:t xml:space="preserve">CÂMARA DE CONTAS DA REGIÃO DE PARIS  </w:t>
      </w:r>
    </w:p>
    <w:p w14:paraId="05D10500" w14:textId="77777777" w:rsidR="0026510B" w:rsidRDefault="0026510B" w:rsidP="0081694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EB9811B" w14:textId="77777777" w:rsidR="00B75EBA" w:rsidRPr="00B75EBA" w:rsidRDefault="00B75EBA" w:rsidP="00B75E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Publicação original acessível em: </w:t>
      </w:r>
      <w:hyperlink r:id="rId17" w:history="1">
        <w:r w:rsidRPr="00B75EB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US"/>
          </w:rPr>
          <w:t>https://www.ccomptes.fr/fr/publications/lalimentation-en-eau-potable-de-la-metropole-du-grand-paris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6D9AB3CF" w14:textId="77777777" w:rsidR="00CB1E54" w:rsidRDefault="00CB1E54" w:rsidP="0081694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62F10595" w14:textId="77777777" w:rsidR="00E624C7" w:rsidRPr="0034001F" w:rsidRDefault="003E58B9" w:rsidP="00E624C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A</w:t>
      </w:r>
      <w:r w:rsidR="0034001F">
        <w:rPr>
          <w:rFonts w:ascii="Arial" w:hAnsi="Arial" w:cs="Arial"/>
          <w:sz w:val="20"/>
          <w:szCs w:val="20"/>
          <w:shd w:val="clear" w:color="auto" w:fill="FFFFFF"/>
        </w:rPr>
        <w:t xml:space="preserve"> Câmara de Contas Regional de </w:t>
      </w:r>
      <w:proofErr w:type="spellStart"/>
      <w:r w:rsidR="0034001F">
        <w:rPr>
          <w:rFonts w:ascii="Arial" w:hAnsi="Arial" w:cs="Arial"/>
          <w:sz w:val="20"/>
          <w:szCs w:val="20"/>
          <w:shd w:val="clear" w:color="auto" w:fill="FFFFFF"/>
        </w:rPr>
        <w:t>Î</w:t>
      </w:r>
      <w:r w:rsidR="0034001F" w:rsidRPr="0034001F">
        <w:rPr>
          <w:rFonts w:ascii="Arial" w:hAnsi="Arial" w:cs="Arial"/>
          <w:sz w:val="20"/>
          <w:szCs w:val="20"/>
          <w:shd w:val="clear" w:color="auto" w:fill="FFFFFF"/>
        </w:rPr>
        <w:t>le</w:t>
      </w:r>
      <w:proofErr w:type="spellEnd"/>
      <w:r w:rsidR="0034001F" w:rsidRPr="0034001F">
        <w:rPr>
          <w:rFonts w:ascii="Arial" w:hAnsi="Arial" w:cs="Arial"/>
          <w:sz w:val="20"/>
          <w:szCs w:val="20"/>
          <w:shd w:val="clear" w:color="auto" w:fill="FFFFFF"/>
        </w:rPr>
        <w:t>-de-France examinou</w:t>
      </w:r>
      <w:r w:rsidR="0034001F">
        <w:rPr>
          <w:rFonts w:ascii="Arial" w:hAnsi="Arial" w:cs="Arial"/>
          <w:sz w:val="20"/>
          <w:szCs w:val="20"/>
          <w:shd w:val="clear" w:color="auto" w:fill="FFFFFF"/>
        </w:rPr>
        <w:t xml:space="preserve"> em um relatório de observação</w:t>
      </w:r>
      <w:r w:rsidR="000F255B">
        <w:rPr>
          <w:rFonts w:ascii="Arial" w:hAnsi="Arial" w:cs="Arial"/>
          <w:sz w:val="20"/>
          <w:szCs w:val="20"/>
          <w:shd w:val="clear" w:color="auto" w:fill="FFFFFF"/>
        </w:rPr>
        <w:t xml:space="preserve"> final</w:t>
      </w:r>
      <w:r w:rsidR="0034001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34001F" w:rsidRPr="0034001F">
        <w:rPr>
          <w:rFonts w:ascii="Arial" w:hAnsi="Arial" w:cs="Arial"/>
          <w:sz w:val="20"/>
          <w:szCs w:val="20"/>
          <w:shd w:val="clear" w:color="auto" w:fill="FFFFFF"/>
        </w:rPr>
        <w:t xml:space="preserve">a atual organização do serviço público de água </w:t>
      </w:r>
      <w:r w:rsidR="0034001F">
        <w:rPr>
          <w:rFonts w:ascii="Arial" w:hAnsi="Arial" w:cs="Arial"/>
          <w:sz w:val="20"/>
          <w:szCs w:val="20"/>
          <w:shd w:val="clear" w:color="auto" w:fill="FFFFFF"/>
        </w:rPr>
        <w:t xml:space="preserve">na região da </w:t>
      </w:r>
      <w:r w:rsidR="0034001F" w:rsidRPr="0034001F">
        <w:rPr>
          <w:rFonts w:ascii="Arial" w:hAnsi="Arial" w:cs="Arial"/>
          <w:sz w:val="20"/>
          <w:szCs w:val="20"/>
          <w:shd w:val="clear" w:color="auto" w:fill="FFFFFF"/>
        </w:rPr>
        <w:t>Grande Paris (MGP), criada em 1º de janeiro de 2016 e que inclui 7 milhões de habitantes</w:t>
      </w:r>
      <w:r w:rsidR="000F255B">
        <w:rPr>
          <w:rFonts w:ascii="Arial" w:hAnsi="Arial" w:cs="Arial"/>
          <w:sz w:val="20"/>
          <w:szCs w:val="20"/>
          <w:shd w:val="clear" w:color="auto" w:fill="FFFFFF"/>
        </w:rPr>
        <w:t xml:space="preserve">, focando sobretudo as diferenças entre os preços e sua estrutura em relação à outras metrópoles </w:t>
      </w:r>
      <w:r w:rsidR="00E624C7" w:rsidRPr="0034001F">
        <w:rPr>
          <w:rFonts w:ascii="Arial" w:hAnsi="Arial" w:cs="Arial"/>
          <w:sz w:val="20"/>
          <w:szCs w:val="20"/>
          <w:shd w:val="clear" w:color="auto" w:fill="FFFFFF"/>
        </w:rPr>
        <w:t>de tamanho comparável (Londres, Tóquio, Nova York)</w:t>
      </w:r>
      <w:r w:rsidR="00E624C7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E624C7" w:rsidRPr="0034001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537008DC" w14:textId="77777777" w:rsidR="00E624C7" w:rsidRDefault="00E624C7" w:rsidP="0034001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0C10B0B3" w14:textId="204F5438" w:rsidR="0034001F" w:rsidRDefault="0034001F" w:rsidP="0034001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lastRenderedPageBreak/>
        <w:t xml:space="preserve">A partir da divisão administrativa-gerencial para a gestão </w:t>
      </w:r>
      <w:r w:rsidR="00F30A04">
        <w:rPr>
          <w:rFonts w:ascii="Arial" w:hAnsi="Arial" w:cs="Arial"/>
          <w:sz w:val="20"/>
          <w:szCs w:val="20"/>
          <w:shd w:val="clear" w:color="auto" w:fill="FFFFFF"/>
        </w:rPr>
        <w:t xml:space="preserve">hídrica </w:t>
      </w:r>
      <w:r>
        <w:rPr>
          <w:rFonts w:ascii="Arial" w:hAnsi="Arial" w:cs="Arial"/>
          <w:sz w:val="20"/>
          <w:szCs w:val="20"/>
          <w:shd w:val="clear" w:color="auto" w:fill="FFFFFF"/>
        </w:rPr>
        <w:t>anotou-se que a entidades responsáveis (</w:t>
      </w:r>
      <w:r w:rsidR="00F30A04">
        <w:rPr>
          <w:rFonts w:ascii="Arial" w:hAnsi="Arial" w:cs="Arial"/>
          <w:sz w:val="20"/>
          <w:szCs w:val="20"/>
          <w:shd w:val="clear" w:color="auto" w:fill="FFFFFF"/>
        </w:rPr>
        <w:t>Sindicato da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Água de </w:t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Î</w:t>
      </w:r>
      <w:r w:rsidRPr="0034001F">
        <w:rPr>
          <w:rFonts w:ascii="Arial" w:hAnsi="Arial" w:cs="Arial"/>
          <w:sz w:val="20"/>
          <w:szCs w:val="20"/>
          <w:shd w:val="clear" w:color="auto" w:fill="FFFFFF"/>
        </w:rPr>
        <w:t>le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</w:rPr>
        <w:t>-</w:t>
      </w:r>
      <w:r w:rsidRPr="0034001F">
        <w:rPr>
          <w:rFonts w:ascii="Arial" w:hAnsi="Arial" w:cs="Arial"/>
          <w:sz w:val="20"/>
          <w:szCs w:val="20"/>
          <w:shd w:val="clear" w:color="auto" w:fill="FFFFFF"/>
        </w:rPr>
        <w:t>de</w:t>
      </w:r>
      <w:r>
        <w:rPr>
          <w:rFonts w:ascii="Arial" w:hAnsi="Arial" w:cs="Arial"/>
          <w:sz w:val="20"/>
          <w:szCs w:val="20"/>
          <w:shd w:val="clear" w:color="auto" w:fill="FFFFFF"/>
        </w:rPr>
        <w:t>-</w:t>
      </w:r>
      <w:r w:rsidRPr="0034001F">
        <w:rPr>
          <w:rFonts w:ascii="Arial" w:hAnsi="Arial" w:cs="Arial"/>
          <w:sz w:val="20"/>
          <w:szCs w:val="20"/>
          <w:shd w:val="clear" w:color="auto" w:fill="FFFFFF"/>
        </w:rPr>
        <w:t>France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F30A04">
        <w:rPr>
          <w:rFonts w:ascii="Arial" w:hAnsi="Arial" w:cs="Arial"/>
          <w:sz w:val="20"/>
          <w:szCs w:val="20"/>
          <w:shd w:val="clear" w:color="auto" w:fill="FFFFFF"/>
        </w:rPr>
        <w:t>(</w:t>
      </w:r>
      <w:r>
        <w:rPr>
          <w:rFonts w:ascii="Arial" w:hAnsi="Arial" w:cs="Arial"/>
          <w:sz w:val="20"/>
          <w:szCs w:val="20"/>
          <w:shd w:val="clear" w:color="auto" w:fill="FFFFFF"/>
        </w:rPr>
        <w:t>SEDIF</w:t>
      </w:r>
      <w:r w:rsidR="00F30A04">
        <w:rPr>
          <w:rFonts w:ascii="Arial" w:hAnsi="Arial" w:cs="Arial"/>
          <w:sz w:val="20"/>
          <w:szCs w:val="20"/>
          <w:shd w:val="clear" w:color="auto" w:fill="FFFFFF"/>
        </w:rPr>
        <w:t>)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F30A04">
        <w:rPr>
          <w:rFonts w:ascii="Arial" w:hAnsi="Arial" w:cs="Arial"/>
          <w:sz w:val="20"/>
          <w:szCs w:val="20"/>
          <w:shd w:val="clear" w:color="auto" w:fill="FFFFFF"/>
        </w:rPr>
        <w:t xml:space="preserve">a </w:t>
      </w:r>
      <w:r>
        <w:rPr>
          <w:rFonts w:ascii="Arial" w:hAnsi="Arial" w:cs="Arial"/>
          <w:sz w:val="20"/>
          <w:szCs w:val="20"/>
          <w:shd w:val="clear" w:color="auto" w:fill="FFFFFF"/>
        </w:rPr>
        <w:t>cidade de Paris e</w:t>
      </w:r>
      <w:r w:rsidR="00F30A04">
        <w:rPr>
          <w:rFonts w:ascii="Arial" w:hAnsi="Arial" w:cs="Arial"/>
          <w:sz w:val="20"/>
          <w:szCs w:val="20"/>
          <w:shd w:val="clear" w:color="auto" w:fill="FFFFFF"/>
        </w:rPr>
        <w:t xml:space="preserve"> o Sindicato d</w:t>
      </w:r>
      <w:r>
        <w:rPr>
          <w:rFonts w:ascii="Arial" w:hAnsi="Arial" w:cs="Arial"/>
          <w:sz w:val="20"/>
          <w:szCs w:val="20"/>
          <w:shd w:val="clear" w:color="auto" w:fill="FFFFFF"/>
        </w:rPr>
        <w:t>a Água da pe</w:t>
      </w:r>
      <w:r w:rsidR="00F30A04">
        <w:rPr>
          <w:rFonts w:ascii="Arial" w:hAnsi="Arial" w:cs="Arial"/>
          <w:sz w:val="20"/>
          <w:szCs w:val="20"/>
          <w:shd w:val="clear" w:color="auto" w:fill="FFFFFF"/>
        </w:rPr>
        <w:t xml:space="preserve">nínsula de </w:t>
      </w:r>
      <w:proofErr w:type="spellStart"/>
      <w:r w:rsidR="00F30A04">
        <w:rPr>
          <w:rFonts w:ascii="Arial" w:hAnsi="Arial" w:cs="Arial"/>
          <w:sz w:val="20"/>
          <w:szCs w:val="20"/>
          <w:shd w:val="clear" w:color="auto" w:fill="FFFFFF"/>
        </w:rPr>
        <w:t>Gennevilliers</w:t>
      </w:r>
      <w:proofErr w:type="spellEnd"/>
      <w:r w:rsidR="00F30A04">
        <w:rPr>
          <w:rFonts w:ascii="Arial" w:hAnsi="Arial" w:cs="Arial"/>
          <w:sz w:val="20"/>
          <w:szCs w:val="20"/>
          <w:shd w:val="clear" w:color="auto" w:fill="FFFFFF"/>
        </w:rPr>
        <w:t xml:space="preserve"> (SEPG) não tem as habilidades adequ</w:t>
      </w:r>
      <w:r w:rsidR="008C26E1">
        <w:rPr>
          <w:rFonts w:ascii="Arial" w:hAnsi="Arial" w:cs="Arial"/>
          <w:sz w:val="20"/>
          <w:szCs w:val="20"/>
          <w:shd w:val="clear" w:color="auto" w:fill="FFFFFF"/>
        </w:rPr>
        <w:t>adas para</w:t>
      </w:r>
      <w:r w:rsidR="00F30A04">
        <w:rPr>
          <w:rFonts w:ascii="Arial" w:hAnsi="Arial" w:cs="Arial"/>
          <w:sz w:val="20"/>
          <w:szCs w:val="20"/>
          <w:shd w:val="clear" w:color="auto" w:fill="FFFFFF"/>
        </w:rPr>
        <w:t xml:space="preserve"> promoverem cumprimento de seus papeis institucionais.</w:t>
      </w:r>
    </w:p>
    <w:p w14:paraId="77576F28" w14:textId="77777777" w:rsidR="0034001F" w:rsidRPr="0034001F" w:rsidRDefault="0034001F" w:rsidP="0034001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70505135" w14:textId="1027E69E" w:rsidR="0034001F" w:rsidRDefault="0034001F" w:rsidP="0034001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4001F">
        <w:rPr>
          <w:rFonts w:ascii="Arial" w:hAnsi="Arial" w:cs="Arial"/>
          <w:sz w:val="20"/>
          <w:szCs w:val="20"/>
          <w:shd w:val="clear" w:color="auto" w:fill="FFFFFF"/>
        </w:rPr>
        <w:t xml:space="preserve">A </w:t>
      </w:r>
      <w:r w:rsidR="00F6024E">
        <w:rPr>
          <w:rFonts w:ascii="Arial" w:hAnsi="Arial" w:cs="Arial"/>
          <w:sz w:val="20"/>
          <w:szCs w:val="20"/>
          <w:shd w:val="clear" w:color="auto" w:fill="FFFFFF"/>
        </w:rPr>
        <w:t xml:space="preserve">legislação francesa confere </w:t>
      </w:r>
      <w:r w:rsidRPr="0034001F">
        <w:rPr>
          <w:rFonts w:ascii="Arial" w:hAnsi="Arial" w:cs="Arial"/>
          <w:sz w:val="20"/>
          <w:szCs w:val="20"/>
          <w:shd w:val="clear" w:color="auto" w:fill="FFFFFF"/>
        </w:rPr>
        <w:t>competências às 12 instituições públicas t</w:t>
      </w:r>
      <w:r w:rsidR="008C26E1">
        <w:rPr>
          <w:rFonts w:ascii="Arial" w:hAnsi="Arial" w:cs="Arial"/>
          <w:sz w:val="20"/>
          <w:szCs w:val="20"/>
          <w:shd w:val="clear" w:color="auto" w:fill="FFFFFF"/>
        </w:rPr>
        <w:t>erritoriais (EPT) que</w:t>
      </w:r>
      <w:r w:rsidR="00F6024E">
        <w:rPr>
          <w:rFonts w:ascii="Arial" w:hAnsi="Arial" w:cs="Arial"/>
          <w:sz w:val="20"/>
          <w:szCs w:val="20"/>
          <w:shd w:val="clear" w:color="auto" w:fill="FFFFFF"/>
        </w:rPr>
        <w:t xml:space="preserve"> compõem</w:t>
      </w:r>
      <w:r w:rsidR="007E04AB">
        <w:rPr>
          <w:rFonts w:ascii="Arial" w:hAnsi="Arial" w:cs="Arial"/>
          <w:sz w:val="20"/>
          <w:szCs w:val="20"/>
          <w:shd w:val="clear" w:color="auto" w:fill="FFFFFF"/>
        </w:rPr>
        <w:t xml:space="preserve"> o sistema de gestão hídrica para o abastecimento humano</w:t>
      </w:r>
      <w:r w:rsidR="00F6024E">
        <w:rPr>
          <w:rFonts w:ascii="Arial" w:hAnsi="Arial" w:cs="Arial"/>
          <w:sz w:val="20"/>
          <w:szCs w:val="20"/>
          <w:shd w:val="clear" w:color="auto" w:fill="FFFFFF"/>
        </w:rPr>
        <w:t>, tendo o relatório apontando r</w:t>
      </w:r>
      <w:r w:rsidRPr="0034001F">
        <w:rPr>
          <w:rFonts w:ascii="Arial" w:hAnsi="Arial" w:cs="Arial"/>
          <w:sz w:val="20"/>
          <w:szCs w:val="20"/>
          <w:shd w:val="clear" w:color="auto" w:fill="FFFFFF"/>
        </w:rPr>
        <w:t xml:space="preserve">azões estruturais </w:t>
      </w:r>
      <w:r w:rsidR="00F6024E">
        <w:rPr>
          <w:rFonts w:ascii="Arial" w:hAnsi="Arial" w:cs="Arial"/>
          <w:sz w:val="20"/>
          <w:szCs w:val="20"/>
          <w:shd w:val="clear" w:color="auto" w:fill="FFFFFF"/>
        </w:rPr>
        <w:t xml:space="preserve">para explicar as </w:t>
      </w:r>
      <w:r w:rsidRPr="0034001F">
        <w:rPr>
          <w:rFonts w:ascii="Arial" w:hAnsi="Arial" w:cs="Arial"/>
          <w:sz w:val="20"/>
          <w:szCs w:val="20"/>
          <w:shd w:val="clear" w:color="auto" w:fill="FFFFFF"/>
        </w:rPr>
        <w:t>diferenças de preço entre os três operadores de água potável localizados na área metropolitana da Grande Paris</w:t>
      </w:r>
      <w:r w:rsidR="00F6024E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54484BE0" w14:textId="77777777" w:rsidR="00F6024E" w:rsidRDefault="00F6024E" w:rsidP="0034001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7493A052" w14:textId="77777777" w:rsidR="00AE20D0" w:rsidRDefault="00F6024E" w:rsidP="0034001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Observou-se uma </w:t>
      </w:r>
      <w:r w:rsidR="0034001F" w:rsidRPr="0034001F">
        <w:rPr>
          <w:rFonts w:ascii="Arial" w:hAnsi="Arial" w:cs="Arial"/>
          <w:sz w:val="20"/>
          <w:szCs w:val="20"/>
          <w:shd w:val="clear" w:color="auto" w:fill="FFFFFF"/>
        </w:rPr>
        <w:t xml:space="preserve">diferença tarifária de 15% </w:t>
      </w:r>
      <w:r w:rsidR="007E04AB">
        <w:rPr>
          <w:rFonts w:ascii="Arial" w:hAnsi="Arial" w:cs="Arial"/>
          <w:sz w:val="20"/>
          <w:szCs w:val="20"/>
          <w:shd w:val="clear" w:color="auto" w:fill="FFFFFF"/>
        </w:rPr>
        <w:t xml:space="preserve">praticada </w:t>
      </w:r>
      <w:r w:rsidR="0034001F" w:rsidRPr="0034001F">
        <w:rPr>
          <w:rFonts w:ascii="Arial" w:hAnsi="Arial" w:cs="Arial"/>
          <w:sz w:val="20"/>
          <w:szCs w:val="20"/>
          <w:shd w:val="clear" w:color="auto" w:fill="FFFFFF"/>
        </w:rPr>
        <w:t>entre a cidade de Paris e os dois grandes sindicatos que atendem os subúrbios, explicada principalmente pela estruturação de escolhas feitas em meados do século XIX.</w:t>
      </w:r>
      <w:r w:rsidR="007E04A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5E7A62B9" w14:textId="77777777" w:rsidR="00AE20D0" w:rsidRDefault="00AE20D0" w:rsidP="0034001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82A33A4" w14:textId="77777777" w:rsidR="0034001F" w:rsidRDefault="0034001F" w:rsidP="0034001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4001F">
        <w:rPr>
          <w:rFonts w:ascii="Arial" w:hAnsi="Arial" w:cs="Arial"/>
          <w:sz w:val="20"/>
          <w:szCs w:val="20"/>
          <w:shd w:val="clear" w:color="auto" w:fill="FFFFFF"/>
        </w:rPr>
        <w:t>O usuário de Paris tem</w:t>
      </w:r>
      <w:r w:rsidR="007E04AB">
        <w:rPr>
          <w:rFonts w:ascii="Arial" w:hAnsi="Arial" w:cs="Arial"/>
          <w:sz w:val="20"/>
          <w:szCs w:val="20"/>
          <w:shd w:val="clear" w:color="auto" w:fill="FFFFFF"/>
        </w:rPr>
        <w:t xml:space="preserve"> a seu favor </w:t>
      </w:r>
      <w:r w:rsidRPr="0034001F">
        <w:rPr>
          <w:rFonts w:ascii="Arial" w:hAnsi="Arial" w:cs="Arial"/>
          <w:sz w:val="20"/>
          <w:szCs w:val="20"/>
          <w:shd w:val="clear" w:color="auto" w:fill="FFFFFF"/>
        </w:rPr>
        <w:t>recursos hídricos subterrâneos menos poluídos e, portanto, menos processados; uma rede de distribuição curta; manutenção de alto desempenho (linhas de esgoto ou galeria).</w:t>
      </w:r>
      <w:r w:rsidR="00AE20D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34001F">
        <w:rPr>
          <w:rFonts w:ascii="Arial" w:hAnsi="Arial" w:cs="Arial"/>
          <w:sz w:val="20"/>
          <w:szCs w:val="20"/>
          <w:shd w:val="clear" w:color="auto" w:fill="FFFFFF"/>
        </w:rPr>
        <w:t xml:space="preserve">Por </w:t>
      </w:r>
      <w:r w:rsidR="007E04AB">
        <w:rPr>
          <w:rFonts w:ascii="Arial" w:hAnsi="Arial" w:cs="Arial"/>
          <w:sz w:val="20"/>
          <w:szCs w:val="20"/>
          <w:shd w:val="clear" w:color="auto" w:fill="FFFFFF"/>
        </w:rPr>
        <w:t>sua vez</w:t>
      </w:r>
      <w:r w:rsidRPr="0034001F">
        <w:rPr>
          <w:rFonts w:ascii="Arial" w:hAnsi="Arial" w:cs="Arial"/>
          <w:sz w:val="20"/>
          <w:szCs w:val="20"/>
          <w:shd w:val="clear" w:color="auto" w:fill="FFFFFF"/>
        </w:rPr>
        <w:t xml:space="preserve">, nos subúrbios, a água é coletada principalmente </w:t>
      </w:r>
      <w:r w:rsidR="007E04AB">
        <w:rPr>
          <w:rFonts w:ascii="Arial" w:hAnsi="Arial" w:cs="Arial"/>
          <w:sz w:val="20"/>
          <w:szCs w:val="20"/>
          <w:shd w:val="clear" w:color="auto" w:fill="FFFFFF"/>
        </w:rPr>
        <w:t>d</w:t>
      </w:r>
      <w:r w:rsidRPr="0034001F">
        <w:rPr>
          <w:rFonts w:ascii="Arial" w:hAnsi="Arial" w:cs="Arial"/>
          <w:sz w:val="20"/>
          <w:szCs w:val="20"/>
          <w:shd w:val="clear" w:color="auto" w:fill="FFFFFF"/>
        </w:rPr>
        <w:t xml:space="preserve">os rios e seu tratamento é mais caro, </w:t>
      </w:r>
      <w:r w:rsidR="007E04AB">
        <w:rPr>
          <w:rFonts w:ascii="Arial" w:hAnsi="Arial" w:cs="Arial"/>
          <w:sz w:val="20"/>
          <w:szCs w:val="20"/>
          <w:shd w:val="clear" w:color="auto" w:fill="FFFFFF"/>
        </w:rPr>
        <w:t xml:space="preserve">sendo a </w:t>
      </w:r>
      <w:r w:rsidRPr="0034001F">
        <w:rPr>
          <w:rFonts w:ascii="Arial" w:hAnsi="Arial" w:cs="Arial"/>
          <w:sz w:val="20"/>
          <w:szCs w:val="20"/>
          <w:shd w:val="clear" w:color="auto" w:fill="FFFFFF"/>
        </w:rPr>
        <w:t>rede mais complexa e enterrada, portanto, de difícil acesso.</w:t>
      </w:r>
      <w:r w:rsidR="002B530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260BEBA7" w14:textId="77777777" w:rsidR="002B5300" w:rsidRPr="0034001F" w:rsidRDefault="002B5300" w:rsidP="0034001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325C2DAD" w14:textId="77777777" w:rsidR="0034001F" w:rsidRDefault="007E04AB" w:rsidP="0034001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O Relatório de observação aponta que a </w:t>
      </w:r>
      <w:r w:rsidR="0034001F" w:rsidRPr="0034001F">
        <w:rPr>
          <w:rFonts w:ascii="Arial" w:hAnsi="Arial" w:cs="Arial"/>
          <w:sz w:val="20"/>
          <w:szCs w:val="20"/>
          <w:shd w:val="clear" w:color="auto" w:fill="FFFFFF"/>
        </w:rPr>
        <w:t>atual administração do serviço público de água potável é altamente compartimentada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e aponta que a </w:t>
      </w:r>
      <w:r w:rsidR="0034001F" w:rsidRPr="0034001F">
        <w:rPr>
          <w:rFonts w:ascii="Arial" w:hAnsi="Arial" w:cs="Arial"/>
          <w:sz w:val="20"/>
          <w:szCs w:val="20"/>
          <w:shd w:val="clear" w:color="auto" w:fill="FFFFFF"/>
        </w:rPr>
        <w:t xml:space="preserve">capacidade de produção total é excedente. No entanto, um dos três operadores (o SEPG) não produz toda a água necessária para abastecer os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usuários </w:t>
      </w:r>
      <w:r w:rsidR="0034001F" w:rsidRPr="0034001F">
        <w:rPr>
          <w:rFonts w:ascii="Arial" w:hAnsi="Arial" w:cs="Arial"/>
          <w:sz w:val="20"/>
          <w:szCs w:val="20"/>
          <w:shd w:val="clear" w:color="auto" w:fill="FFFFFF"/>
        </w:rPr>
        <w:t>e compra água potável de operadores privados</w:t>
      </w:r>
      <w:r>
        <w:rPr>
          <w:rFonts w:ascii="Arial" w:hAnsi="Arial" w:cs="Arial"/>
          <w:sz w:val="20"/>
          <w:szCs w:val="20"/>
          <w:shd w:val="clear" w:color="auto" w:fill="FFFFFF"/>
        </w:rPr>
        <w:t>, encarecendo o custo final</w:t>
      </w:r>
      <w:r w:rsidR="0034001F" w:rsidRPr="0034001F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15510EAE" w14:textId="77777777" w:rsidR="00D133B8" w:rsidRDefault="00D133B8" w:rsidP="0034001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61ACF1F7" w14:textId="25DA3E6C" w:rsidR="0034001F" w:rsidRDefault="00D133B8" w:rsidP="0034001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Aponta como alternativa a possibilidade de adoção de um modelo de uma única </w:t>
      </w:r>
      <w:r w:rsidR="0034001F" w:rsidRPr="0034001F">
        <w:rPr>
          <w:rFonts w:ascii="Arial" w:hAnsi="Arial" w:cs="Arial"/>
          <w:sz w:val="20"/>
          <w:szCs w:val="20"/>
          <w:shd w:val="clear" w:color="auto" w:fill="FFFFFF"/>
        </w:rPr>
        <w:t>autor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idade metropolitana para a gestão da água na região de </w:t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Î</w:t>
      </w:r>
      <w:r w:rsidR="0034001F" w:rsidRPr="0034001F">
        <w:rPr>
          <w:rFonts w:ascii="Arial" w:hAnsi="Arial" w:cs="Arial"/>
          <w:sz w:val="20"/>
          <w:szCs w:val="20"/>
          <w:shd w:val="clear" w:color="auto" w:fill="FFFFFF"/>
        </w:rPr>
        <w:t>le</w:t>
      </w:r>
      <w:proofErr w:type="spellEnd"/>
      <w:r w:rsidR="0034001F" w:rsidRPr="0034001F">
        <w:rPr>
          <w:rFonts w:ascii="Arial" w:hAnsi="Arial" w:cs="Arial"/>
          <w:sz w:val="20"/>
          <w:szCs w:val="20"/>
          <w:shd w:val="clear" w:color="auto" w:fill="FFFFFF"/>
        </w:rPr>
        <w:t>-de-France, como no resto do país, fornece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ndo, assim, </w:t>
      </w:r>
      <w:r w:rsidR="0034001F" w:rsidRPr="0034001F">
        <w:rPr>
          <w:rFonts w:ascii="Arial" w:hAnsi="Arial" w:cs="Arial"/>
          <w:sz w:val="20"/>
          <w:szCs w:val="20"/>
          <w:shd w:val="clear" w:color="auto" w:fill="FFFFFF"/>
        </w:rPr>
        <w:t xml:space="preserve">uma solução favorável em termos de custo e para o interesse geral das populações </w:t>
      </w:r>
      <w:r>
        <w:rPr>
          <w:rFonts w:ascii="Arial" w:hAnsi="Arial" w:cs="Arial"/>
          <w:sz w:val="20"/>
          <w:szCs w:val="20"/>
          <w:shd w:val="clear" w:color="auto" w:fill="FFFFFF"/>
        </w:rPr>
        <w:t>abastecidas</w:t>
      </w:r>
      <w:r w:rsidR="0034001F" w:rsidRPr="0034001F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Permitir-se-ia </w:t>
      </w:r>
      <w:r w:rsidR="008C26E1">
        <w:rPr>
          <w:rFonts w:ascii="Arial" w:hAnsi="Arial" w:cs="Arial"/>
          <w:sz w:val="20"/>
          <w:szCs w:val="20"/>
          <w:shd w:val="clear" w:color="auto" w:fill="FFFFFF"/>
        </w:rPr>
        <w:t>o estabelecimento de valor</w:t>
      </w:r>
      <w:r w:rsidR="0034001F" w:rsidRPr="0034001F">
        <w:rPr>
          <w:rFonts w:ascii="Arial" w:hAnsi="Arial" w:cs="Arial"/>
          <w:sz w:val="20"/>
          <w:szCs w:val="20"/>
          <w:shd w:val="clear" w:color="auto" w:fill="FFFFFF"/>
        </w:rPr>
        <w:t xml:space="preserve"> único para a água, a gestão mútua de riscos e a otimização das instalações de produção.</w:t>
      </w:r>
    </w:p>
    <w:p w14:paraId="42CB78E2" w14:textId="77777777" w:rsidR="003B5992" w:rsidRDefault="003B5992" w:rsidP="0081694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i/>
          <w:sz w:val="18"/>
          <w:szCs w:val="18"/>
        </w:rPr>
      </w:pPr>
    </w:p>
    <w:p w14:paraId="1B78C14D" w14:textId="77777777" w:rsidR="00B75EBA" w:rsidRDefault="00B75EBA" w:rsidP="00B75E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i/>
          <w:sz w:val="18"/>
          <w:szCs w:val="18"/>
        </w:rPr>
      </w:pPr>
      <w:r w:rsidRPr="00EF0053">
        <w:rPr>
          <w:rFonts w:ascii="Tahoma" w:hAnsi="Tahoma" w:cs="Tahoma"/>
          <w:sz w:val="18"/>
          <w:szCs w:val="18"/>
        </w:rPr>
        <w:t>Informe Executivo do Relatório/Acórdão/Decisão disponível em língua francesa: </w:t>
      </w:r>
      <w:proofErr w:type="spellStart"/>
      <w:r w:rsidR="00CB1236">
        <w:fldChar w:fldCharType="begin"/>
      </w:r>
      <w:r w:rsidR="00CB1236">
        <w:instrText xml:space="preserve"> HYPERLINK "https://www.ccomptes.fr/sites/default/files/2018-06/IDR2018-21.pdf" </w:instrText>
      </w:r>
      <w:r w:rsidR="00CB1236">
        <w:fldChar w:fldCharType="separate"/>
      </w:r>
      <w:r w:rsidRPr="00EF0053">
        <w:rPr>
          <w:rStyle w:val="Hyperlink"/>
          <w:rFonts w:ascii="Tahoma" w:hAnsi="Tahoma" w:cs="Tahoma"/>
          <w:sz w:val="18"/>
          <w:szCs w:val="18"/>
        </w:rPr>
        <w:t>L’alimentation</w:t>
      </w:r>
      <w:proofErr w:type="spellEnd"/>
      <w:r w:rsidRPr="00EF0053">
        <w:rPr>
          <w:rStyle w:val="Hyperlink"/>
          <w:rFonts w:ascii="Tahoma" w:hAnsi="Tahoma" w:cs="Tahoma"/>
          <w:sz w:val="18"/>
          <w:szCs w:val="18"/>
        </w:rPr>
        <w:t xml:space="preserve"> </w:t>
      </w:r>
      <w:proofErr w:type="spellStart"/>
      <w:r w:rsidRPr="00EF0053">
        <w:rPr>
          <w:rStyle w:val="Hyperlink"/>
          <w:rFonts w:ascii="Tahoma" w:hAnsi="Tahoma" w:cs="Tahoma"/>
          <w:sz w:val="18"/>
          <w:szCs w:val="18"/>
        </w:rPr>
        <w:t>e</w:t>
      </w:r>
      <w:r w:rsidR="00C63603">
        <w:rPr>
          <w:rStyle w:val="Hyperlink"/>
          <w:rFonts w:ascii="Tahoma" w:hAnsi="Tahoma" w:cs="Tahoma"/>
          <w:sz w:val="18"/>
          <w:szCs w:val="18"/>
        </w:rPr>
        <w:t>n</w:t>
      </w:r>
      <w:proofErr w:type="spellEnd"/>
      <w:r w:rsidRPr="00EF0053">
        <w:rPr>
          <w:rStyle w:val="Hyperlink"/>
          <w:rFonts w:ascii="Tahoma" w:hAnsi="Tahoma" w:cs="Tahoma"/>
          <w:sz w:val="18"/>
          <w:szCs w:val="18"/>
        </w:rPr>
        <w:t xml:space="preserve"> </w:t>
      </w:r>
      <w:proofErr w:type="spellStart"/>
      <w:r w:rsidRPr="00EF0053">
        <w:rPr>
          <w:rStyle w:val="Hyperlink"/>
          <w:rFonts w:ascii="Tahoma" w:hAnsi="Tahoma" w:cs="Tahoma"/>
          <w:sz w:val="18"/>
          <w:szCs w:val="18"/>
        </w:rPr>
        <w:t>eau</w:t>
      </w:r>
      <w:proofErr w:type="spellEnd"/>
      <w:r w:rsidRPr="00EF0053">
        <w:rPr>
          <w:rStyle w:val="Hyperlink"/>
          <w:rFonts w:ascii="Tahoma" w:hAnsi="Tahoma" w:cs="Tahoma"/>
          <w:sz w:val="18"/>
          <w:szCs w:val="18"/>
        </w:rPr>
        <w:t xml:space="preserve"> </w:t>
      </w:r>
      <w:proofErr w:type="spellStart"/>
      <w:r w:rsidRPr="00EF0053">
        <w:rPr>
          <w:rStyle w:val="Hyperlink"/>
          <w:rFonts w:ascii="Tahoma" w:hAnsi="Tahoma" w:cs="Tahoma"/>
          <w:sz w:val="18"/>
          <w:szCs w:val="18"/>
        </w:rPr>
        <w:t>potable</w:t>
      </w:r>
      <w:proofErr w:type="spellEnd"/>
      <w:r w:rsidRPr="00EF0053">
        <w:rPr>
          <w:rStyle w:val="Hyperlink"/>
          <w:rFonts w:ascii="Tahoma" w:hAnsi="Tahoma" w:cs="Tahoma"/>
          <w:sz w:val="18"/>
          <w:szCs w:val="18"/>
        </w:rPr>
        <w:t xml:space="preserve"> de </w:t>
      </w:r>
      <w:proofErr w:type="spellStart"/>
      <w:r w:rsidRPr="00EF0053">
        <w:rPr>
          <w:rStyle w:val="Hyperlink"/>
          <w:rFonts w:ascii="Tahoma" w:hAnsi="Tahoma" w:cs="Tahoma"/>
          <w:sz w:val="18"/>
          <w:szCs w:val="18"/>
        </w:rPr>
        <w:t>la</w:t>
      </w:r>
      <w:proofErr w:type="spellEnd"/>
      <w:r w:rsidRPr="00EF0053">
        <w:rPr>
          <w:rStyle w:val="Hyperlink"/>
          <w:rFonts w:ascii="Tahoma" w:hAnsi="Tahoma" w:cs="Tahoma"/>
          <w:sz w:val="18"/>
          <w:szCs w:val="18"/>
        </w:rPr>
        <w:t xml:space="preserve"> </w:t>
      </w:r>
      <w:proofErr w:type="spellStart"/>
      <w:r w:rsidRPr="00EF0053">
        <w:rPr>
          <w:rStyle w:val="Hyperlink"/>
          <w:rFonts w:ascii="Tahoma" w:hAnsi="Tahoma" w:cs="Tahoma"/>
          <w:sz w:val="18"/>
          <w:szCs w:val="18"/>
        </w:rPr>
        <w:t>métropole</w:t>
      </w:r>
      <w:proofErr w:type="spellEnd"/>
      <w:r w:rsidRPr="00EF0053">
        <w:rPr>
          <w:rStyle w:val="Hyperlink"/>
          <w:rFonts w:ascii="Tahoma" w:hAnsi="Tahoma" w:cs="Tahoma"/>
          <w:sz w:val="18"/>
          <w:szCs w:val="18"/>
        </w:rPr>
        <w:t xml:space="preserve"> </w:t>
      </w:r>
      <w:proofErr w:type="spellStart"/>
      <w:r w:rsidRPr="00EF0053">
        <w:rPr>
          <w:rStyle w:val="Hyperlink"/>
          <w:rFonts w:ascii="Tahoma" w:hAnsi="Tahoma" w:cs="Tahoma"/>
          <w:sz w:val="18"/>
          <w:szCs w:val="18"/>
        </w:rPr>
        <w:t>du</w:t>
      </w:r>
      <w:proofErr w:type="spellEnd"/>
      <w:r w:rsidRPr="00EF0053">
        <w:rPr>
          <w:rStyle w:val="Hyperlink"/>
          <w:rFonts w:ascii="Tahoma" w:hAnsi="Tahoma" w:cs="Tahoma"/>
          <w:sz w:val="18"/>
          <w:szCs w:val="18"/>
        </w:rPr>
        <w:t xml:space="preserve"> Grand Paris</w:t>
      </w:r>
      <w:r w:rsidR="00CB1236">
        <w:rPr>
          <w:rStyle w:val="Hyperlink"/>
          <w:rFonts w:ascii="Tahoma" w:hAnsi="Tahoma" w:cs="Tahoma"/>
          <w:sz w:val="18"/>
          <w:szCs w:val="18"/>
        </w:rPr>
        <w:fldChar w:fldCharType="end"/>
      </w:r>
      <w:r w:rsidRPr="00EF0053">
        <w:rPr>
          <w:rFonts w:ascii="Tahoma" w:hAnsi="Tahoma" w:cs="Tahoma"/>
          <w:sz w:val="18"/>
          <w:szCs w:val="18"/>
        </w:rPr>
        <w:t>.</w:t>
      </w:r>
      <w:r w:rsidRPr="00EF0053">
        <w:rPr>
          <w:rFonts w:ascii="Arial" w:hAnsi="Arial" w:cs="Arial"/>
          <w:b/>
          <w:i/>
          <w:sz w:val="18"/>
          <w:szCs w:val="18"/>
        </w:rPr>
        <w:t xml:space="preserve"> </w:t>
      </w:r>
    </w:p>
    <w:p w14:paraId="3E92EB6B" w14:textId="77777777" w:rsidR="000A4E5F" w:rsidRDefault="000A4E5F" w:rsidP="00B75E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i/>
          <w:sz w:val="18"/>
          <w:szCs w:val="18"/>
        </w:rPr>
      </w:pPr>
    </w:p>
    <w:p w14:paraId="6AD21867" w14:textId="77777777" w:rsidR="008B178D" w:rsidRPr="001878C0" w:rsidRDefault="008B178D" w:rsidP="008B178D">
      <w:pPr>
        <w:pStyle w:val="texto-normal-alinhado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F7A0DDE" w14:textId="3344D441" w:rsidR="008B178D" w:rsidRPr="00EF0053" w:rsidRDefault="008B178D" w:rsidP="008B178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8B178D">
        <w:rPr>
          <w:rFonts w:ascii="Arial" w:hAnsi="Arial" w:cs="Arial"/>
          <w:b/>
          <w:szCs w:val="18"/>
          <w:shd w:val="clear" w:color="auto" w:fill="FFFFFF"/>
        </w:rPr>
        <w:t xml:space="preserve">PORTUGAL </w:t>
      </w:r>
      <w:r>
        <w:rPr>
          <w:rFonts w:ascii="Arial" w:hAnsi="Arial" w:cs="Arial"/>
          <w:b/>
          <w:szCs w:val="18"/>
          <w:shd w:val="clear" w:color="auto" w:fill="FFFFFF"/>
        </w:rPr>
        <w:t>–</w:t>
      </w:r>
      <w:r w:rsidRPr="008B178D">
        <w:rPr>
          <w:rFonts w:ascii="Arial" w:hAnsi="Arial" w:cs="Arial"/>
          <w:b/>
          <w:szCs w:val="18"/>
        </w:rPr>
        <w:t xml:space="preserve"> EUROSAI</w:t>
      </w:r>
      <w:r>
        <w:rPr>
          <w:rFonts w:ascii="Arial" w:hAnsi="Arial" w:cs="Arial"/>
          <w:b/>
          <w:szCs w:val="18"/>
        </w:rPr>
        <w:t xml:space="preserve">                                                                                          </w:t>
      </w:r>
      <w:r w:rsidRPr="008B178D">
        <w:rPr>
          <w:rFonts w:ascii="Arial" w:hAnsi="Arial" w:cs="Arial"/>
          <w:b/>
          <w:szCs w:val="18"/>
        </w:rPr>
        <w:t xml:space="preserve"> </w:t>
      </w:r>
      <w:r>
        <w:rPr>
          <w:noProof/>
          <w:lang w:val="en-US"/>
        </w:rPr>
        <w:drawing>
          <wp:inline distT="0" distB="0" distL="0" distR="0" wp14:anchorId="44551B09" wp14:editId="7BFA6E5B">
            <wp:extent cx="269548" cy="166978"/>
            <wp:effectExtent l="0" t="0" r="0" b="5080"/>
            <wp:docPr id="7" name="Imagem 7" descr="Bandeira de Portug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ndeira de Portugal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7" cy="187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2B9F7" w14:textId="77777777" w:rsidR="008B178D" w:rsidRPr="00EF0053" w:rsidRDefault="008B178D" w:rsidP="008B178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4634FDB2" w14:textId="60B860BC" w:rsidR="0093208B" w:rsidRPr="000A4E5F" w:rsidRDefault="009D4CEE" w:rsidP="000A4E5F">
      <w:pPr>
        <w:pBdr>
          <w:bottom w:val="double" w:sz="4" w:space="1" w:color="800000"/>
        </w:pBdr>
        <w:rPr>
          <w:rFonts w:ascii="Arial" w:hAnsi="Arial" w:cs="Arial"/>
          <w:b/>
          <w:color w:val="800000"/>
          <w:sz w:val="20"/>
          <w:szCs w:val="20"/>
        </w:rPr>
      </w:pPr>
      <w:r w:rsidRPr="000A4E5F">
        <w:rPr>
          <w:rFonts w:ascii="Arial" w:hAnsi="Arial" w:cs="Arial"/>
          <w:b/>
          <w:color w:val="800000"/>
          <w:sz w:val="20"/>
          <w:szCs w:val="20"/>
        </w:rPr>
        <w:t>2</w:t>
      </w:r>
      <w:r w:rsidR="00D551ED">
        <w:rPr>
          <w:rFonts w:ascii="Arial" w:hAnsi="Arial" w:cs="Arial"/>
          <w:b/>
          <w:color w:val="800000"/>
          <w:sz w:val="20"/>
          <w:szCs w:val="20"/>
        </w:rPr>
        <w:t xml:space="preserve"> -</w:t>
      </w:r>
      <w:r w:rsidRPr="000A4E5F">
        <w:rPr>
          <w:rFonts w:ascii="Arial" w:hAnsi="Arial" w:cs="Arial"/>
          <w:b/>
          <w:color w:val="800000"/>
          <w:sz w:val="20"/>
          <w:szCs w:val="20"/>
        </w:rPr>
        <w:t xml:space="preserve"> </w:t>
      </w:r>
      <w:r w:rsidR="0093208B" w:rsidRPr="000A4E5F">
        <w:rPr>
          <w:rFonts w:ascii="Arial" w:hAnsi="Arial" w:cs="Arial"/>
          <w:b/>
          <w:color w:val="800000"/>
          <w:sz w:val="20"/>
          <w:szCs w:val="20"/>
        </w:rPr>
        <w:t xml:space="preserve">TRIBUNAL DE CONTAS DE PORTUGAL   </w:t>
      </w:r>
    </w:p>
    <w:p w14:paraId="79F56DA1" w14:textId="77777777" w:rsidR="0093208B" w:rsidRDefault="0093208B" w:rsidP="0093208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77BB3C5" w14:textId="77777777" w:rsidR="001878C0" w:rsidRDefault="001878C0" w:rsidP="001878C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Publicação original acessível em: </w:t>
      </w:r>
      <w:hyperlink r:id="rId19" w:history="1">
        <w:r w:rsidRPr="004F6FF5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http://www.tcontas.pt/pt/actos/rel_auditoria/2018/2s/rel012-2018-2s.shtm</w:t>
        </w:r>
      </w:hyperlink>
    </w:p>
    <w:p w14:paraId="3FAC7731" w14:textId="77777777" w:rsidR="001878C0" w:rsidRDefault="001878C0" w:rsidP="001878C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5665587C" w14:textId="77777777" w:rsidR="00AC45BA" w:rsidRDefault="0066184E" w:rsidP="001878C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O Tribunal de Contas de Portugal</w:t>
      </w:r>
      <w:r w:rsidR="00E855C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realizou auditoria </w:t>
      </w:r>
      <w:r w:rsidR="00E855CC">
        <w:rPr>
          <w:rFonts w:ascii="Arial" w:hAnsi="Arial" w:cs="Arial"/>
          <w:sz w:val="20"/>
          <w:szCs w:val="20"/>
          <w:shd w:val="clear" w:color="auto" w:fill="FFFFFF"/>
        </w:rPr>
        <w:t xml:space="preserve">sobre </w:t>
      </w:r>
      <w:r>
        <w:rPr>
          <w:rFonts w:ascii="Arial" w:hAnsi="Arial" w:cs="Arial"/>
          <w:sz w:val="20"/>
          <w:szCs w:val="20"/>
          <w:shd w:val="clear" w:color="auto" w:fill="FFFFFF"/>
        </w:rPr>
        <w:t>prática</w:t>
      </w:r>
      <w:r w:rsidR="00AC45BA">
        <w:rPr>
          <w:rFonts w:ascii="Arial" w:hAnsi="Arial" w:cs="Arial"/>
          <w:sz w:val="20"/>
          <w:szCs w:val="20"/>
          <w:shd w:val="clear" w:color="auto" w:fill="FFFFFF"/>
        </w:rPr>
        <w:t>s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de gestão </w:t>
      </w:r>
      <w:r w:rsidR="00AC45BA">
        <w:rPr>
          <w:rFonts w:ascii="Arial" w:hAnsi="Arial" w:cs="Arial"/>
          <w:sz w:val="20"/>
          <w:szCs w:val="20"/>
          <w:shd w:val="clear" w:color="auto" w:fill="FFFFFF"/>
        </w:rPr>
        <w:t>administrativo-hospitalar no Centro Hospitalar Lisboa Norte e no Centro Hospitalar de São João analisando comparativamente as estruturas de gestão e os resultados obtidos pelos referidos centros hospitalares</w:t>
      </w:r>
      <w:r w:rsidR="00E855CC">
        <w:rPr>
          <w:rFonts w:ascii="Arial" w:hAnsi="Arial" w:cs="Arial"/>
          <w:sz w:val="20"/>
          <w:szCs w:val="20"/>
          <w:shd w:val="clear" w:color="auto" w:fill="FFFFFF"/>
        </w:rPr>
        <w:t>, divulgando em junho de 2018 o referido estudo.</w:t>
      </w:r>
      <w:r w:rsidR="00AC45B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0900640B" w14:textId="77777777" w:rsidR="0005447E" w:rsidRDefault="0005447E" w:rsidP="001878C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6F0AA90C" w14:textId="193ED4E2" w:rsidR="00E855CC" w:rsidRDefault="00AC45BA" w:rsidP="001878C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lastRenderedPageBreak/>
        <w:t>Apontou-se, sobretudo, di</w:t>
      </w:r>
      <w:r w:rsidR="008C26E1">
        <w:rPr>
          <w:rFonts w:ascii="Arial" w:hAnsi="Arial" w:cs="Arial"/>
          <w:sz w:val="20"/>
          <w:szCs w:val="20"/>
          <w:shd w:val="clear" w:color="auto" w:fill="FFFFFF"/>
        </w:rPr>
        <w:t>ferenças nos custos por doentes-</w:t>
      </w:r>
      <w:r>
        <w:rPr>
          <w:rFonts w:ascii="Arial" w:hAnsi="Arial" w:cs="Arial"/>
          <w:sz w:val="20"/>
          <w:szCs w:val="20"/>
          <w:shd w:val="clear" w:color="auto" w:fill="FFFFFF"/>
        </w:rPr>
        <w:t>padrão e na eficiência operacional das atividades entre as unidades auditadas. Constatou-se também que os modelos de organização dos centros hospitalares auditados são distintos, pois o Centro Hospitalar de São João possui sistemas de informação de gestão que permitem um conhecimento mais aprofundado dos custos operacionais e de</w:t>
      </w:r>
      <w:r w:rsidR="00E855CC">
        <w:rPr>
          <w:rFonts w:ascii="Arial" w:hAnsi="Arial" w:cs="Arial"/>
          <w:sz w:val="20"/>
          <w:szCs w:val="20"/>
          <w:shd w:val="clear" w:color="auto" w:fill="FFFFFF"/>
        </w:rPr>
        <w:t xml:space="preserve"> uma </w:t>
      </w:r>
      <w:r>
        <w:rPr>
          <w:rFonts w:ascii="Arial" w:hAnsi="Arial" w:cs="Arial"/>
          <w:sz w:val="20"/>
          <w:szCs w:val="20"/>
          <w:shd w:val="clear" w:color="auto" w:fill="FFFFFF"/>
        </w:rPr>
        <w:t>estrutura</w:t>
      </w:r>
      <w:r w:rsidR="00E855CC">
        <w:rPr>
          <w:rFonts w:ascii="Arial" w:hAnsi="Arial" w:cs="Arial"/>
          <w:sz w:val="20"/>
          <w:szCs w:val="20"/>
          <w:shd w:val="clear" w:color="auto" w:fill="FFFFFF"/>
        </w:rPr>
        <w:t xml:space="preserve"> global </w:t>
      </w:r>
      <w:r>
        <w:rPr>
          <w:rFonts w:ascii="Arial" w:hAnsi="Arial" w:cs="Arial"/>
          <w:sz w:val="20"/>
          <w:szCs w:val="20"/>
          <w:shd w:val="clear" w:color="auto" w:fill="FFFFFF"/>
        </w:rPr>
        <w:t>resultando em um conhecimento mais preciso das necessidades de financiamento</w:t>
      </w:r>
      <w:r w:rsidR="00E855CC">
        <w:rPr>
          <w:rFonts w:ascii="Arial" w:hAnsi="Arial" w:cs="Arial"/>
          <w:sz w:val="20"/>
          <w:szCs w:val="20"/>
          <w:shd w:val="clear" w:color="auto" w:fill="FFFFFF"/>
        </w:rPr>
        <w:t xml:space="preserve"> dando ensejo a uma tomada de decisão mais oportuna e fundamentada.</w:t>
      </w:r>
    </w:p>
    <w:p w14:paraId="07043443" w14:textId="77777777" w:rsidR="00895B3E" w:rsidRDefault="00895B3E" w:rsidP="001878C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4755AE67" w14:textId="3A937D09" w:rsidR="001878C0" w:rsidRDefault="001878C0" w:rsidP="001878C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O Tribunal de Contas Lusitano recomendou </w:t>
      </w:r>
      <w:r w:rsidR="00E855CC" w:rsidRPr="001878C0">
        <w:rPr>
          <w:rFonts w:ascii="Arial" w:hAnsi="Arial" w:cs="Arial"/>
          <w:color w:val="000000"/>
          <w:sz w:val="20"/>
          <w:szCs w:val="20"/>
        </w:rPr>
        <w:t>aos Ministros da Saúde e das Finanças que o financiamento atribuído às unidades hospitalares seja adequado às necessidades efetivas da população, que sejam dadas orientações para a replicação das melhores práticas identificadas e para que se proceda à contenção das práticas reiteradas de financiamento da atividade do SNS</w:t>
      </w:r>
      <w:r>
        <w:rPr>
          <w:rFonts w:ascii="Arial" w:hAnsi="Arial" w:cs="Arial"/>
          <w:color w:val="000000"/>
          <w:sz w:val="20"/>
          <w:szCs w:val="20"/>
        </w:rPr>
        <w:t xml:space="preserve"> (Serviço Nacional de Saúde)</w:t>
      </w:r>
      <w:r w:rsidR="008C26E1">
        <w:rPr>
          <w:rFonts w:ascii="Arial" w:hAnsi="Arial" w:cs="Arial"/>
          <w:color w:val="000000"/>
          <w:sz w:val="20"/>
          <w:szCs w:val="20"/>
        </w:rPr>
        <w:t xml:space="preserve"> por meio</w:t>
      </w:r>
      <w:r w:rsidR="00E855CC" w:rsidRPr="001878C0">
        <w:rPr>
          <w:rFonts w:ascii="Arial" w:hAnsi="Arial" w:cs="Arial"/>
          <w:color w:val="000000"/>
          <w:sz w:val="20"/>
          <w:szCs w:val="20"/>
        </w:rPr>
        <w:t xml:space="preserve"> da acumulação de dívida a fornecedores.</w:t>
      </w:r>
    </w:p>
    <w:p w14:paraId="3D108ADF" w14:textId="77777777" w:rsidR="00E855CC" w:rsidRPr="001878C0" w:rsidRDefault="00E855CC" w:rsidP="001878C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1878C0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EAC649A" w14:textId="77777777" w:rsidR="00E855CC" w:rsidRDefault="00E855CC" w:rsidP="001878C0">
      <w:pPr>
        <w:pStyle w:val="texto-normal-alinhado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878C0">
        <w:rPr>
          <w:rFonts w:ascii="Arial" w:hAnsi="Arial" w:cs="Arial"/>
          <w:color w:val="000000"/>
          <w:sz w:val="20"/>
          <w:szCs w:val="20"/>
        </w:rPr>
        <w:t>Recomendou</w:t>
      </w:r>
      <w:r w:rsidR="001878C0">
        <w:rPr>
          <w:rFonts w:ascii="Arial" w:hAnsi="Arial" w:cs="Arial"/>
          <w:color w:val="000000"/>
          <w:sz w:val="20"/>
          <w:szCs w:val="20"/>
        </w:rPr>
        <w:t>-se</w:t>
      </w:r>
      <w:r w:rsidRPr="001878C0">
        <w:rPr>
          <w:rFonts w:ascii="Arial" w:hAnsi="Arial" w:cs="Arial"/>
          <w:color w:val="000000"/>
          <w:sz w:val="20"/>
          <w:szCs w:val="20"/>
        </w:rPr>
        <w:t xml:space="preserve"> ainda que os Conselhos de Administração dos centros hospitalares auditados diligenciem pela melhoria dos indicadores com resultados mais desfavoráveis, tendo em conta as melhores práticas identificadas. </w:t>
      </w:r>
    </w:p>
    <w:p w14:paraId="1C59FF1B" w14:textId="77777777" w:rsidR="0093208B" w:rsidRDefault="0093208B" w:rsidP="0093208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18"/>
          <w:szCs w:val="18"/>
          <w:shd w:val="clear" w:color="auto" w:fill="FFFFFF"/>
        </w:rPr>
      </w:pPr>
      <w:r w:rsidRPr="00766360">
        <w:rPr>
          <w:rFonts w:ascii="Tahoma" w:hAnsi="Tahoma" w:cs="Tahoma"/>
          <w:sz w:val="18"/>
          <w:szCs w:val="18"/>
        </w:rPr>
        <w:t xml:space="preserve">Informe Executivo do Relatório/Acórdão/Decisão disponível em língua </w:t>
      </w:r>
      <w:r w:rsidR="00043184" w:rsidRPr="00766360">
        <w:rPr>
          <w:rFonts w:ascii="Tahoma" w:hAnsi="Tahoma" w:cs="Tahoma"/>
          <w:sz w:val="18"/>
          <w:szCs w:val="18"/>
        </w:rPr>
        <w:t>portuguesa</w:t>
      </w:r>
      <w:r w:rsidRPr="00766360">
        <w:rPr>
          <w:rFonts w:ascii="Tahoma" w:hAnsi="Tahoma" w:cs="Tahoma"/>
          <w:sz w:val="18"/>
          <w:szCs w:val="18"/>
        </w:rPr>
        <w:t>: </w:t>
      </w:r>
      <w:r w:rsidRPr="00766360">
        <w:rPr>
          <w:rFonts w:ascii="Arial" w:hAnsi="Arial" w:cs="Arial"/>
          <w:b/>
          <w:i/>
          <w:sz w:val="18"/>
          <w:szCs w:val="18"/>
        </w:rPr>
        <w:t xml:space="preserve"> </w:t>
      </w:r>
      <w:hyperlink r:id="rId20" w:history="1">
        <w:r w:rsidR="00BA79D0" w:rsidRPr="00766360">
          <w:rPr>
            <w:rStyle w:val="Hyperlink"/>
            <w:rFonts w:ascii="Arial" w:hAnsi="Arial" w:cs="Arial"/>
            <w:bCs/>
            <w:sz w:val="18"/>
            <w:szCs w:val="18"/>
            <w:shd w:val="clear" w:color="auto" w:fill="FFFFFF"/>
          </w:rPr>
          <w:t>Auditoria às práticas de gestão no Centro Hospitalar Lisboa Norte, EPE, e no Centro Hospitalar de São João, EPE</w:t>
        </w:r>
      </w:hyperlink>
      <w:r w:rsidR="00BA79D0" w:rsidRPr="00766360">
        <w:rPr>
          <w:rFonts w:ascii="Arial" w:hAnsi="Arial" w:cs="Arial"/>
          <w:bCs/>
          <w:sz w:val="18"/>
          <w:szCs w:val="18"/>
          <w:shd w:val="clear" w:color="auto" w:fill="FFFFFF"/>
        </w:rPr>
        <w:t>.</w:t>
      </w:r>
    </w:p>
    <w:p w14:paraId="05192350" w14:textId="77777777" w:rsidR="000A4E5F" w:rsidRPr="00766360" w:rsidRDefault="000A4E5F" w:rsidP="0093208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i/>
          <w:sz w:val="18"/>
          <w:szCs w:val="18"/>
        </w:rPr>
      </w:pPr>
    </w:p>
    <w:p w14:paraId="6612DA17" w14:textId="77777777" w:rsidR="00C345A4" w:rsidRPr="00895B3E" w:rsidRDefault="00C345A4" w:rsidP="00C345A4">
      <w:pPr>
        <w:spacing w:after="0"/>
        <w:rPr>
          <w:rFonts w:ascii="Arial" w:hAnsi="Arial" w:cs="Arial"/>
          <w:sz w:val="20"/>
          <w:szCs w:val="20"/>
        </w:rPr>
      </w:pPr>
    </w:p>
    <w:p w14:paraId="2BB6C9C6" w14:textId="79F562C1" w:rsidR="00C345A4" w:rsidRPr="007849A7" w:rsidRDefault="00C345A4" w:rsidP="00C345A4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18"/>
          <w:szCs w:val="18"/>
        </w:rPr>
      </w:pPr>
      <w:r w:rsidRPr="00C345A4">
        <w:rPr>
          <w:rFonts w:ascii="Arial" w:hAnsi="Arial" w:cs="Arial"/>
          <w:b/>
          <w:szCs w:val="18"/>
          <w:shd w:val="clear" w:color="auto" w:fill="FFFFFF"/>
        </w:rPr>
        <w:t>COLÔMBIA – OLACEFS</w:t>
      </w:r>
      <w:r>
        <w:rPr>
          <w:rFonts w:ascii="Arial" w:hAnsi="Arial" w:cs="Arial"/>
          <w:b/>
          <w:szCs w:val="18"/>
          <w:shd w:val="clear" w:color="auto" w:fill="FFFFFF"/>
        </w:rPr>
        <w:t xml:space="preserve">                                                                                     </w:t>
      </w:r>
      <w:r w:rsidRPr="00C345A4">
        <w:rPr>
          <w:rFonts w:ascii="Arial" w:hAnsi="Arial" w:cs="Arial"/>
          <w:b/>
          <w:szCs w:val="18"/>
          <w:shd w:val="clear" w:color="auto" w:fill="FFFFFF"/>
        </w:rPr>
        <w:t xml:space="preserve"> </w:t>
      </w:r>
      <w:r>
        <w:rPr>
          <w:noProof/>
          <w:lang w:val="en-US"/>
        </w:rPr>
        <w:drawing>
          <wp:inline distT="0" distB="0" distL="0" distR="0" wp14:anchorId="00B18DE1" wp14:editId="7B372FE5">
            <wp:extent cx="273971" cy="182880"/>
            <wp:effectExtent l="0" t="0" r="0" b="7620"/>
            <wp:docPr id="8" name="Imagem 8" descr="Bandeira da ColÃ´mb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ndeira da ColÃ´mbia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03" cy="189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BDCFC" w14:textId="77777777" w:rsidR="00903BED" w:rsidRDefault="00903BED" w:rsidP="00B75E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i/>
          <w:sz w:val="18"/>
          <w:szCs w:val="18"/>
        </w:rPr>
      </w:pPr>
    </w:p>
    <w:p w14:paraId="648CB87F" w14:textId="23662165" w:rsidR="00895B3E" w:rsidRPr="000A4E5F" w:rsidRDefault="00D74DB8" w:rsidP="000A4E5F">
      <w:pPr>
        <w:pBdr>
          <w:bottom w:val="double" w:sz="4" w:space="1" w:color="800000"/>
        </w:pBdr>
        <w:rPr>
          <w:rFonts w:ascii="Arial" w:hAnsi="Arial" w:cs="Arial"/>
          <w:b/>
          <w:color w:val="800000"/>
          <w:sz w:val="20"/>
          <w:szCs w:val="20"/>
        </w:rPr>
      </w:pPr>
      <w:r w:rsidRPr="000A4E5F">
        <w:rPr>
          <w:rFonts w:ascii="Arial" w:hAnsi="Arial" w:cs="Arial"/>
          <w:b/>
          <w:color w:val="800000"/>
          <w:sz w:val="20"/>
          <w:szCs w:val="20"/>
        </w:rPr>
        <w:t>3</w:t>
      </w:r>
      <w:r w:rsidR="00D551ED">
        <w:rPr>
          <w:rFonts w:ascii="Arial" w:hAnsi="Arial" w:cs="Arial"/>
          <w:b/>
          <w:color w:val="800000"/>
          <w:sz w:val="20"/>
          <w:szCs w:val="20"/>
        </w:rPr>
        <w:t xml:space="preserve"> -</w:t>
      </w:r>
      <w:r w:rsidRPr="000A4E5F">
        <w:rPr>
          <w:rFonts w:ascii="Arial" w:hAnsi="Arial" w:cs="Arial"/>
          <w:b/>
          <w:color w:val="800000"/>
          <w:sz w:val="20"/>
          <w:szCs w:val="20"/>
        </w:rPr>
        <w:t xml:space="preserve"> </w:t>
      </w:r>
      <w:r w:rsidR="00895B3E" w:rsidRPr="000A4E5F">
        <w:rPr>
          <w:rFonts w:ascii="Arial" w:hAnsi="Arial" w:cs="Arial"/>
          <w:b/>
          <w:color w:val="800000"/>
          <w:sz w:val="20"/>
          <w:szCs w:val="20"/>
        </w:rPr>
        <w:t xml:space="preserve">CONTROLADORIA GERAL DA REPÚBLICA DA COLÔMBIA </w:t>
      </w:r>
    </w:p>
    <w:p w14:paraId="058EC704" w14:textId="77777777" w:rsidR="00895B3E" w:rsidRDefault="00895B3E" w:rsidP="00895B3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175A6FD" w14:textId="77777777" w:rsidR="00895B3E" w:rsidRPr="00C7314D" w:rsidRDefault="00895B3E" w:rsidP="00895B3E">
      <w:pPr>
        <w:autoSpaceDE w:val="0"/>
        <w:autoSpaceDN w:val="0"/>
        <w:adjustRightInd w:val="0"/>
        <w:spacing w:after="0"/>
        <w:rPr>
          <w:rStyle w:val="Hyperlink"/>
          <w:rFonts w:ascii="Arial" w:hAnsi="Arial" w:cs="Arial"/>
          <w:sz w:val="20"/>
          <w:szCs w:val="20"/>
          <w:shd w:val="clear" w:color="auto" w:fill="FFFFFF"/>
          <w:lang w:val="es-ES_tradnl"/>
        </w:rPr>
      </w:pPr>
      <w:proofErr w:type="spellStart"/>
      <w:r w:rsidRPr="004D4CBA">
        <w:rPr>
          <w:rFonts w:ascii="Arial" w:hAnsi="Arial" w:cs="Arial"/>
          <w:color w:val="000000"/>
          <w:sz w:val="20"/>
          <w:szCs w:val="20"/>
          <w:shd w:val="clear" w:color="auto" w:fill="FFFFFF"/>
          <w:lang w:val="es-ES_tradnl"/>
        </w:rPr>
        <w:t>Publicação</w:t>
      </w:r>
      <w:proofErr w:type="spellEnd"/>
      <w:r w:rsidRPr="004D4CBA">
        <w:rPr>
          <w:rFonts w:ascii="Arial" w:hAnsi="Arial" w:cs="Arial"/>
          <w:color w:val="000000"/>
          <w:sz w:val="20"/>
          <w:szCs w:val="20"/>
          <w:shd w:val="clear" w:color="auto" w:fill="FFFFFF"/>
          <w:lang w:val="es-ES_tradnl"/>
        </w:rPr>
        <w:t xml:space="preserve"> original </w:t>
      </w:r>
      <w:proofErr w:type="spellStart"/>
      <w:r w:rsidRPr="004D4CBA">
        <w:rPr>
          <w:rFonts w:ascii="Arial" w:hAnsi="Arial" w:cs="Arial"/>
          <w:color w:val="000000"/>
          <w:sz w:val="20"/>
          <w:szCs w:val="20"/>
          <w:shd w:val="clear" w:color="auto" w:fill="FFFFFF"/>
          <w:lang w:val="es-ES_tradnl"/>
        </w:rPr>
        <w:t>acessível</w:t>
      </w:r>
      <w:proofErr w:type="spellEnd"/>
      <w:r w:rsidRPr="004D4CBA">
        <w:rPr>
          <w:rFonts w:ascii="Arial" w:hAnsi="Arial" w:cs="Arial"/>
          <w:color w:val="000000"/>
          <w:sz w:val="20"/>
          <w:szCs w:val="20"/>
          <w:shd w:val="clear" w:color="auto" w:fill="FFFFFF"/>
          <w:lang w:val="es-ES_tradnl"/>
        </w:rPr>
        <w:t xml:space="preserve"> em: </w:t>
      </w:r>
      <w:r w:rsidR="00C7314D">
        <w:rPr>
          <w:rFonts w:ascii="Arial" w:hAnsi="Arial" w:cs="Arial"/>
          <w:color w:val="000000"/>
          <w:sz w:val="20"/>
          <w:szCs w:val="20"/>
          <w:shd w:val="clear" w:color="auto" w:fill="FFFFFF"/>
          <w:lang w:val="es-ES_tradnl"/>
        </w:rPr>
        <w:fldChar w:fldCharType="begin"/>
      </w:r>
      <w:r w:rsidR="00C7314D">
        <w:rPr>
          <w:rFonts w:ascii="Arial" w:hAnsi="Arial" w:cs="Arial"/>
          <w:color w:val="000000"/>
          <w:sz w:val="20"/>
          <w:szCs w:val="20"/>
          <w:shd w:val="clear" w:color="auto" w:fill="FFFFFF"/>
          <w:lang w:val="es-ES_tradnl"/>
        </w:rPr>
        <w:instrText xml:space="preserve"> HYPERLINK "https://www.contraloria.gov.co/contraloria?p_p_id=101&amp;p_p_lifecycle=0&amp;p_p_state=maximized&amp;p_p_mode=view&amp;_101_struts_action=/asset_publisher/view_content&amp;_101_returnToFullPageURL=/%3Fp_p_id%3D3%26p_p_lifecycle%3D0%26p_p_state%3Dmaximized%26p_p_mode%3Dview%26_3_groupId%3D0&amp;_101_assetEntryId=958105&amp;_101_type=content&amp;_101_urlTitle=contraloria-evaluo-gestion-de-ocho-ministerios-en-el-pais-no-hay-control-al-uso-del-mercurio-y-el-asbesto&amp;redirect=https://www.contraloria.gov.co/contraloria%3Fp_p_id%3D3%26p_p_lifecycle%3D0%26p_p_state%3Dmaximized%26p_p_mode%3Dview%26_3_groupId%3D0%26_3_keywords%3DMERCURIO%2BASBESTOS%26_3_struts_action%3D%252Fsearch%252Fsearch%26_3_redirect%3D%252F%253Fp_p_id%253D3%2526p_p_lifecycle%253D0%2526p_p_state%253Dmaximized%2526p_p_mode%253Dview%2526_3_groupId%253D0&amp;inheritRedirect=true" </w:instrText>
      </w:r>
      <w:r w:rsidR="00C7314D">
        <w:rPr>
          <w:rFonts w:ascii="Arial" w:hAnsi="Arial" w:cs="Arial"/>
          <w:color w:val="000000"/>
          <w:sz w:val="20"/>
          <w:szCs w:val="20"/>
          <w:shd w:val="clear" w:color="auto" w:fill="FFFFFF"/>
          <w:lang w:val="es-ES_tradnl"/>
        </w:rPr>
        <w:fldChar w:fldCharType="separate"/>
      </w:r>
      <w:r w:rsidR="00C7314D" w:rsidRPr="00C7314D">
        <w:rPr>
          <w:rStyle w:val="Hyperlink"/>
          <w:rFonts w:ascii="Arial" w:hAnsi="Arial" w:cs="Arial"/>
          <w:sz w:val="20"/>
          <w:szCs w:val="20"/>
          <w:shd w:val="clear" w:color="auto" w:fill="FFFFFF"/>
          <w:lang w:val="es-ES_tradnl"/>
        </w:rPr>
        <w:t>https://www.contraloria.gov.co/ contraloria-evaluo-gestion-de-ocho-ministerios-en-el-pais-no-hay-control-al-uso-del-mercurio-y-el-asbesto</w:t>
      </w:r>
    </w:p>
    <w:p w14:paraId="29941D24" w14:textId="77777777" w:rsidR="00C7314D" w:rsidRPr="00C7314D" w:rsidRDefault="00C7314D" w:rsidP="00895B3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shd w:val="clear" w:color="auto" w:fill="FFFFFF"/>
          <w:lang w:val="es-ES_tradnl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es-ES_tradnl"/>
        </w:rPr>
        <w:fldChar w:fldCharType="end"/>
      </w:r>
    </w:p>
    <w:p w14:paraId="322EB0C4" w14:textId="514D8EC9" w:rsidR="00895B3E" w:rsidRDefault="00895B3E" w:rsidP="00895B3E">
      <w:pPr>
        <w:spacing w:after="0"/>
        <w:jc w:val="both"/>
        <w:rPr>
          <w:rFonts w:ascii="Arial" w:hAnsi="Arial" w:cs="Arial"/>
          <w:sz w:val="20"/>
          <w:szCs w:val="20"/>
        </w:rPr>
      </w:pPr>
      <w:r w:rsidRPr="00895B3E">
        <w:rPr>
          <w:rFonts w:ascii="Arial" w:hAnsi="Arial" w:cs="Arial"/>
          <w:sz w:val="20"/>
          <w:szCs w:val="20"/>
        </w:rPr>
        <w:t>A Controladoria</w:t>
      </w:r>
      <w:r w:rsidR="00D551ED">
        <w:rPr>
          <w:rFonts w:ascii="Arial" w:hAnsi="Arial" w:cs="Arial"/>
          <w:sz w:val="20"/>
          <w:szCs w:val="20"/>
        </w:rPr>
        <w:t>-</w:t>
      </w:r>
      <w:r w:rsidRPr="00895B3E">
        <w:rPr>
          <w:rFonts w:ascii="Arial" w:hAnsi="Arial" w:cs="Arial"/>
          <w:sz w:val="20"/>
          <w:szCs w:val="20"/>
        </w:rPr>
        <w:t>Geral da República da Colômbia</w:t>
      </w:r>
      <w:r w:rsidR="005A578C">
        <w:rPr>
          <w:rFonts w:ascii="Arial" w:hAnsi="Arial" w:cs="Arial"/>
          <w:sz w:val="20"/>
          <w:szCs w:val="20"/>
        </w:rPr>
        <w:t xml:space="preserve">, </w:t>
      </w:r>
      <w:r w:rsidR="008C26E1">
        <w:rPr>
          <w:rFonts w:ascii="Arial" w:hAnsi="Arial" w:cs="Arial"/>
          <w:sz w:val="20"/>
          <w:szCs w:val="20"/>
        </w:rPr>
        <w:t>por meio</w:t>
      </w:r>
      <w:r w:rsidR="005A578C">
        <w:rPr>
          <w:rFonts w:ascii="Arial" w:hAnsi="Arial" w:cs="Arial"/>
          <w:sz w:val="20"/>
          <w:szCs w:val="20"/>
        </w:rPr>
        <w:t xml:space="preserve"> de seu d</w:t>
      </w:r>
      <w:r w:rsidRPr="00895B3E">
        <w:rPr>
          <w:rFonts w:ascii="Arial" w:hAnsi="Arial" w:cs="Arial"/>
          <w:sz w:val="20"/>
          <w:szCs w:val="20"/>
        </w:rPr>
        <w:t xml:space="preserve">elegado para o </w:t>
      </w:r>
      <w:r w:rsidR="005A578C">
        <w:rPr>
          <w:rFonts w:ascii="Arial" w:hAnsi="Arial" w:cs="Arial"/>
          <w:sz w:val="20"/>
          <w:szCs w:val="20"/>
        </w:rPr>
        <w:t>m</w:t>
      </w:r>
      <w:r w:rsidRPr="00895B3E">
        <w:rPr>
          <w:rFonts w:ascii="Arial" w:hAnsi="Arial" w:cs="Arial"/>
          <w:sz w:val="20"/>
          <w:szCs w:val="20"/>
        </w:rPr>
        <w:t xml:space="preserve">eio </w:t>
      </w:r>
      <w:r w:rsidR="005A578C">
        <w:rPr>
          <w:rFonts w:ascii="Arial" w:hAnsi="Arial" w:cs="Arial"/>
          <w:sz w:val="20"/>
          <w:szCs w:val="20"/>
        </w:rPr>
        <w:t>a</w:t>
      </w:r>
      <w:r w:rsidRPr="00895B3E">
        <w:rPr>
          <w:rFonts w:ascii="Arial" w:hAnsi="Arial" w:cs="Arial"/>
          <w:sz w:val="20"/>
          <w:szCs w:val="20"/>
        </w:rPr>
        <w:t xml:space="preserve">mbiente, realizou auditoria de conformidade em oito ministérios para verificar o cumprimento do Plano Único Nacional de </w:t>
      </w:r>
      <w:r w:rsidR="00780406">
        <w:rPr>
          <w:rFonts w:ascii="Arial" w:hAnsi="Arial" w:cs="Arial"/>
          <w:sz w:val="20"/>
          <w:szCs w:val="20"/>
        </w:rPr>
        <w:t xml:space="preserve">Gestão do </w:t>
      </w:r>
      <w:r w:rsidRPr="00895B3E">
        <w:rPr>
          <w:rFonts w:ascii="Arial" w:hAnsi="Arial" w:cs="Arial"/>
          <w:sz w:val="20"/>
          <w:szCs w:val="20"/>
        </w:rPr>
        <w:t>Mercúrio</w:t>
      </w:r>
      <w:r w:rsidR="00780406">
        <w:rPr>
          <w:rFonts w:ascii="Arial" w:hAnsi="Arial" w:cs="Arial"/>
          <w:sz w:val="20"/>
          <w:szCs w:val="20"/>
        </w:rPr>
        <w:t xml:space="preserve">, bem como </w:t>
      </w:r>
      <w:r w:rsidRPr="00895B3E">
        <w:rPr>
          <w:rFonts w:ascii="Arial" w:hAnsi="Arial" w:cs="Arial"/>
          <w:sz w:val="20"/>
          <w:szCs w:val="20"/>
        </w:rPr>
        <w:t xml:space="preserve">o controle por parte das autoridades ambientais para a utilização do amianto no território nacional, e concluiu que o país não possui uma política articulada de controle e uso </w:t>
      </w:r>
      <w:r w:rsidR="000C654E">
        <w:rPr>
          <w:rFonts w:ascii="Arial" w:hAnsi="Arial" w:cs="Arial"/>
          <w:sz w:val="20"/>
          <w:szCs w:val="20"/>
        </w:rPr>
        <w:t>dos minérios em tela.</w:t>
      </w:r>
    </w:p>
    <w:p w14:paraId="44401C01" w14:textId="77777777" w:rsidR="00895B3E" w:rsidRPr="00895B3E" w:rsidRDefault="00895B3E" w:rsidP="00895B3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A7F332B" w14:textId="77777777" w:rsidR="00895B3E" w:rsidRDefault="00895B3E" w:rsidP="00895B3E">
      <w:pPr>
        <w:spacing w:after="0"/>
        <w:jc w:val="both"/>
        <w:rPr>
          <w:rFonts w:ascii="Arial" w:hAnsi="Arial" w:cs="Arial"/>
          <w:sz w:val="20"/>
          <w:szCs w:val="20"/>
        </w:rPr>
      </w:pPr>
      <w:r w:rsidRPr="00895B3E">
        <w:rPr>
          <w:rFonts w:ascii="Arial" w:hAnsi="Arial" w:cs="Arial"/>
          <w:sz w:val="20"/>
          <w:szCs w:val="20"/>
        </w:rPr>
        <w:t>Os ministérios e entidades avaliad</w:t>
      </w:r>
      <w:r w:rsidR="00C77540">
        <w:rPr>
          <w:rFonts w:ascii="Arial" w:hAnsi="Arial" w:cs="Arial"/>
          <w:sz w:val="20"/>
          <w:szCs w:val="20"/>
        </w:rPr>
        <w:t xml:space="preserve">os </w:t>
      </w:r>
      <w:r w:rsidRPr="00895B3E">
        <w:rPr>
          <w:rFonts w:ascii="Arial" w:hAnsi="Arial" w:cs="Arial"/>
          <w:sz w:val="20"/>
          <w:szCs w:val="20"/>
        </w:rPr>
        <w:t xml:space="preserve">foram </w:t>
      </w:r>
      <w:r w:rsidR="00C77540">
        <w:rPr>
          <w:rFonts w:ascii="Arial" w:hAnsi="Arial" w:cs="Arial"/>
          <w:sz w:val="20"/>
          <w:szCs w:val="20"/>
        </w:rPr>
        <w:t xml:space="preserve">o da </w:t>
      </w:r>
      <w:r w:rsidRPr="00895B3E">
        <w:rPr>
          <w:rFonts w:ascii="Arial" w:hAnsi="Arial" w:cs="Arial"/>
          <w:sz w:val="20"/>
          <w:szCs w:val="20"/>
        </w:rPr>
        <w:t>Agricultura, Saúde e Proteção Social, Trabalho, Minas e Energia, Comércio, Indústria e Turismo, Meio Ambiente e Desenvolvimento Sustentável e Transporte, além da Autoridade Nacional de Licenças Ambientais (ANLA) e do Instituto de Hidrologia, Meteorologia e Estudos Ambientais (IDEAM).</w:t>
      </w:r>
    </w:p>
    <w:p w14:paraId="2CDAEC89" w14:textId="77777777" w:rsidR="00F76AB7" w:rsidRPr="00895B3E" w:rsidRDefault="00F76AB7" w:rsidP="00895B3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5B11D88" w14:textId="6DE86709" w:rsidR="00F76AB7" w:rsidRDefault="00895B3E" w:rsidP="00895B3E">
      <w:pPr>
        <w:spacing w:after="0"/>
        <w:jc w:val="both"/>
        <w:rPr>
          <w:rFonts w:ascii="Arial" w:hAnsi="Arial" w:cs="Arial"/>
          <w:sz w:val="20"/>
          <w:szCs w:val="20"/>
        </w:rPr>
      </w:pPr>
      <w:r w:rsidRPr="00895B3E">
        <w:rPr>
          <w:rFonts w:ascii="Arial" w:hAnsi="Arial" w:cs="Arial"/>
          <w:sz w:val="20"/>
          <w:szCs w:val="20"/>
        </w:rPr>
        <w:t xml:space="preserve">Quanto ao cumprimento do </w:t>
      </w:r>
      <w:r w:rsidR="00F76AB7">
        <w:rPr>
          <w:rFonts w:ascii="Arial" w:hAnsi="Arial" w:cs="Arial"/>
          <w:sz w:val="20"/>
          <w:szCs w:val="20"/>
        </w:rPr>
        <w:t>p</w:t>
      </w:r>
      <w:r w:rsidRPr="00895B3E">
        <w:rPr>
          <w:rFonts w:ascii="Arial" w:hAnsi="Arial" w:cs="Arial"/>
          <w:sz w:val="20"/>
          <w:szCs w:val="20"/>
        </w:rPr>
        <w:t>lano</w:t>
      </w:r>
      <w:r w:rsidR="00C77540">
        <w:rPr>
          <w:rFonts w:ascii="Arial" w:hAnsi="Arial" w:cs="Arial"/>
          <w:sz w:val="20"/>
          <w:szCs w:val="20"/>
        </w:rPr>
        <w:t xml:space="preserve"> </w:t>
      </w:r>
      <w:r w:rsidR="008C26E1">
        <w:rPr>
          <w:rFonts w:ascii="Arial" w:hAnsi="Arial" w:cs="Arial"/>
          <w:sz w:val="20"/>
          <w:szCs w:val="20"/>
        </w:rPr>
        <w:t xml:space="preserve">de </w:t>
      </w:r>
      <w:r w:rsidR="00C77540">
        <w:rPr>
          <w:rFonts w:ascii="Arial" w:hAnsi="Arial" w:cs="Arial"/>
          <w:sz w:val="20"/>
          <w:szCs w:val="20"/>
        </w:rPr>
        <w:t xml:space="preserve">monitoramento das liberações de mercúrio </w:t>
      </w:r>
      <w:r w:rsidRPr="00895B3E">
        <w:rPr>
          <w:rFonts w:ascii="Arial" w:hAnsi="Arial" w:cs="Arial"/>
          <w:sz w:val="20"/>
          <w:szCs w:val="20"/>
        </w:rPr>
        <w:t>revelou</w:t>
      </w:r>
      <w:r w:rsidR="00F76AB7">
        <w:rPr>
          <w:rFonts w:ascii="Arial" w:hAnsi="Arial" w:cs="Arial"/>
          <w:sz w:val="20"/>
          <w:szCs w:val="20"/>
        </w:rPr>
        <w:t>-se</w:t>
      </w:r>
      <w:r w:rsidRPr="00895B3E">
        <w:rPr>
          <w:rFonts w:ascii="Arial" w:hAnsi="Arial" w:cs="Arial"/>
          <w:sz w:val="20"/>
          <w:szCs w:val="20"/>
        </w:rPr>
        <w:t xml:space="preserve"> que não foi estabelecido quem ser</w:t>
      </w:r>
      <w:r w:rsidR="00780406">
        <w:rPr>
          <w:rFonts w:ascii="Arial" w:hAnsi="Arial" w:cs="Arial"/>
          <w:sz w:val="20"/>
          <w:szCs w:val="20"/>
        </w:rPr>
        <w:t xml:space="preserve">ia </w:t>
      </w:r>
      <w:r w:rsidRPr="00895B3E">
        <w:rPr>
          <w:rFonts w:ascii="Arial" w:hAnsi="Arial" w:cs="Arial"/>
          <w:sz w:val="20"/>
          <w:szCs w:val="20"/>
        </w:rPr>
        <w:t>responsável pela liderança ou a coordenação</w:t>
      </w:r>
      <w:r w:rsidR="00F76AB7">
        <w:rPr>
          <w:rFonts w:ascii="Arial" w:hAnsi="Arial" w:cs="Arial"/>
          <w:sz w:val="20"/>
          <w:szCs w:val="20"/>
        </w:rPr>
        <w:t xml:space="preserve"> da gestão</w:t>
      </w:r>
      <w:r w:rsidR="00780406">
        <w:rPr>
          <w:rFonts w:ascii="Arial" w:hAnsi="Arial" w:cs="Arial"/>
          <w:sz w:val="20"/>
          <w:szCs w:val="20"/>
        </w:rPr>
        <w:t xml:space="preserve"> do uso do mercúrio</w:t>
      </w:r>
      <w:r w:rsidR="00F76AB7">
        <w:rPr>
          <w:rFonts w:ascii="Arial" w:hAnsi="Arial" w:cs="Arial"/>
          <w:sz w:val="20"/>
          <w:szCs w:val="20"/>
        </w:rPr>
        <w:t xml:space="preserve">, </w:t>
      </w:r>
      <w:r w:rsidRPr="00895B3E">
        <w:rPr>
          <w:rFonts w:ascii="Arial" w:hAnsi="Arial" w:cs="Arial"/>
          <w:sz w:val="20"/>
          <w:szCs w:val="20"/>
        </w:rPr>
        <w:t>carece</w:t>
      </w:r>
      <w:r w:rsidR="00F76AB7">
        <w:rPr>
          <w:rFonts w:ascii="Arial" w:hAnsi="Arial" w:cs="Arial"/>
          <w:sz w:val="20"/>
          <w:szCs w:val="20"/>
        </w:rPr>
        <w:t>ndo</w:t>
      </w:r>
      <w:r w:rsidR="00780406">
        <w:rPr>
          <w:rFonts w:ascii="Arial" w:hAnsi="Arial" w:cs="Arial"/>
          <w:sz w:val="20"/>
          <w:szCs w:val="20"/>
        </w:rPr>
        <w:t xml:space="preserve">-se de </w:t>
      </w:r>
      <w:r w:rsidRPr="00895B3E">
        <w:rPr>
          <w:rFonts w:ascii="Arial" w:hAnsi="Arial" w:cs="Arial"/>
          <w:sz w:val="20"/>
          <w:szCs w:val="20"/>
        </w:rPr>
        <w:t>uma estratégia</w:t>
      </w:r>
      <w:r w:rsidR="00C77540">
        <w:rPr>
          <w:rFonts w:ascii="Arial" w:hAnsi="Arial" w:cs="Arial"/>
          <w:sz w:val="20"/>
          <w:szCs w:val="20"/>
        </w:rPr>
        <w:t xml:space="preserve"> interligada </w:t>
      </w:r>
      <w:r w:rsidRPr="00895B3E">
        <w:rPr>
          <w:rFonts w:ascii="Arial" w:hAnsi="Arial" w:cs="Arial"/>
          <w:sz w:val="20"/>
          <w:szCs w:val="20"/>
        </w:rPr>
        <w:t>para as atividades</w:t>
      </w:r>
      <w:r w:rsidR="00C77540">
        <w:rPr>
          <w:rFonts w:ascii="Arial" w:hAnsi="Arial" w:cs="Arial"/>
          <w:sz w:val="20"/>
          <w:szCs w:val="20"/>
        </w:rPr>
        <w:t xml:space="preserve"> desenvolvidas</w:t>
      </w:r>
      <w:r w:rsidR="00780406">
        <w:rPr>
          <w:rFonts w:ascii="Arial" w:hAnsi="Arial" w:cs="Arial"/>
          <w:sz w:val="20"/>
          <w:szCs w:val="20"/>
        </w:rPr>
        <w:t xml:space="preserve"> com o metal</w:t>
      </w:r>
      <w:r w:rsidR="00C77540">
        <w:rPr>
          <w:rFonts w:ascii="Arial" w:hAnsi="Arial" w:cs="Arial"/>
          <w:sz w:val="20"/>
          <w:szCs w:val="20"/>
        </w:rPr>
        <w:t xml:space="preserve">. </w:t>
      </w:r>
      <w:r w:rsidRPr="00895B3E">
        <w:rPr>
          <w:rFonts w:ascii="Arial" w:hAnsi="Arial" w:cs="Arial"/>
          <w:sz w:val="20"/>
          <w:szCs w:val="20"/>
        </w:rPr>
        <w:t xml:space="preserve"> </w:t>
      </w:r>
    </w:p>
    <w:p w14:paraId="56C6DB79" w14:textId="77777777" w:rsidR="00F76AB7" w:rsidRDefault="00F76AB7" w:rsidP="00895B3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5DE8E78" w14:textId="77777777" w:rsidR="003E5D10" w:rsidRDefault="00D66D9D" w:rsidP="00895B3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Controladoria consider</w:t>
      </w:r>
      <w:r w:rsidR="00C77540">
        <w:rPr>
          <w:rFonts w:ascii="Arial" w:hAnsi="Arial" w:cs="Arial"/>
          <w:sz w:val="20"/>
          <w:szCs w:val="20"/>
        </w:rPr>
        <w:t>ou ser n</w:t>
      </w:r>
      <w:r w:rsidR="00895B3E" w:rsidRPr="00895B3E">
        <w:rPr>
          <w:rFonts w:ascii="Arial" w:hAnsi="Arial" w:cs="Arial"/>
          <w:sz w:val="20"/>
          <w:szCs w:val="20"/>
        </w:rPr>
        <w:t>ecessári</w:t>
      </w:r>
      <w:r w:rsidR="00C77540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</w:rPr>
        <w:t>estabelece</w:t>
      </w:r>
      <w:r w:rsidR="00C77540">
        <w:rPr>
          <w:rFonts w:ascii="Arial" w:hAnsi="Arial" w:cs="Arial"/>
          <w:sz w:val="20"/>
          <w:szCs w:val="20"/>
        </w:rPr>
        <w:t xml:space="preserve">r </w:t>
      </w:r>
      <w:r w:rsidR="00895B3E" w:rsidRPr="00895B3E">
        <w:rPr>
          <w:rFonts w:ascii="Arial" w:hAnsi="Arial" w:cs="Arial"/>
          <w:sz w:val="20"/>
          <w:szCs w:val="20"/>
        </w:rPr>
        <w:t xml:space="preserve">processos de coordenação e harmonização dos esforços dos órgãos envolvidos </w:t>
      </w:r>
      <w:r>
        <w:rPr>
          <w:rFonts w:ascii="Arial" w:hAnsi="Arial" w:cs="Arial"/>
          <w:sz w:val="20"/>
          <w:szCs w:val="20"/>
        </w:rPr>
        <w:t xml:space="preserve">para </w:t>
      </w:r>
      <w:r w:rsidR="00895B3E" w:rsidRPr="00895B3E">
        <w:rPr>
          <w:rFonts w:ascii="Arial" w:hAnsi="Arial" w:cs="Arial"/>
          <w:sz w:val="20"/>
          <w:szCs w:val="20"/>
        </w:rPr>
        <w:t xml:space="preserve">proteger e salvaguardar a saúde humana e </w:t>
      </w:r>
      <w:r>
        <w:rPr>
          <w:rFonts w:ascii="Arial" w:hAnsi="Arial" w:cs="Arial"/>
          <w:sz w:val="20"/>
          <w:szCs w:val="20"/>
        </w:rPr>
        <w:t xml:space="preserve">a </w:t>
      </w:r>
      <w:r w:rsidR="00895B3E" w:rsidRPr="00895B3E">
        <w:rPr>
          <w:rFonts w:ascii="Arial" w:hAnsi="Arial" w:cs="Arial"/>
          <w:sz w:val="20"/>
          <w:szCs w:val="20"/>
        </w:rPr>
        <w:t xml:space="preserve">preservação dos recursos naturais renováveis ​​e </w:t>
      </w:r>
      <w:r>
        <w:rPr>
          <w:rFonts w:ascii="Arial" w:hAnsi="Arial" w:cs="Arial"/>
          <w:sz w:val="20"/>
          <w:szCs w:val="20"/>
        </w:rPr>
        <w:t xml:space="preserve">do </w:t>
      </w:r>
      <w:r w:rsidR="00895B3E" w:rsidRPr="00895B3E">
        <w:rPr>
          <w:rFonts w:ascii="Arial" w:hAnsi="Arial" w:cs="Arial"/>
          <w:sz w:val="20"/>
          <w:szCs w:val="20"/>
        </w:rPr>
        <w:t xml:space="preserve">meio ambiente contra os riscos </w:t>
      </w:r>
      <w:r w:rsidR="00895B3E" w:rsidRPr="00895B3E">
        <w:rPr>
          <w:rFonts w:ascii="Arial" w:hAnsi="Arial" w:cs="Arial"/>
          <w:sz w:val="20"/>
          <w:szCs w:val="20"/>
        </w:rPr>
        <w:lastRenderedPageBreak/>
        <w:t>do</w:t>
      </w:r>
      <w:r>
        <w:rPr>
          <w:rFonts w:ascii="Arial" w:hAnsi="Arial" w:cs="Arial"/>
          <w:sz w:val="20"/>
          <w:szCs w:val="20"/>
        </w:rPr>
        <w:t xml:space="preserve"> uso indevido do </w:t>
      </w:r>
      <w:r w:rsidR="00C77540">
        <w:rPr>
          <w:rFonts w:ascii="Arial" w:hAnsi="Arial" w:cs="Arial"/>
          <w:sz w:val="20"/>
          <w:szCs w:val="20"/>
        </w:rPr>
        <w:t>metal ante o não monitoramento das emissões e liberações do mercúrio no território colombiano.</w:t>
      </w:r>
      <w:r w:rsidR="003E5D10" w:rsidRPr="00895B3E">
        <w:rPr>
          <w:rFonts w:ascii="Arial" w:hAnsi="Arial" w:cs="Arial"/>
          <w:sz w:val="20"/>
          <w:szCs w:val="20"/>
        </w:rPr>
        <w:t xml:space="preserve"> </w:t>
      </w:r>
    </w:p>
    <w:p w14:paraId="660C5F71" w14:textId="59CE8ABD" w:rsidR="003E5D10" w:rsidRDefault="00E90C01" w:rsidP="00E90C01">
      <w:pPr>
        <w:tabs>
          <w:tab w:val="left" w:pos="305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3B667B1" w14:textId="77777777" w:rsidR="00895B3E" w:rsidRDefault="00C77540" w:rsidP="00895B3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 </w:t>
      </w:r>
      <w:r w:rsidR="003E5D10">
        <w:rPr>
          <w:rFonts w:ascii="Arial" w:hAnsi="Arial" w:cs="Arial"/>
          <w:sz w:val="20"/>
          <w:szCs w:val="20"/>
        </w:rPr>
        <w:t xml:space="preserve">relação ao amianto, </w:t>
      </w:r>
      <w:r w:rsidR="00895B3E" w:rsidRPr="00895B3E">
        <w:rPr>
          <w:rFonts w:ascii="Arial" w:hAnsi="Arial" w:cs="Arial"/>
          <w:sz w:val="20"/>
          <w:szCs w:val="20"/>
        </w:rPr>
        <w:t>há uma única mina legal</w:t>
      </w:r>
      <w:r w:rsidR="003E5D10">
        <w:rPr>
          <w:rFonts w:ascii="Arial" w:hAnsi="Arial" w:cs="Arial"/>
          <w:sz w:val="20"/>
          <w:szCs w:val="20"/>
        </w:rPr>
        <w:t xml:space="preserve"> n</w:t>
      </w:r>
      <w:r>
        <w:rPr>
          <w:rFonts w:ascii="Arial" w:hAnsi="Arial" w:cs="Arial"/>
          <w:sz w:val="20"/>
          <w:szCs w:val="20"/>
        </w:rPr>
        <w:t xml:space="preserve">o país, </w:t>
      </w:r>
      <w:r w:rsidR="00895B3E" w:rsidRPr="00895B3E">
        <w:rPr>
          <w:rFonts w:ascii="Arial" w:hAnsi="Arial" w:cs="Arial"/>
          <w:sz w:val="20"/>
          <w:szCs w:val="20"/>
        </w:rPr>
        <w:t xml:space="preserve">no município de </w:t>
      </w:r>
      <w:proofErr w:type="spellStart"/>
      <w:r w:rsidR="00895B3E" w:rsidRPr="003E5D10">
        <w:rPr>
          <w:rFonts w:ascii="Arial" w:hAnsi="Arial" w:cs="Arial"/>
          <w:i/>
          <w:sz w:val="20"/>
          <w:szCs w:val="20"/>
        </w:rPr>
        <w:t>Campamento</w:t>
      </w:r>
      <w:proofErr w:type="spellEnd"/>
      <w:r w:rsidR="00895B3E" w:rsidRPr="00895B3E">
        <w:rPr>
          <w:rFonts w:ascii="Arial" w:hAnsi="Arial" w:cs="Arial"/>
          <w:sz w:val="20"/>
          <w:szCs w:val="20"/>
        </w:rPr>
        <w:t xml:space="preserve">, no departamento de </w:t>
      </w:r>
      <w:proofErr w:type="spellStart"/>
      <w:r w:rsidR="00895B3E" w:rsidRPr="00895B3E">
        <w:rPr>
          <w:rFonts w:ascii="Arial" w:hAnsi="Arial" w:cs="Arial"/>
          <w:sz w:val="20"/>
          <w:szCs w:val="20"/>
        </w:rPr>
        <w:t>Antioquia</w:t>
      </w:r>
      <w:proofErr w:type="spellEnd"/>
      <w:r w:rsidR="00895B3E" w:rsidRPr="00895B3E">
        <w:rPr>
          <w:rFonts w:ascii="Arial" w:hAnsi="Arial" w:cs="Arial"/>
          <w:sz w:val="20"/>
          <w:szCs w:val="20"/>
        </w:rPr>
        <w:t xml:space="preserve">, de onde são extraídos em média 2.400 toneladas por ano, com reservas comprovadas de 94.920 toneladas e possíveis reservas de 801.500 toneladas, sob a responsabilidade do Ministério de Minas do Governo de </w:t>
      </w:r>
      <w:proofErr w:type="spellStart"/>
      <w:r w:rsidR="00895B3E" w:rsidRPr="00895B3E">
        <w:rPr>
          <w:rFonts w:ascii="Arial" w:hAnsi="Arial" w:cs="Arial"/>
          <w:sz w:val="20"/>
          <w:szCs w:val="20"/>
        </w:rPr>
        <w:t>Antioquia</w:t>
      </w:r>
      <w:proofErr w:type="spellEnd"/>
      <w:r w:rsidR="00895B3E" w:rsidRPr="00895B3E">
        <w:rPr>
          <w:rFonts w:ascii="Arial" w:hAnsi="Arial" w:cs="Arial"/>
          <w:sz w:val="20"/>
          <w:szCs w:val="20"/>
        </w:rPr>
        <w:t>. Em visitas de campo</w:t>
      </w:r>
      <w:r w:rsidR="00DE48E8">
        <w:rPr>
          <w:rFonts w:ascii="Arial" w:hAnsi="Arial" w:cs="Arial"/>
          <w:sz w:val="20"/>
          <w:szCs w:val="20"/>
        </w:rPr>
        <w:t>,</w:t>
      </w:r>
      <w:r w:rsidR="00E61574">
        <w:rPr>
          <w:rFonts w:ascii="Arial" w:hAnsi="Arial" w:cs="Arial"/>
          <w:sz w:val="20"/>
          <w:szCs w:val="20"/>
        </w:rPr>
        <w:t xml:space="preserve"> a Controladoria </w:t>
      </w:r>
      <w:r w:rsidR="00895B3E" w:rsidRPr="00895B3E">
        <w:rPr>
          <w:rFonts w:ascii="Arial" w:hAnsi="Arial" w:cs="Arial"/>
          <w:sz w:val="20"/>
          <w:szCs w:val="20"/>
        </w:rPr>
        <w:t>evidenciou que há uma má gestão técnica do projeto</w:t>
      </w:r>
      <w:r w:rsidR="003E5D10">
        <w:rPr>
          <w:rFonts w:ascii="Arial" w:hAnsi="Arial" w:cs="Arial"/>
          <w:sz w:val="20"/>
          <w:szCs w:val="20"/>
        </w:rPr>
        <w:t xml:space="preserve"> de </w:t>
      </w:r>
      <w:r w:rsidR="003E5D10" w:rsidRPr="00895B3E">
        <w:rPr>
          <w:rFonts w:ascii="Arial" w:hAnsi="Arial" w:cs="Arial"/>
          <w:sz w:val="20"/>
          <w:szCs w:val="20"/>
        </w:rPr>
        <w:t>mineração</w:t>
      </w:r>
      <w:r w:rsidR="003E5D10">
        <w:rPr>
          <w:rFonts w:ascii="Arial" w:hAnsi="Arial" w:cs="Arial"/>
          <w:sz w:val="20"/>
          <w:szCs w:val="20"/>
        </w:rPr>
        <w:t xml:space="preserve"> do </w:t>
      </w:r>
      <w:r w:rsidR="00895B3E" w:rsidRPr="00895B3E">
        <w:rPr>
          <w:rFonts w:ascii="Arial" w:hAnsi="Arial" w:cs="Arial"/>
          <w:sz w:val="20"/>
          <w:szCs w:val="20"/>
        </w:rPr>
        <w:t>amianto</w:t>
      </w:r>
      <w:r w:rsidR="00780406">
        <w:rPr>
          <w:rFonts w:ascii="Arial" w:hAnsi="Arial" w:cs="Arial"/>
          <w:sz w:val="20"/>
          <w:szCs w:val="20"/>
        </w:rPr>
        <w:t>, pois c</w:t>
      </w:r>
      <w:r w:rsidR="003E5D10">
        <w:rPr>
          <w:rFonts w:ascii="Arial" w:hAnsi="Arial" w:cs="Arial"/>
          <w:sz w:val="20"/>
          <w:szCs w:val="20"/>
        </w:rPr>
        <w:t xml:space="preserve">onstatou-se </w:t>
      </w:r>
      <w:r w:rsidR="00E61574">
        <w:rPr>
          <w:rFonts w:ascii="Arial" w:hAnsi="Arial" w:cs="Arial"/>
          <w:sz w:val="20"/>
          <w:szCs w:val="20"/>
        </w:rPr>
        <w:t xml:space="preserve">perfis </w:t>
      </w:r>
      <w:r w:rsidR="00895B3E" w:rsidRPr="00895B3E">
        <w:rPr>
          <w:rFonts w:ascii="Arial" w:hAnsi="Arial" w:cs="Arial"/>
          <w:sz w:val="20"/>
          <w:szCs w:val="20"/>
        </w:rPr>
        <w:t>e manutenção inadequados de encostas nos lixões e resíduos, valas inexistentes, falta de manejo da água de escoamento superficial, ausência de sedimentação ou armadilhas de areia</w:t>
      </w:r>
      <w:r w:rsidR="00E61574">
        <w:rPr>
          <w:rFonts w:ascii="Arial" w:hAnsi="Arial" w:cs="Arial"/>
          <w:sz w:val="20"/>
          <w:szCs w:val="20"/>
        </w:rPr>
        <w:t>, entre outras situações</w:t>
      </w:r>
      <w:r w:rsidR="00895B3E" w:rsidRPr="00895B3E">
        <w:rPr>
          <w:rFonts w:ascii="Arial" w:hAnsi="Arial" w:cs="Arial"/>
          <w:sz w:val="20"/>
          <w:szCs w:val="20"/>
        </w:rPr>
        <w:t>.</w:t>
      </w:r>
    </w:p>
    <w:p w14:paraId="07B4AB86" w14:textId="77777777" w:rsidR="003E5D10" w:rsidRDefault="003E5D10" w:rsidP="00895B3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924EC54" w14:textId="77777777" w:rsidR="00895B3E" w:rsidRDefault="00E61574" w:rsidP="00895B3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Pontuou-se que o </w:t>
      </w:r>
      <w:r w:rsidR="00895B3E" w:rsidRPr="00895B3E">
        <w:rPr>
          <w:rFonts w:ascii="Arial" w:hAnsi="Arial" w:cs="Arial"/>
          <w:sz w:val="20"/>
          <w:szCs w:val="20"/>
        </w:rPr>
        <w:t>não atendimento ao monitoramento e controle das empresas que possuem autorizações concedidas</w:t>
      </w:r>
      <w:r>
        <w:rPr>
          <w:rFonts w:ascii="Arial" w:hAnsi="Arial" w:cs="Arial"/>
          <w:sz w:val="20"/>
          <w:szCs w:val="20"/>
        </w:rPr>
        <w:t xml:space="preserve">, aliado a um </w:t>
      </w:r>
      <w:r w:rsidR="00895B3E" w:rsidRPr="00895B3E">
        <w:rPr>
          <w:rFonts w:ascii="Arial" w:hAnsi="Arial" w:cs="Arial"/>
          <w:sz w:val="20"/>
          <w:szCs w:val="20"/>
        </w:rPr>
        <w:t xml:space="preserve">acompanhamento parcial pelo órgão ambiental do uso do amianto, </w:t>
      </w:r>
      <w:r>
        <w:rPr>
          <w:rFonts w:ascii="Arial" w:hAnsi="Arial" w:cs="Arial"/>
          <w:sz w:val="20"/>
          <w:szCs w:val="20"/>
        </w:rPr>
        <w:t xml:space="preserve">aumentou </w:t>
      </w:r>
      <w:r w:rsidR="00895B3E" w:rsidRPr="00895B3E">
        <w:rPr>
          <w:rFonts w:ascii="Arial" w:hAnsi="Arial" w:cs="Arial"/>
          <w:sz w:val="20"/>
          <w:szCs w:val="20"/>
        </w:rPr>
        <w:t>a probabilidade de danos à saúde das pessoas expostas pelo mau uso deste material perigoso.</w:t>
      </w:r>
    </w:p>
    <w:p w14:paraId="588B1247" w14:textId="77777777" w:rsidR="003E5D10" w:rsidRPr="00895B3E" w:rsidRDefault="003E5D10" w:rsidP="00895B3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A491DBC" w14:textId="77777777" w:rsidR="00895B3E" w:rsidRDefault="00895B3E" w:rsidP="00895B3E">
      <w:pPr>
        <w:spacing w:after="0"/>
        <w:jc w:val="both"/>
        <w:rPr>
          <w:rFonts w:ascii="Arial" w:hAnsi="Arial" w:cs="Arial"/>
          <w:sz w:val="20"/>
          <w:szCs w:val="20"/>
        </w:rPr>
      </w:pPr>
      <w:r w:rsidRPr="00895B3E">
        <w:rPr>
          <w:rFonts w:ascii="Arial" w:hAnsi="Arial" w:cs="Arial"/>
          <w:sz w:val="20"/>
          <w:szCs w:val="20"/>
        </w:rPr>
        <w:t>Assim, tendo em conta os danos ao meio ambiente e à saúde humana causados ​​pela produção e uso do amianto</w:t>
      </w:r>
      <w:r w:rsidR="00B377A2">
        <w:rPr>
          <w:rFonts w:ascii="Arial" w:hAnsi="Arial" w:cs="Arial"/>
          <w:sz w:val="20"/>
          <w:szCs w:val="20"/>
        </w:rPr>
        <w:t xml:space="preserve"> na localidade,</w:t>
      </w:r>
      <w:r w:rsidRPr="00895B3E">
        <w:rPr>
          <w:rFonts w:ascii="Arial" w:hAnsi="Arial" w:cs="Arial"/>
          <w:sz w:val="20"/>
          <w:szCs w:val="20"/>
        </w:rPr>
        <w:t xml:space="preserve"> </w:t>
      </w:r>
      <w:r w:rsidR="003E5D10">
        <w:rPr>
          <w:rFonts w:ascii="Arial" w:hAnsi="Arial" w:cs="Arial"/>
          <w:sz w:val="20"/>
          <w:szCs w:val="20"/>
        </w:rPr>
        <w:t xml:space="preserve">evidenciou-se a </w:t>
      </w:r>
      <w:r w:rsidRPr="00895B3E">
        <w:rPr>
          <w:rFonts w:ascii="Arial" w:hAnsi="Arial" w:cs="Arial"/>
          <w:sz w:val="20"/>
          <w:szCs w:val="20"/>
        </w:rPr>
        <w:t xml:space="preserve">necessidade </w:t>
      </w:r>
      <w:r w:rsidR="003E5D10">
        <w:rPr>
          <w:rFonts w:ascii="Arial" w:hAnsi="Arial" w:cs="Arial"/>
          <w:sz w:val="20"/>
          <w:szCs w:val="20"/>
        </w:rPr>
        <w:t>d</w:t>
      </w:r>
      <w:r w:rsidR="00B377A2">
        <w:rPr>
          <w:rFonts w:ascii="Arial" w:hAnsi="Arial" w:cs="Arial"/>
          <w:sz w:val="20"/>
          <w:szCs w:val="20"/>
        </w:rPr>
        <w:t>a</w:t>
      </w:r>
      <w:r w:rsidR="003E5D10">
        <w:rPr>
          <w:rFonts w:ascii="Arial" w:hAnsi="Arial" w:cs="Arial"/>
          <w:sz w:val="20"/>
          <w:szCs w:val="20"/>
        </w:rPr>
        <w:t xml:space="preserve"> implementação do </w:t>
      </w:r>
      <w:r w:rsidRPr="00895B3E">
        <w:rPr>
          <w:rFonts w:ascii="Arial" w:hAnsi="Arial" w:cs="Arial"/>
          <w:sz w:val="20"/>
          <w:szCs w:val="20"/>
        </w:rPr>
        <w:t>quadro legislativo</w:t>
      </w:r>
      <w:r w:rsidR="003E5D10">
        <w:rPr>
          <w:rFonts w:ascii="Arial" w:hAnsi="Arial" w:cs="Arial"/>
          <w:sz w:val="20"/>
          <w:szCs w:val="20"/>
        </w:rPr>
        <w:t xml:space="preserve"> existente</w:t>
      </w:r>
      <w:r w:rsidR="00780406">
        <w:rPr>
          <w:rFonts w:ascii="Arial" w:hAnsi="Arial" w:cs="Arial"/>
          <w:sz w:val="20"/>
          <w:szCs w:val="20"/>
        </w:rPr>
        <w:t xml:space="preserve"> no uso das fibras de </w:t>
      </w:r>
      <w:r w:rsidR="00E61574">
        <w:rPr>
          <w:rFonts w:ascii="Arial" w:hAnsi="Arial" w:cs="Arial"/>
          <w:sz w:val="20"/>
          <w:szCs w:val="20"/>
        </w:rPr>
        <w:t>amianto</w:t>
      </w:r>
      <w:r w:rsidR="00780406">
        <w:rPr>
          <w:rFonts w:ascii="Arial" w:hAnsi="Arial" w:cs="Arial"/>
          <w:sz w:val="20"/>
          <w:szCs w:val="20"/>
        </w:rPr>
        <w:t xml:space="preserve">, </w:t>
      </w:r>
      <w:r w:rsidR="00E61574">
        <w:rPr>
          <w:rFonts w:ascii="Arial" w:hAnsi="Arial" w:cs="Arial"/>
          <w:sz w:val="20"/>
          <w:szCs w:val="20"/>
        </w:rPr>
        <w:t>para</w:t>
      </w:r>
      <w:r w:rsidR="00780406">
        <w:rPr>
          <w:rFonts w:ascii="Arial" w:hAnsi="Arial" w:cs="Arial"/>
          <w:sz w:val="20"/>
          <w:szCs w:val="20"/>
        </w:rPr>
        <w:t xml:space="preserve"> caminhar em direção a sua </w:t>
      </w:r>
      <w:r w:rsidRPr="00895B3E">
        <w:rPr>
          <w:rFonts w:ascii="Arial" w:hAnsi="Arial" w:cs="Arial"/>
          <w:sz w:val="20"/>
          <w:szCs w:val="20"/>
        </w:rPr>
        <w:t>proibição d</w:t>
      </w:r>
      <w:r w:rsidR="00780406">
        <w:rPr>
          <w:rFonts w:ascii="Arial" w:hAnsi="Arial" w:cs="Arial"/>
          <w:sz w:val="20"/>
          <w:szCs w:val="20"/>
        </w:rPr>
        <w:t>e</w:t>
      </w:r>
      <w:r w:rsidRPr="00895B3E">
        <w:rPr>
          <w:rFonts w:ascii="Arial" w:hAnsi="Arial" w:cs="Arial"/>
          <w:sz w:val="20"/>
          <w:szCs w:val="20"/>
        </w:rPr>
        <w:t xml:space="preserve"> produção, comercialização, exportação, importação e distribuição de qualquer variedade d</w:t>
      </w:r>
      <w:r w:rsidR="00E61574">
        <w:rPr>
          <w:rFonts w:ascii="Arial" w:hAnsi="Arial" w:cs="Arial"/>
          <w:sz w:val="20"/>
          <w:szCs w:val="20"/>
        </w:rPr>
        <w:t xml:space="preserve">o </w:t>
      </w:r>
      <w:r w:rsidR="006637FF">
        <w:rPr>
          <w:rFonts w:ascii="Arial" w:hAnsi="Arial" w:cs="Arial"/>
          <w:sz w:val="20"/>
          <w:szCs w:val="20"/>
        </w:rPr>
        <w:t>minério</w:t>
      </w:r>
      <w:r w:rsidRPr="00895B3E">
        <w:rPr>
          <w:rFonts w:ascii="Arial" w:hAnsi="Arial" w:cs="Arial"/>
          <w:sz w:val="20"/>
          <w:szCs w:val="20"/>
        </w:rPr>
        <w:t>.</w:t>
      </w:r>
    </w:p>
    <w:p w14:paraId="12069D60" w14:textId="77777777" w:rsidR="00B377A2" w:rsidRPr="00895B3E" w:rsidRDefault="00B377A2" w:rsidP="00895B3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2D02AD1" w14:textId="77777777" w:rsidR="00895B3E" w:rsidRDefault="00895B3E" w:rsidP="00895B3E">
      <w:pPr>
        <w:spacing w:after="0"/>
        <w:jc w:val="both"/>
        <w:rPr>
          <w:rFonts w:ascii="Arial" w:hAnsi="Arial" w:cs="Arial"/>
          <w:sz w:val="20"/>
          <w:szCs w:val="20"/>
        </w:rPr>
      </w:pPr>
      <w:r w:rsidRPr="00895B3E">
        <w:rPr>
          <w:rFonts w:ascii="Arial" w:hAnsi="Arial" w:cs="Arial"/>
          <w:sz w:val="20"/>
          <w:szCs w:val="20"/>
        </w:rPr>
        <w:t>Na Colômbia existe uma regulamentação para uso industrial, no entanto não há regulamentos que estabelecem limites para as emissões de amianto, fato</w:t>
      </w:r>
      <w:r w:rsidR="00780406">
        <w:rPr>
          <w:rFonts w:ascii="Arial" w:hAnsi="Arial" w:cs="Arial"/>
          <w:sz w:val="20"/>
          <w:szCs w:val="20"/>
        </w:rPr>
        <w:t xml:space="preserve"> este </w:t>
      </w:r>
      <w:r w:rsidRPr="00895B3E">
        <w:rPr>
          <w:rFonts w:ascii="Arial" w:hAnsi="Arial" w:cs="Arial"/>
          <w:sz w:val="20"/>
          <w:szCs w:val="20"/>
        </w:rPr>
        <w:t>que permitiu a propagação d</w:t>
      </w:r>
      <w:r w:rsidR="006637FF">
        <w:rPr>
          <w:rFonts w:ascii="Arial" w:hAnsi="Arial" w:cs="Arial"/>
          <w:sz w:val="20"/>
          <w:szCs w:val="20"/>
        </w:rPr>
        <w:t xml:space="preserve">e efeitos negativos </w:t>
      </w:r>
      <w:r w:rsidRPr="00895B3E">
        <w:rPr>
          <w:rFonts w:ascii="Arial" w:hAnsi="Arial" w:cs="Arial"/>
          <w:sz w:val="20"/>
          <w:szCs w:val="20"/>
        </w:rPr>
        <w:t>sobre a saúde, não só de trabalhadores em áreas de exploração e processamento</w:t>
      </w:r>
      <w:r w:rsidR="006637FF">
        <w:rPr>
          <w:rFonts w:ascii="Arial" w:hAnsi="Arial" w:cs="Arial"/>
          <w:sz w:val="20"/>
          <w:szCs w:val="20"/>
        </w:rPr>
        <w:t xml:space="preserve"> do material</w:t>
      </w:r>
      <w:r w:rsidRPr="00895B3E">
        <w:rPr>
          <w:rFonts w:ascii="Arial" w:hAnsi="Arial" w:cs="Arial"/>
          <w:sz w:val="20"/>
          <w:szCs w:val="20"/>
        </w:rPr>
        <w:t>, mas também</w:t>
      </w:r>
      <w:r w:rsidR="00780406">
        <w:rPr>
          <w:rFonts w:ascii="Arial" w:hAnsi="Arial" w:cs="Arial"/>
          <w:sz w:val="20"/>
          <w:szCs w:val="20"/>
        </w:rPr>
        <w:t xml:space="preserve"> dos </w:t>
      </w:r>
      <w:r w:rsidRPr="00895B3E">
        <w:rPr>
          <w:rFonts w:ascii="Arial" w:hAnsi="Arial" w:cs="Arial"/>
          <w:sz w:val="20"/>
          <w:szCs w:val="20"/>
        </w:rPr>
        <w:t>habitantes dos arredores</w:t>
      </w:r>
      <w:r w:rsidR="006637FF">
        <w:rPr>
          <w:rFonts w:ascii="Arial" w:hAnsi="Arial" w:cs="Arial"/>
          <w:sz w:val="20"/>
          <w:szCs w:val="20"/>
        </w:rPr>
        <w:t xml:space="preserve"> do polo de extração</w:t>
      </w:r>
      <w:r w:rsidRPr="00895B3E">
        <w:rPr>
          <w:rFonts w:ascii="Arial" w:hAnsi="Arial" w:cs="Arial"/>
          <w:sz w:val="20"/>
          <w:szCs w:val="20"/>
        </w:rPr>
        <w:t>.</w:t>
      </w:r>
    </w:p>
    <w:p w14:paraId="05C29573" w14:textId="77777777" w:rsidR="00903BED" w:rsidRDefault="00903BED" w:rsidP="0076636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14:paraId="3CC80FAB" w14:textId="1E85956F" w:rsidR="00766360" w:rsidRPr="0005447E" w:rsidRDefault="00895B3E" w:rsidP="00766360">
      <w:pPr>
        <w:autoSpaceDE w:val="0"/>
        <w:autoSpaceDN w:val="0"/>
        <w:adjustRightInd w:val="0"/>
        <w:spacing w:after="0"/>
        <w:jc w:val="both"/>
        <w:rPr>
          <w:rStyle w:val="Hyperlink"/>
          <w:rFonts w:ascii="Arial" w:hAnsi="Arial" w:cs="Arial"/>
          <w:bCs/>
          <w:sz w:val="18"/>
          <w:szCs w:val="18"/>
        </w:rPr>
      </w:pPr>
      <w:r w:rsidRPr="007849A7">
        <w:rPr>
          <w:rFonts w:ascii="Arial" w:hAnsi="Arial" w:cs="Arial"/>
          <w:sz w:val="18"/>
          <w:szCs w:val="18"/>
        </w:rPr>
        <w:t>Informe Executivo do Relatório</w:t>
      </w:r>
      <w:r w:rsidR="005A578C" w:rsidRPr="007849A7">
        <w:rPr>
          <w:rFonts w:ascii="Arial" w:hAnsi="Arial" w:cs="Arial"/>
          <w:sz w:val="18"/>
          <w:szCs w:val="18"/>
        </w:rPr>
        <w:t>/Acórdão/</w:t>
      </w:r>
      <w:r w:rsidR="00F76AB7" w:rsidRPr="007849A7">
        <w:rPr>
          <w:rFonts w:ascii="Arial" w:hAnsi="Arial" w:cs="Arial"/>
          <w:sz w:val="18"/>
          <w:szCs w:val="18"/>
        </w:rPr>
        <w:t xml:space="preserve">Decisão </w:t>
      </w:r>
      <w:r w:rsidRPr="007849A7">
        <w:rPr>
          <w:rFonts w:ascii="Arial" w:hAnsi="Arial" w:cs="Arial"/>
          <w:sz w:val="18"/>
          <w:szCs w:val="18"/>
        </w:rPr>
        <w:t>disponível em língua espanhola: </w:t>
      </w:r>
      <w:proofErr w:type="spellStart"/>
      <w:r w:rsidR="00CB1236">
        <w:fldChar w:fldCharType="begin"/>
      </w:r>
      <w:r w:rsidR="00CB1236">
        <w:instrText xml:space="preserve"> HYPERLINK "https://www.contraloria.gov.co/documents/20181/748685/FAC15+Auditoría+de+cumplimientoPlan+único+Nacional+de+Mercurio+y+Control+por+parte+de+las+autoridades+ambientales+a+la+utilización+del+asbesto.pdf/038d81cb-f760-4b39-a9b3-31caec01d792?version=1.0" </w:instrText>
      </w:r>
      <w:r w:rsidR="00CB1236">
        <w:fldChar w:fldCharType="separate"/>
      </w:r>
      <w:r w:rsidR="00766360" w:rsidRPr="007849A7">
        <w:rPr>
          <w:rStyle w:val="Hyperlink"/>
          <w:rFonts w:ascii="Arial" w:hAnsi="Arial" w:cs="Arial"/>
          <w:bCs/>
          <w:sz w:val="18"/>
          <w:szCs w:val="18"/>
        </w:rPr>
        <w:t>Contraloría</w:t>
      </w:r>
      <w:proofErr w:type="spellEnd"/>
      <w:r w:rsidR="00766360" w:rsidRPr="007849A7">
        <w:rPr>
          <w:rStyle w:val="Hyperlink"/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766360" w:rsidRPr="007849A7">
        <w:rPr>
          <w:rStyle w:val="Hyperlink"/>
          <w:rFonts w:ascii="Arial" w:hAnsi="Arial" w:cs="Arial"/>
          <w:bCs/>
          <w:sz w:val="18"/>
          <w:szCs w:val="18"/>
        </w:rPr>
        <w:t>evaluó</w:t>
      </w:r>
      <w:proofErr w:type="spellEnd"/>
      <w:r w:rsidR="00766360" w:rsidRPr="007849A7">
        <w:rPr>
          <w:rStyle w:val="Hyperlink"/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766360" w:rsidRPr="007849A7">
        <w:rPr>
          <w:rStyle w:val="Hyperlink"/>
          <w:rFonts w:ascii="Arial" w:hAnsi="Arial" w:cs="Arial"/>
          <w:bCs/>
          <w:sz w:val="18"/>
          <w:szCs w:val="18"/>
        </w:rPr>
        <w:t>gestión</w:t>
      </w:r>
      <w:proofErr w:type="spellEnd"/>
      <w:r w:rsidR="00766360" w:rsidRPr="007849A7">
        <w:rPr>
          <w:rStyle w:val="Hyperlink"/>
          <w:rFonts w:ascii="Arial" w:hAnsi="Arial" w:cs="Arial"/>
          <w:bCs/>
          <w:sz w:val="18"/>
          <w:szCs w:val="18"/>
        </w:rPr>
        <w:t xml:space="preserve"> de </w:t>
      </w:r>
      <w:proofErr w:type="spellStart"/>
      <w:r w:rsidR="00766360" w:rsidRPr="007849A7">
        <w:rPr>
          <w:rStyle w:val="Hyperlink"/>
          <w:rFonts w:ascii="Arial" w:hAnsi="Arial" w:cs="Arial"/>
          <w:bCs/>
          <w:sz w:val="18"/>
          <w:szCs w:val="18"/>
        </w:rPr>
        <w:t>ocho</w:t>
      </w:r>
      <w:proofErr w:type="spellEnd"/>
      <w:r w:rsidR="00766360" w:rsidRPr="007849A7">
        <w:rPr>
          <w:rStyle w:val="Hyperlink"/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766360" w:rsidRPr="007849A7">
        <w:rPr>
          <w:rStyle w:val="Hyperlink"/>
          <w:rFonts w:ascii="Arial" w:hAnsi="Arial" w:cs="Arial"/>
          <w:bCs/>
          <w:sz w:val="18"/>
          <w:szCs w:val="18"/>
        </w:rPr>
        <w:t>ministerios</w:t>
      </w:r>
      <w:proofErr w:type="spellEnd"/>
      <w:r w:rsidR="00766360" w:rsidRPr="007849A7">
        <w:rPr>
          <w:rStyle w:val="Hyperlink"/>
          <w:rFonts w:ascii="Arial" w:hAnsi="Arial" w:cs="Arial"/>
          <w:bCs/>
          <w:sz w:val="18"/>
          <w:szCs w:val="18"/>
        </w:rPr>
        <w:t xml:space="preserve">: </w:t>
      </w:r>
      <w:proofErr w:type="spellStart"/>
      <w:r w:rsidR="00766360" w:rsidRPr="007849A7">
        <w:rPr>
          <w:rStyle w:val="Hyperlink"/>
          <w:rFonts w:ascii="Arial" w:hAnsi="Arial" w:cs="Arial"/>
          <w:bCs/>
          <w:sz w:val="18"/>
          <w:szCs w:val="18"/>
        </w:rPr>
        <w:t>En</w:t>
      </w:r>
      <w:proofErr w:type="spellEnd"/>
      <w:r w:rsidR="00766360" w:rsidRPr="007849A7">
        <w:rPr>
          <w:rStyle w:val="Hyperlink"/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766360" w:rsidRPr="007849A7">
        <w:rPr>
          <w:rStyle w:val="Hyperlink"/>
          <w:rFonts w:ascii="Arial" w:hAnsi="Arial" w:cs="Arial"/>
          <w:bCs/>
          <w:sz w:val="18"/>
          <w:szCs w:val="18"/>
        </w:rPr>
        <w:t>el</w:t>
      </w:r>
      <w:proofErr w:type="spellEnd"/>
      <w:r w:rsidR="00766360" w:rsidRPr="007849A7">
        <w:rPr>
          <w:rStyle w:val="Hyperlink"/>
          <w:rFonts w:ascii="Arial" w:hAnsi="Arial" w:cs="Arial"/>
          <w:bCs/>
          <w:sz w:val="18"/>
          <w:szCs w:val="18"/>
        </w:rPr>
        <w:t xml:space="preserve"> país no </w:t>
      </w:r>
      <w:proofErr w:type="spellStart"/>
      <w:r w:rsidR="00766360" w:rsidRPr="007849A7">
        <w:rPr>
          <w:rStyle w:val="Hyperlink"/>
          <w:rFonts w:ascii="Arial" w:hAnsi="Arial" w:cs="Arial"/>
          <w:bCs/>
          <w:sz w:val="18"/>
          <w:szCs w:val="18"/>
        </w:rPr>
        <w:t>hay</w:t>
      </w:r>
      <w:proofErr w:type="spellEnd"/>
      <w:r w:rsidR="00766360" w:rsidRPr="007849A7">
        <w:rPr>
          <w:rStyle w:val="Hyperlink"/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766360" w:rsidRPr="007849A7">
        <w:rPr>
          <w:rStyle w:val="Hyperlink"/>
          <w:rFonts w:ascii="Arial" w:hAnsi="Arial" w:cs="Arial"/>
          <w:bCs/>
          <w:sz w:val="18"/>
          <w:szCs w:val="18"/>
        </w:rPr>
        <w:t>control</w:t>
      </w:r>
      <w:proofErr w:type="spellEnd"/>
      <w:r w:rsidR="00766360" w:rsidRPr="007849A7">
        <w:rPr>
          <w:rStyle w:val="Hyperlink"/>
          <w:rFonts w:ascii="Arial" w:hAnsi="Arial" w:cs="Arial"/>
          <w:bCs/>
          <w:sz w:val="18"/>
          <w:szCs w:val="18"/>
        </w:rPr>
        <w:t xml:space="preserve"> al uso </w:t>
      </w:r>
      <w:proofErr w:type="spellStart"/>
      <w:r w:rsidR="00766360" w:rsidRPr="007849A7">
        <w:rPr>
          <w:rStyle w:val="Hyperlink"/>
          <w:rFonts w:ascii="Arial" w:hAnsi="Arial" w:cs="Arial"/>
          <w:bCs/>
          <w:sz w:val="18"/>
          <w:szCs w:val="18"/>
        </w:rPr>
        <w:t>del</w:t>
      </w:r>
      <w:proofErr w:type="spellEnd"/>
      <w:r w:rsidR="00766360" w:rsidRPr="007849A7">
        <w:rPr>
          <w:rStyle w:val="Hyperlink"/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766360" w:rsidRPr="007849A7">
        <w:rPr>
          <w:rStyle w:val="Hyperlink"/>
          <w:rFonts w:ascii="Arial" w:hAnsi="Arial" w:cs="Arial"/>
          <w:bCs/>
          <w:sz w:val="18"/>
          <w:szCs w:val="18"/>
        </w:rPr>
        <w:t>mercurio</w:t>
      </w:r>
      <w:proofErr w:type="spellEnd"/>
      <w:r w:rsidR="00766360" w:rsidRPr="007849A7">
        <w:rPr>
          <w:rStyle w:val="Hyperlink"/>
          <w:rFonts w:ascii="Arial" w:hAnsi="Arial" w:cs="Arial"/>
          <w:bCs/>
          <w:sz w:val="18"/>
          <w:szCs w:val="18"/>
        </w:rPr>
        <w:t xml:space="preserve"> y </w:t>
      </w:r>
      <w:proofErr w:type="spellStart"/>
      <w:r w:rsidR="00766360" w:rsidRPr="007849A7">
        <w:rPr>
          <w:rStyle w:val="Hyperlink"/>
          <w:rFonts w:ascii="Arial" w:hAnsi="Arial" w:cs="Arial"/>
          <w:bCs/>
          <w:sz w:val="18"/>
          <w:szCs w:val="18"/>
        </w:rPr>
        <w:t>el</w:t>
      </w:r>
      <w:proofErr w:type="spellEnd"/>
      <w:r w:rsidR="00766360" w:rsidRPr="007849A7">
        <w:rPr>
          <w:rStyle w:val="Hyperlink"/>
          <w:rFonts w:ascii="Arial" w:hAnsi="Arial" w:cs="Arial"/>
          <w:bCs/>
          <w:sz w:val="18"/>
          <w:szCs w:val="18"/>
        </w:rPr>
        <w:t xml:space="preserve"> asbesto.</w:t>
      </w:r>
      <w:r w:rsidR="00CB1236">
        <w:rPr>
          <w:rStyle w:val="Hyperlink"/>
          <w:rFonts w:ascii="Arial" w:hAnsi="Arial" w:cs="Arial"/>
          <w:bCs/>
          <w:sz w:val="18"/>
          <w:szCs w:val="18"/>
        </w:rPr>
        <w:fldChar w:fldCharType="end"/>
      </w:r>
    </w:p>
    <w:p w14:paraId="306C7840" w14:textId="77777777" w:rsidR="000A4E5F" w:rsidRDefault="000A4E5F" w:rsidP="0076636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18"/>
          <w:szCs w:val="18"/>
        </w:rPr>
      </w:pPr>
    </w:p>
    <w:p w14:paraId="68CAED45" w14:textId="77777777" w:rsidR="008D48D6" w:rsidRDefault="008D48D6" w:rsidP="008D48D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hd w:val="clear" w:color="auto" w:fill="FFFFFF"/>
        </w:rPr>
      </w:pPr>
    </w:p>
    <w:p w14:paraId="6E34EC2E" w14:textId="6AB97BB0" w:rsidR="008D48D6" w:rsidRPr="007849A7" w:rsidRDefault="008D48D6" w:rsidP="008D48D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8D48D6">
        <w:rPr>
          <w:rFonts w:ascii="Arial" w:hAnsi="Arial" w:cs="Arial"/>
          <w:b/>
          <w:shd w:val="clear" w:color="auto" w:fill="FFFFFF"/>
        </w:rPr>
        <w:t xml:space="preserve">ARGENTINA </w:t>
      </w:r>
      <w:r>
        <w:rPr>
          <w:rFonts w:ascii="Arial" w:hAnsi="Arial" w:cs="Arial"/>
          <w:b/>
          <w:shd w:val="clear" w:color="auto" w:fill="FFFFFF"/>
        </w:rPr>
        <w:t>–</w:t>
      </w:r>
      <w:r w:rsidRPr="008D48D6">
        <w:rPr>
          <w:rFonts w:ascii="Arial" w:hAnsi="Arial" w:cs="Arial"/>
          <w:b/>
          <w:shd w:val="clear" w:color="auto" w:fill="FFFFFF"/>
        </w:rPr>
        <w:t xml:space="preserve"> OLACEFS</w:t>
      </w:r>
      <w:r>
        <w:rPr>
          <w:rFonts w:ascii="Arial" w:hAnsi="Arial" w:cs="Arial"/>
          <w:b/>
          <w:shd w:val="clear" w:color="auto" w:fill="FFFFFF"/>
        </w:rPr>
        <w:tab/>
      </w:r>
      <w:r>
        <w:rPr>
          <w:rFonts w:ascii="Arial" w:hAnsi="Arial" w:cs="Arial"/>
          <w:b/>
          <w:shd w:val="clear" w:color="auto" w:fill="FFFFFF"/>
        </w:rPr>
        <w:tab/>
      </w:r>
      <w:r>
        <w:rPr>
          <w:rFonts w:ascii="Arial" w:hAnsi="Arial" w:cs="Arial"/>
          <w:b/>
          <w:shd w:val="clear" w:color="auto" w:fill="FFFFFF"/>
        </w:rPr>
        <w:tab/>
      </w:r>
      <w:r>
        <w:rPr>
          <w:rFonts w:ascii="Arial" w:hAnsi="Arial" w:cs="Arial"/>
          <w:b/>
          <w:shd w:val="clear" w:color="auto" w:fill="FFFFFF"/>
        </w:rPr>
        <w:tab/>
      </w:r>
      <w:r>
        <w:rPr>
          <w:rFonts w:ascii="Arial" w:hAnsi="Arial" w:cs="Arial"/>
          <w:b/>
          <w:shd w:val="clear" w:color="auto" w:fill="FFFFFF"/>
        </w:rPr>
        <w:tab/>
      </w:r>
      <w:r>
        <w:rPr>
          <w:rFonts w:ascii="Arial" w:hAnsi="Arial" w:cs="Arial"/>
          <w:b/>
          <w:shd w:val="clear" w:color="auto" w:fill="FFFFFF"/>
        </w:rPr>
        <w:tab/>
      </w:r>
      <w:r>
        <w:rPr>
          <w:rFonts w:ascii="Arial" w:hAnsi="Arial" w:cs="Arial"/>
          <w:b/>
          <w:shd w:val="clear" w:color="auto" w:fill="FFFFFF"/>
        </w:rPr>
        <w:tab/>
      </w:r>
      <w:r>
        <w:rPr>
          <w:rFonts w:ascii="Arial" w:hAnsi="Arial" w:cs="Arial"/>
          <w:b/>
          <w:shd w:val="clear" w:color="auto" w:fill="FFFFFF"/>
        </w:rPr>
        <w:tab/>
      </w:r>
      <w:r w:rsidRPr="008D48D6">
        <w:rPr>
          <w:rFonts w:ascii="Arial" w:hAnsi="Arial" w:cs="Arial"/>
          <w:b/>
          <w:sz w:val="20"/>
          <w:szCs w:val="18"/>
          <w:shd w:val="clear" w:color="auto" w:fill="FFFFFF"/>
        </w:rPr>
        <w:t xml:space="preserve">  </w:t>
      </w:r>
      <w:r>
        <w:rPr>
          <w:noProof/>
          <w:lang w:val="en-US"/>
        </w:rPr>
        <w:drawing>
          <wp:inline distT="0" distB="0" distL="0" distR="0" wp14:anchorId="1147B723" wp14:editId="52F0C922">
            <wp:extent cx="317307" cy="198782"/>
            <wp:effectExtent l="0" t="0" r="6985" b="0"/>
            <wp:docPr id="4" name="Imagem 4" descr="Bandeira da Arge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deira da Argentina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83" cy="206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DEDF7" w14:textId="762E5681" w:rsidR="000A4E5F" w:rsidRPr="007849A7" w:rsidRDefault="008D48D6" w:rsidP="008D48D6">
      <w:pPr>
        <w:tabs>
          <w:tab w:val="left" w:pos="1703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</w:p>
    <w:p w14:paraId="1516485D" w14:textId="58F431FA" w:rsidR="00EF5F2A" w:rsidRPr="000A4E5F" w:rsidRDefault="00D76671" w:rsidP="000A4E5F">
      <w:pPr>
        <w:pBdr>
          <w:bottom w:val="double" w:sz="4" w:space="1" w:color="800000"/>
        </w:pBdr>
        <w:rPr>
          <w:rFonts w:ascii="Arial" w:hAnsi="Arial" w:cs="Arial"/>
          <w:b/>
          <w:color w:val="800000"/>
          <w:sz w:val="20"/>
          <w:szCs w:val="20"/>
        </w:rPr>
      </w:pPr>
      <w:r w:rsidRPr="000A4E5F">
        <w:rPr>
          <w:rFonts w:ascii="Arial" w:hAnsi="Arial" w:cs="Arial"/>
          <w:b/>
          <w:color w:val="800000"/>
          <w:sz w:val="20"/>
          <w:szCs w:val="20"/>
        </w:rPr>
        <w:t>4</w:t>
      </w:r>
      <w:r w:rsidR="00D551ED">
        <w:rPr>
          <w:rFonts w:ascii="Arial" w:hAnsi="Arial" w:cs="Arial"/>
          <w:b/>
          <w:color w:val="800000"/>
          <w:sz w:val="20"/>
          <w:szCs w:val="20"/>
        </w:rPr>
        <w:t xml:space="preserve"> -</w:t>
      </w:r>
      <w:r w:rsidRPr="000A4E5F">
        <w:rPr>
          <w:rFonts w:ascii="Arial" w:hAnsi="Arial" w:cs="Arial"/>
          <w:b/>
          <w:color w:val="800000"/>
          <w:sz w:val="20"/>
          <w:szCs w:val="20"/>
        </w:rPr>
        <w:t xml:space="preserve"> </w:t>
      </w:r>
      <w:r w:rsidR="00EF5F2A" w:rsidRPr="000A4E5F">
        <w:rPr>
          <w:rFonts w:ascii="Arial" w:hAnsi="Arial" w:cs="Arial"/>
          <w:b/>
          <w:color w:val="800000"/>
          <w:sz w:val="20"/>
          <w:szCs w:val="20"/>
        </w:rPr>
        <w:t xml:space="preserve">AUDITORÍA GERAL DA NAÇÃO - REPÚBLICA ARGENTINA </w:t>
      </w:r>
    </w:p>
    <w:p w14:paraId="12E2C6B1" w14:textId="77777777" w:rsidR="00AA6276" w:rsidRDefault="00AA6276" w:rsidP="00AA627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0ED42E7" w14:textId="77777777" w:rsidR="00D0031B" w:rsidRDefault="00EF5F2A" w:rsidP="00D003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F5F2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Publicação original acessível em: </w:t>
      </w:r>
      <w:hyperlink r:id="rId23" w:history="1">
        <w:r w:rsidR="00D0031B" w:rsidRPr="00D05543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https://www.agn.gov.ar/informes-resumidos/gestion-ambiental-del-programa-nacional-concertado-de-prevencion-y-asistencia</w:t>
        </w:r>
      </w:hyperlink>
      <w:r w:rsidR="00F166A6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492C6026" w14:textId="77777777" w:rsidR="00D0031B" w:rsidRPr="00D0031B" w:rsidRDefault="00D0031B" w:rsidP="00D003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6716F8A" w14:textId="77777777" w:rsidR="00F166A6" w:rsidRDefault="00EF5F2A" w:rsidP="00EF5F2A">
      <w:pPr>
        <w:jc w:val="both"/>
        <w:rPr>
          <w:rFonts w:ascii="Arial" w:hAnsi="Arial" w:cs="Arial"/>
          <w:sz w:val="20"/>
          <w:szCs w:val="20"/>
        </w:rPr>
      </w:pPr>
      <w:r w:rsidRPr="00EF5F2A">
        <w:rPr>
          <w:rFonts w:ascii="Arial" w:hAnsi="Arial" w:cs="Arial"/>
          <w:sz w:val="20"/>
          <w:szCs w:val="20"/>
        </w:rPr>
        <w:t xml:space="preserve">A doença de Chagas é a principal doença endêmica na Argentina e está ligada ao meio ambiente construído em condições de pobreza. A área de maior </w:t>
      </w:r>
      <w:proofErr w:type="spellStart"/>
      <w:r w:rsidRPr="00EF5F2A">
        <w:rPr>
          <w:rFonts w:ascii="Arial" w:hAnsi="Arial" w:cs="Arial"/>
          <w:sz w:val="20"/>
          <w:szCs w:val="20"/>
        </w:rPr>
        <w:t>endemicidade</w:t>
      </w:r>
      <w:proofErr w:type="spellEnd"/>
      <w:r w:rsidRPr="00EF5F2A">
        <w:rPr>
          <w:rFonts w:ascii="Arial" w:hAnsi="Arial" w:cs="Arial"/>
          <w:sz w:val="20"/>
          <w:szCs w:val="20"/>
        </w:rPr>
        <w:t xml:space="preserve"> é encontrada no Norte, Oeste e Centro do país, embora tenha também se espalhado para outras regiões devido a migrações internas e internacionais. </w:t>
      </w:r>
    </w:p>
    <w:p w14:paraId="08D0E3E4" w14:textId="77777777" w:rsidR="00EF5F2A" w:rsidRPr="00EF5F2A" w:rsidRDefault="00EF5F2A" w:rsidP="00EF5F2A">
      <w:pPr>
        <w:jc w:val="both"/>
        <w:rPr>
          <w:rFonts w:ascii="Arial" w:hAnsi="Arial" w:cs="Arial"/>
          <w:sz w:val="20"/>
          <w:szCs w:val="20"/>
        </w:rPr>
      </w:pPr>
      <w:r w:rsidRPr="00EF5F2A">
        <w:rPr>
          <w:rFonts w:ascii="Arial" w:hAnsi="Arial" w:cs="Arial"/>
          <w:sz w:val="20"/>
          <w:szCs w:val="20"/>
        </w:rPr>
        <w:t>No território nacional há 1.600.000 pessoas infectadas, das quais 300.000 têm algum grau d</w:t>
      </w:r>
      <w:r w:rsidR="00867F35">
        <w:rPr>
          <w:rFonts w:ascii="Arial" w:hAnsi="Arial" w:cs="Arial"/>
          <w:sz w:val="20"/>
          <w:szCs w:val="20"/>
        </w:rPr>
        <w:t>a</w:t>
      </w:r>
      <w:r w:rsidRPr="00EF5F2A">
        <w:rPr>
          <w:rFonts w:ascii="Arial" w:hAnsi="Arial" w:cs="Arial"/>
          <w:sz w:val="20"/>
          <w:szCs w:val="20"/>
        </w:rPr>
        <w:t xml:space="preserve"> doença e mais de 7 milhões estão em risco</w:t>
      </w:r>
      <w:r w:rsidR="00867F35">
        <w:rPr>
          <w:rFonts w:ascii="Arial" w:hAnsi="Arial" w:cs="Arial"/>
          <w:sz w:val="20"/>
          <w:szCs w:val="20"/>
        </w:rPr>
        <w:t xml:space="preserve"> de contágio</w:t>
      </w:r>
      <w:r w:rsidRPr="00EF5F2A">
        <w:rPr>
          <w:rFonts w:ascii="Arial" w:hAnsi="Arial" w:cs="Arial"/>
          <w:sz w:val="20"/>
          <w:szCs w:val="20"/>
        </w:rPr>
        <w:t>. Aproximadamente 1</w:t>
      </w:r>
      <w:r w:rsidR="00F166A6">
        <w:rPr>
          <w:rFonts w:ascii="Arial" w:hAnsi="Arial" w:cs="Arial"/>
          <w:sz w:val="20"/>
          <w:szCs w:val="20"/>
        </w:rPr>
        <w:t>.</w:t>
      </w:r>
      <w:r w:rsidRPr="00EF5F2A">
        <w:rPr>
          <w:rFonts w:ascii="Arial" w:hAnsi="Arial" w:cs="Arial"/>
          <w:sz w:val="20"/>
          <w:szCs w:val="20"/>
        </w:rPr>
        <w:t>300 crianças infectadas nascem a cada ano e a taxa de mortalidade é de 1</w:t>
      </w:r>
      <w:r w:rsidR="00F166A6">
        <w:rPr>
          <w:rFonts w:ascii="Arial" w:hAnsi="Arial" w:cs="Arial"/>
          <w:sz w:val="20"/>
          <w:szCs w:val="20"/>
        </w:rPr>
        <w:t>.</w:t>
      </w:r>
      <w:r w:rsidRPr="00EF5F2A">
        <w:rPr>
          <w:rFonts w:ascii="Arial" w:hAnsi="Arial" w:cs="Arial"/>
          <w:sz w:val="20"/>
          <w:szCs w:val="20"/>
        </w:rPr>
        <w:t>200 casos por ano.</w:t>
      </w:r>
    </w:p>
    <w:p w14:paraId="50C364BD" w14:textId="12242300" w:rsidR="00EF5F2A" w:rsidRPr="00EF5F2A" w:rsidRDefault="00EF5F2A" w:rsidP="00EF5F2A">
      <w:pPr>
        <w:jc w:val="both"/>
        <w:rPr>
          <w:rFonts w:ascii="Arial" w:hAnsi="Arial" w:cs="Arial"/>
          <w:sz w:val="20"/>
          <w:szCs w:val="20"/>
        </w:rPr>
      </w:pPr>
      <w:r w:rsidRPr="00EF5F2A">
        <w:rPr>
          <w:rFonts w:ascii="Arial" w:hAnsi="Arial" w:cs="Arial"/>
          <w:sz w:val="20"/>
          <w:szCs w:val="20"/>
        </w:rPr>
        <w:lastRenderedPageBreak/>
        <w:t>Como prevenção, em 2006 foi criado o Programa Nacional de Prevenção e Assistência Integral à Doença de Chagas (do Ministério da Saúde da Nação), que mais tarde ficou conhecido como Programa Nacional de Chagas</w:t>
      </w:r>
      <w:r w:rsidR="00867F35">
        <w:rPr>
          <w:rFonts w:ascii="Arial" w:hAnsi="Arial" w:cs="Arial"/>
          <w:sz w:val="20"/>
          <w:szCs w:val="20"/>
        </w:rPr>
        <w:t xml:space="preserve"> tendo </w:t>
      </w:r>
      <w:r w:rsidRPr="00EF5F2A">
        <w:rPr>
          <w:rFonts w:ascii="Arial" w:hAnsi="Arial" w:cs="Arial"/>
          <w:sz w:val="20"/>
          <w:szCs w:val="20"/>
        </w:rPr>
        <w:t>como objetivo reduzir a mortalidade p</w:t>
      </w:r>
      <w:r w:rsidR="00867F35">
        <w:rPr>
          <w:rFonts w:ascii="Arial" w:hAnsi="Arial" w:cs="Arial"/>
          <w:sz w:val="20"/>
          <w:szCs w:val="20"/>
        </w:rPr>
        <w:t xml:space="preserve">ela </w:t>
      </w:r>
      <w:r w:rsidRPr="00EF5F2A">
        <w:rPr>
          <w:rFonts w:ascii="Arial" w:hAnsi="Arial" w:cs="Arial"/>
          <w:sz w:val="20"/>
          <w:szCs w:val="20"/>
        </w:rPr>
        <w:t xml:space="preserve">doença </w:t>
      </w:r>
      <w:r w:rsidR="008C26E1">
        <w:rPr>
          <w:rFonts w:ascii="Arial" w:hAnsi="Arial" w:cs="Arial"/>
          <w:sz w:val="20"/>
          <w:szCs w:val="20"/>
        </w:rPr>
        <w:t>por meio</w:t>
      </w:r>
      <w:r w:rsidRPr="00EF5F2A">
        <w:rPr>
          <w:rFonts w:ascii="Arial" w:hAnsi="Arial" w:cs="Arial"/>
          <w:sz w:val="20"/>
          <w:szCs w:val="20"/>
        </w:rPr>
        <w:t xml:space="preserve"> da interrupção da transmissão pelo inseto barbeiro e o controle de formas hereditárias.</w:t>
      </w:r>
    </w:p>
    <w:p w14:paraId="72FC885D" w14:textId="65C16F2B" w:rsidR="00EF5F2A" w:rsidRPr="00EF5F2A" w:rsidRDefault="00EF5F2A" w:rsidP="00EF5F2A">
      <w:pPr>
        <w:jc w:val="both"/>
        <w:rPr>
          <w:rFonts w:ascii="Arial" w:hAnsi="Arial" w:cs="Arial"/>
          <w:sz w:val="20"/>
          <w:szCs w:val="20"/>
        </w:rPr>
      </w:pPr>
      <w:r w:rsidRPr="00EF5F2A">
        <w:rPr>
          <w:rFonts w:ascii="Arial" w:hAnsi="Arial" w:cs="Arial"/>
          <w:sz w:val="20"/>
          <w:szCs w:val="20"/>
        </w:rPr>
        <w:t>A Auditoria</w:t>
      </w:r>
      <w:r w:rsidR="00D551ED">
        <w:rPr>
          <w:rFonts w:ascii="Arial" w:hAnsi="Arial" w:cs="Arial"/>
          <w:sz w:val="20"/>
          <w:szCs w:val="20"/>
        </w:rPr>
        <w:t>-</w:t>
      </w:r>
      <w:r w:rsidRPr="00EF5F2A">
        <w:rPr>
          <w:rFonts w:ascii="Arial" w:hAnsi="Arial" w:cs="Arial"/>
          <w:sz w:val="20"/>
          <w:szCs w:val="20"/>
        </w:rPr>
        <w:t>Geral da Nação</w:t>
      </w:r>
      <w:r w:rsidR="00867F35">
        <w:rPr>
          <w:rFonts w:ascii="Arial" w:hAnsi="Arial" w:cs="Arial"/>
          <w:sz w:val="20"/>
          <w:szCs w:val="20"/>
        </w:rPr>
        <w:t xml:space="preserve"> Argentina </w:t>
      </w:r>
      <w:r w:rsidRPr="00EF5F2A">
        <w:rPr>
          <w:rFonts w:ascii="Arial" w:hAnsi="Arial" w:cs="Arial"/>
          <w:sz w:val="20"/>
          <w:szCs w:val="20"/>
        </w:rPr>
        <w:t xml:space="preserve">elaborou um relatório sobre o progresso do Programa durante o período 2015-2016, no qual foi destacado </w:t>
      </w:r>
      <w:r w:rsidR="00F166A6">
        <w:rPr>
          <w:rFonts w:ascii="Arial" w:hAnsi="Arial" w:cs="Arial"/>
          <w:sz w:val="20"/>
          <w:szCs w:val="20"/>
        </w:rPr>
        <w:t>alguns pontos</w:t>
      </w:r>
      <w:r w:rsidR="00867F35">
        <w:rPr>
          <w:rFonts w:ascii="Arial" w:hAnsi="Arial" w:cs="Arial"/>
          <w:sz w:val="20"/>
          <w:szCs w:val="20"/>
        </w:rPr>
        <w:t>, a saber</w:t>
      </w:r>
      <w:r w:rsidRPr="00EF5F2A">
        <w:rPr>
          <w:rFonts w:ascii="Arial" w:hAnsi="Arial" w:cs="Arial"/>
          <w:sz w:val="20"/>
          <w:szCs w:val="20"/>
        </w:rPr>
        <w:t xml:space="preserve">: </w:t>
      </w:r>
      <w:r w:rsidR="00F166A6">
        <w:rPr>
          <w:rFonts w:ascii="Arial" w:hAnsi="Arial" w:cs="Arial"/>
          <w:sz w:val="20"/>
          <w:szCs w:val="20"/>
        </w:rPr>
        <w:t xml:space="preserve">a) </w:t>
      </w:r>
      <w:r w:rsidR="00793B03">
        <w:rPr>
          <w:rFonts w:ascii="Arial" w:hAnsi="Arial" w:cs="Arial"/>
          <w:sz w:val="20"/>
          <w:szCs w:val="20"/>
        </w:rPr>
        <w:t>a</w:t>
      </w:r>
      <w:r w:rsidRPr="00EF5F2A">
        <w:rPr>
          <w:rFonts w:ascii="Arial" w:hAnsi="Arial" w:cs="Arial"/>
          <w:sz w:val="20"/>
          <w:szCs w:val="20"/>
        </w:rPr>
        <w:t xml:space="preserve"> Lei 26.281 não </w:t>
      </w:r>
      <w:r w:rsidR="00F166A6">
        <w:rPr>
          <w:rFonts w:ascii="Arial" w:hAnsi="Arial" w:cs="Arial"/>
          <w:sz w:val="20"/>
          <w:szCs w:val="20"/>
        </w:rPr>
        <w:t xml:space="preserve">foi </w:t>
      </w:r>
      <w:r w:rsidRPr="00EF5F2A">
        <w:rPr>
          <w:rFonts w:ascii="Arial" w:hAnsi="Arial" w:cs="Arial"/>
          <w:sz w:val="20"/>
          <w:szCs w:val="20"/>
        </w:rPr>
        <w:t>regulamentada</w:t>
      </w:r>
      <w:r w:rsidR="00F166A6">
        <w:rPr>
          <w:rFonts w:ascii="Arial" w:hAnsi="Arial" w:cs="Arial"/>
          <w:sz w:val="20"/>
          <w:szCs w:val="20"/>
        </w:rPr>
        <w:t xml:space="preserve"> - </w:t>
      </w:r>
      <w:r w:rsidRPr="00EF5F2A">
        <w:rPr>
          <w:rFonts w:ascii="Arial" w:hAnsi="Arial" w:cs="Arial"/>
          <w:sz w:val="20"/>
          <w:szCs w:val="20"/>
        </w:rPr>
        <w:t>esta lei é a que prioriza a prevenção e a erradicação de todas as formas de transmissão da doença</w:t>
      </w:r>
      <w:r w:rsidR="00793B03">
        <w:rPr>
          <w:rFonts w:ascii="Arial" w:hAnsi="Arial" w:cs="Arial"/>
          <w:sz w:val="20"/>
          <w:szCs w:val="20"/>
        </w:rPr>
        <w:t xml:space="preserve"> na Argenti</w:t>
      </w:r>
      <w:r w:rsidR="00867F35">
        <w:rPr>
          <w:rFonts w:ascii="Arial" w:hAnsi="Arial" w:cs="Arial"/>
          <w:sz w:val="20"/>
          <w:szCs w:val="20"/>
        </w:rPr>
        <w:t>n</w:t>
      </w:r>
      <w:r w:rsidR="00793B03">
        <w:rPr>
          <w:rFonts w:ascii="Arial" w:hAnsi="Arial" w:cs="Arial"/>
          <w:sz w:val="20"/>
          <w:szCs w:val="20"/>
        </w:rPr>
        <w:t>a</w:t>
      </w:r>
      <w:r w:rsidRPr="00EF5F2A">
        <w:rPr>
          <w:rFonts w:ascii="Arial" w:hAnsi="Arial" w:cs="Arial"/>
          <w:sz w:val="20"/>
          <w:szCs w:val="20"/>
        </w:rPr>
        <w:t xml:space="preserve">; </w:t>
      </w:r>
      <w:r w:rsidR="00793B03">
        <w:rPr>
          <w:rFonts w:ascii="Arial" w:hAnsi="Arial" w:cs="Arial"/>
          <w:sz w:val="20"/>
          <w:szCs w:val="20"/>
        </w:rPr>
        <w:t>b) a</w:t>
      </w:r>
      <w:r w:rsidRPr="00EF5F2A">
        <w:rPr>
          <w:rFonts w:ascii="Arial" w:hAnsi="Arial" w:cs="Arial"/>
          <w:sz w:val="20"/>
          <w:szCs w:val="20"/>
        </w:rPr>
        <w:t>usência de recursos</w:t>
      </w:r>
      <w:r w:rsidR="00793B03">
        <w:rPr>
          <w:rFonts w:ascii="Arial" w:hAnsi="Arial" w:cs="Arial"/>
          <w:sz w:val="20"/>
          <w:szCs w:val="20"/>
        </w:rPr>
        <w:t xml:space="preserve"> - há </w:t>
      </w:r>
      <w:r w:rsidRPr="00EF5F2A">
        <w:rPr>
          <w:rFonts w:ascii="Arial" w:hAnsi="Arial" w:cs="Arial"/>
          <w:sz w:val="20"/>
          <w:szCs w:val="20"/>
        </w:rPr>
        <w:t>atrasos</w:t>
      </w:r>
      <w:r w:rsidR="00793B03">
        <w:rPr>
          <w:rFonts w:ascii="Arial" w:hAnsi="Arial" w:cs="Arial"/>
          <w:sz w:val="20"/>
          <w:szCs w:val="20"/>
        </w:rPr>
        <w:t xml:space="preserve"> nos repasses </w:t>
      </w:r>
      <w:r w:rsidRPr="00EF5F2A">
        <w:rPr>
          <w:rFonts w:ascii="Arial" w:hAnsi="Arial" w:cs="Arial"/>
          <w:sz w:val="20"/>
          <w:szCs w:val="20"/>
        </w:rPr>
        <w:t>e falta de re</w:t>
      </w:r>
      <w:r w:rsidR="00793B03">
        <w:rPr>
          <w:rFonts w:ascii="Arial" w:hAnsi="Arial" w:cs="Arial"/>
          <w:sz w:val="20"/>
          <w:szCs w:val="20"/>
        </w:rPr>
        <w:t>cursos</w:t>
      </w:r>
      <w:r w:rsidR="00867F35">
        <w:rPr>
          <w:rFonts w:ascii="Arial" w:hAnsi="Arial" w:cs="Arial"/>
          <w:sz w:val="20"/>
          <w:szCs w:val="20"/>
        </w:rPr>
        <w:t xml:space="preserve"> para o programa</w:t>
      </w:r>
      <w:r w:rsidR="00793B03">
        <w:rPr>
          <w:rFonts w:ascii="Arial" w:hAnsi="Arial" w:cs="Arial"/>
          <w:sz w:val="20"/>
          <w:szCs w:val="20"/>
        </w:rPr>
        <w:t xml:space="preserve">; c) não </w:t>
      </w:r>
      <w:r w:rsidRPr="00EF5F2A">
        <w:rPr>
          <w:rFonts w:ascii="Arial" w:hAnsi="Arial" w:cs="Arial"/>
          <w:sz w:val="20"/>
          <w:szCs w:val="20"/>
        </w:rPr>
        <w:t>há</w:t>
      </w:r>
      <w:r w:rsidR="00793B03">
        <w:rPr>
          <w:rFonts w:ascii="Arial" w:hAnsi="Arial" w:cs="Arial"/>
          <w:sz w:val="20"/>
          <w:szCs w:val="20"/>
        </w:rPr>
        <w:t xml:space="preserve"> um </w:t>
      </w:r>
      <w:r w:rsidRPr="00EF5F2A">
        <w:rPr>
          <w:rFonts w:ascii="Arial" w:hAnsi="Arial" w:cs="Arial"/>
          <w:sz w:val="20"/>
          <w:szCs w:val="20"/>
        </w:rPr>
        <w:t xml:space="preserve"> banco de dados único</w:t>
      </w:r>
      <w:r w:rsidR="00DF76E9">
        <w:rPr>
          <w:rFonts w:ascii="Arial" w:hAnsi="Arial" w:cs="Arial"/>
          <w:sz w:val="20"/>
          <w:szCs w:val="20"/>
        </w:rPr>
        <w:t xml:space="preserve">, bem como ausência de </w:t>
      </w:r>
      <w:r w:rsidRPr="00EF5F2A">
        <w:rPr>
          <w:rFonts w:ascii="Arial" w:hAnsi="Arial" w:cs="Arial"/>
          <w:sz w:val="20"/>
          <w:szCs w:val="20"/>
        </w:rPr>
        <w:t xml:space="preserve"> atualização permanente para todo o país; </w:t>
      </w:r>
      <w:r w:rsidR="00793B03">
        <w:rPr>
          <w:rFonts w:ascii="Arial" w:hAnsi="Arial" w:cs="Arial"/>
          <w:sz w:val="20"/>
          <w:szCs w:val="20"/>
        </w:rPr>
        <w:t>d) p</w:t>
      </w:r>
      <w:r w:rsidRPr="00EF5F2A">
        <w:rPr>
          <w:rFonts w:ascii="Arial" w:hAnsi="Arial" w:cs="Arial"/>
          <w:sz w:val="20"/>
          <w:szCs w:val="20"/>
        </w:rPr>
        <w:t>roblemas nos mecanismos de transmissão da informação</w:t>
      </w:r>
      <w:r w:rsidR="00793B03">
        <w:rPr>
          <w:rFonts w:ascii="Arial" w:hAnsi="Arial" w:cs="Arial"/>
          <w:sz w:val="20"/>
          <w:szCs w:val="20"/>
        </w:rPr>
        <w:t xml:space="preserve"> da doença - e</w:t>
      </w:r>
      <w:r w:rsidRPr="00EF5F2A">
        <w:rPr>
          <w:rFonts w:ascii="Arial" w:hAnsi="Arial" w:cs="Arial"/>
          <w:sz w:val="20"/>
          <w:szCs w:val="20"/>
        </w:rPr>
        <w:t xml:space="preserve">xistem também pontos fracos na detecção e diagnóstico oportuno, no tratamento e acompanhamento e </w:t>
      </w:r>
      <w:r w:rsidR="00793B03">
        <w:rPr>
          <w:rFonts w:ascii="Arial" w:hAnsi="Arial" w:cs="Arial"/>
          <w:sz w:val="20"/>
          <w:szCs w:val="20"/>
        </w:rPr>
        <w:t xml:space="preserve">da </w:t>
      </w:r>
      <w:r w:rsidRPr="00EF5F2A">
        <w:rPr>
          <w:rFonts w:ascii="Arial" w:hAnsi="Arial" w:cs="Arial"/>
          <w:sz w:val="20"/>
          <w:szCs w:val="20"/>
        </w:rPr>
        <w:t>notificação</w:t>
      </w:r>
      <w:r w:rsidR="00DF76E9">
        <w:rPr>
          <w:rFonts w:ascii="Arial" w:hAnsi="Arial" w:cs="Arial"/>
          <w:sz w:val="20"/>
          <w:szCs w:val="20"/>
        </w:rPr>
        <w:t xml:space="preserve"> compulsória </w:t>
      </w:r>
      <w:r w:rsidRPr="00EF5F2A">
        <w:rPr>
          <w:rFonts w:ascii="Arial" w:hAnsi="Arial" w:cs="Arial"/>
          <w:sz w:val="20"/>
          <w:szCs w:val="20"/>
        </w:rPr>
        <w:t xml:space="preserve">da população infectada; </w:t>
      </w:r>
      <w:r w:rsidR="00793B03">
        <w:rPr>
          <w:rFonts w:ascii="Arial" w:hAnsi="Arial" w:cs="Arial"/>
          <w:sz w:val="20"/>
          <w:szCs w:val="20"/>
        </w:rPr>
        <w:t xml:space="preserve">d) </w:t>
      </w:r>
      <w:r w:rsidRPr="00EF5F2A">
        <w:rPr>
          <w:rFonts w:ascii="Arial" w:hAnsi="Arial" w:cs="Arial"/>
          <w:sz w:val="20"/>
          <w:szCs w:val="20"/>
        </w:rPr>
        <w:t>atividades de treinamento precisam ser intensificadas</w:t>
      </w:r>
      <w:r w:rsidR="00793B03">
        <w:rPr>
          <w:rFonts w:ascii="Arial" w:hAnsi="Arial" w:cs="Arial"/>
          <w:sz w:val="20"/>
          <w:szCs w:val="20"/>
        </w:rPr>
        <w:t xml:space="preserve"> - embora o p</w:t>
      </w:r>
      <w:r w:rsidRPr="00EF5F2A">
        <w:rPr>
          <w:rFonts w:ascii="Arial" w:hAnsi="Arial" w:cs="Arial"/>
          <w:sz w:val="20"/>
          <w:szCs w:val="20"/>
        </w:rPr>
        <w:t xml:space="preserve">rograma apresente avanços na interrupção da transmissão através do inseto barbeiro, ainda </w:t>
      </w:r>
      <w:r w:rsidR="00793B03">
        <w:rPr>
          <w:rFonts w:ascii="Arial" w:hAnsi="Arial" w:cs="Arial"/>
          <w:sz w:val="20"/>
          <w:szCs w:val="20"/>
        </w:rPr>
        <w:t xml:space="preserve">se encontra </w:t>
      </w:r>
      <w:r w:rsidRPr="00EF5F2A">
        <w:rPr>
          <w:rFonts w:ascii="Arial" w:hAnsi="Arial" w:cs="Arial"/>
          <w:sz w:val="20"/>
          <w:szCs w:val="20"/>
        </w:rPr>
        <w:t>abaixo da meta</w:t>
      </w:r>
      <w:r w:rsidR="00793B03">
        <w:rPr>
          <w:rFonts w:ascii="Arial" w:hAnsi="Arial" w:cs="Arial"/>
          <w:sz w:val="20"/>
          <w:szCs w:val="20"/>
        </w:rPr>
        <w:t xml:space="preserve"> prevista, salvo o controle de </w:t>
      </w:r>
      <w:r w:rsidRPr="00EF5F2A">
        <w:rPr>
          <w:rFonts w:ascii="Arial" w:hAnsi="Arial" w:cs="Arial"/>
          <w:sz w:val="20"/>
          <w:szCs w:val="20"/>
        </w:rPr>
        <w:t>mulheres grávidas</w:t>
      </w:r>
      <w:r w:rsidR="00793B03">
        <w:rPr>
          <w:rFonts w:ascii="Arial" w:hAnsi="Arial" w:cs="Arial"/>
          <w:sz w:val="20"/>
          <w:szCs w:val="20"/>
        </w:rPr>
        <w:t xml:space="preserve"> que </w:t>
      </w:r>
      <w:r w:rsidRPr="00EF5F2A">
        <w:rPr>
          <w:rFonts w:ascii="Arial" w:hAnsi="Arial" w:cs="Arial"/>
          <w:sz w:val="20"/>
          <w:szCs w:val="20"/>
        </w:rPr>
        <w:t xml:space="preserve">aumentou; </w:t>
      </w:r>
      <w:r w:rsidR="00793B03">
        <w:rPr>
          <w:rFonts w:ascii="Arial" w:hAnsi="Arial" w:cs="Arial"/>
          <w:sz w:val="20"/>
          <w:szCs w:val="20"/>
        </w:rPr>
        <w:t xml:space="preserve">e) </w:t>
      </w:r>
      <w:r w:rsidR="00DF76E9">
        <w:rPr>
          <w:rFonts w:ascii="Arial" w:hAnsi="Arial" w:cs="Arial"/>
          <w:sz w:val="20"/>
          <w:szCs w:val="20"/>
        </w:rPr>
        <w:t>ausência de m</w:t>
      </w:r>
      <w:r w:rsidRPr="00EF5F2A">
        <w:rPr>
          <w:rFonts w:ascii="Arial" w:hAnsi="Arial" w:cs="Arial"/>
          <w:sz w:val="20"/>
          <w:szCs w:val="20"/>
        </w:rPr>
        <w:t xml:space="preserve">elhorias nos controles de recém-nascidos filhos de mães chagásicas e </w:t>
      </w:r>
      <w:r w:rsidR="00DF76E9">
        <w:rPr>
          <w:rFonts w:ascii="Arial" w:hAnsi="Arial" w:cs="Arial"/>
          <w:sz w:val="20"/>
          <w:szCs w:val="20"/>
        </w:rPr>
        <w:t xml:space="preserve">de </w:t>
      </w:r>
      <w:r w:rsidRPr="00EF5F2A">
        <w:rPr>
          <w:rFonts w:ascii="Arial" w:hAnsi="Arial" w:cs="Arial"/>
          <w:sz w:val="20"/>
          <w:szCs w:val="20"/>
        </w:rPr>
        <w:t xml:space="preserve">crianças de 6 a 12 anos de idade; </w:t>
      </w:r>
      <w:r w:rsidR="00793B03">
        <w:rPr>
          <w:rFonts w:ascii="Arial" w:hAnsi="Arial" w:cs="Arial"/>
          <w:sz w:val="20"/>
          <w:szCs w:val="20"/>
        </w:rPr>
        <w:t>f) e</w:t>
      </w:r>
      <w:r w:rsidRPr="00EF5F2A">
        <w:rPr>
          <w:rFonts w:ascii="Arial" w:hAnsi="Arial" w:cs="Arial"/>
          <w:sz w:val="20"/>
          <w:szCs w:val="20"/>
        </w:rPr>
        <w:t>xist</w:t>
      </w:r>
      <w:r w:rsidR="00DF76E9">
        <w:rPr>
          <w:rFonts w:ascii="Arial" w:hAnsi="Arial" w:cs="Arial"/>
          <w:sz w:val="20"/>
          <w:szCs w:val="20"/>
        </w:rPr>
        <w:t xml:space="preserve">ência de </w:t>
      </w:r>
      <w:r w:rsidRPr="00EF5F2A">
        <w:rPr>
          <w:rFonts w:ascii="Arial" w:hAnsi="Arial" w:cs="Arial"/>
          <w:sz w:val="20"/>
          <w:szCs w:val="20"/>
        </w:rPr>
        <w:t>tratamentos realizados sem notificação</w:t>
      </w:r>
      <w:r w:rsidR="00DF76E9">
        <w:rPr>
          <w:rFonts w:ascii="Arial" w:hAnsi="Arial" w:cs="Arial"/>
          <w:sz w:val="20"/>
          <w:szCs w:val="20"/>
        </w:rPr>
        <w:t xml:space="preserve"> compulsória da doença</w:t>
      </w:r>
      <w:r w:rsidRPr="00EF5F2A">
        <w:rPr>
          <w:rFonts w:ascii="Arial" w:hAnsi="Arial" w:cs="Arial"/>
          <w:sz w:val="20"/>
          <w:szCs w:val="20"/>
        </w:rPr>
        <w:t xml:space="preserve">; </w:t>
      </w:r>
      <w:r w:rsidR="008C26E1">
        <w:rPr>
          <w:rFonts w:ascii="Arial" w:hAnsi="Arial" w:cs="Arial"/>
          <w:sz w:val="20"/>
          <w:szCs w:val="20"/>
        </w:rPr>
        <w:t>e</w:t>
      </w:r>
      <w:r w:rsidR="00DF76E9">
        <w:rPr>
          <w:rFonts w:ascii="Arial" w:hAnsi="Arial" w:cs="Arial"/>
          <w:sz w:val="20"/>
          <w:szCs w:val="20"/>
        </w:rPr>
        <w:t xml:space="preserve"> </w:t>
      </w:r>
      <w:r w:rsidR="008C26E1">
        <w:rPr>
          <w:rFonts w:ascii="Arial" w:hAnsi="Arial" w:cs="Arial"/>
          <w:sz w:val="20"/>
          <w:szCs w:val="20"/>
        </w:rPr>
        <w:t xml:space="preserve">g) </w:t>
      </w:r>
      <w:r w:rsidRPr="00EF5F2A">
        <w:rPr>
          <w:rFonts w:ascii="Arial" w:hAnsi="Arial" w:cs="Arial"/>
          <w:sz w:val="20"/>
          <w:szCs w:val="20"/>
        </w:rPr>
        <w:t xml:space="preserve">distribuição de inseticidas </w:t>
      </w:r>
      <w:r w:rsidR="00DF76E9">
        <w:rPr>
          <w:rFonts w:ascii="Arial" w:hAnsi="Arial" w:cs="Arial"/>
          <w:sz w:val="20"/>
          <w:szCs w:val="20"/>
        </w:rPr>
        <w:t xml:space="preserve">ser </w:t>
      </w:r>
      <w:r w:rsidRPr="00EF5F2A">
        <w:rPr>
          <w:rFonts w:ascii="Arial" w:hAnsi="Arial" w:cs="Arial"/>
          <w:sz w:val="20"/>
          <w:szCs w:val="20"/>
        </w:rPr>
        <w:t>feita sob demanda</w:t>
      </w:r>
      <w:r w:rsidR="00793B03">
        <w:rPr>
          <w:rFonts w:ascii="Arial" w:hAnsi="Arial" w:cs="Arial"/>
          <w:sz w:val="20"/>
          <w:szCs w:val="20"/>
        </w:rPr>
        <w:t xml:space="preserve"> e não de maneira sistemática</w:t>
      </w:r>
      <w:r w:rsidRPr="00EF5F2A">
        <w:rPr>
          <w:rFonts w:ascii="Arial" w:hAnsi="Arial" w:cs="Arial"/>
          <w:sz w:val="20"/>
          <w:szCs w:val="20"/>
        </w:rPr>
        <w:t>.</w:t>
      </w:r>
    </w:p>
    <w:p w14:paraId="5D085297" w14:textId="77777777" w:rsidR="00EF5F2A" w:rsidRPr="00EF5F2A" w:rsidRDefault="00EF5F2A" w:rsidP="00EF5F2A">
      <w:pPr>
        <w:jc w:val="both"/>
        <w:rPr>
          <w:rFonts w:ascii="Arial" w:hAnsi="Arial" w:cs="Arial"/>
          <w:sz w:val="20"/>
          <w:szCs w:val="20"/>
        </w:rPr>
      </w:pPr>
      <w:r w:rsidRPr="00EF5F2A">
        <w:rPr>
          <w:rFonts w:ascii="Arial" w:hAnsi="Arial" w:cs="Arial"/>
          <w:sz w:val="20"/>
          <w:szCs w:val="20"/>
        </w:rPr>
        <w:t>A AGN recomend</w:t>
      </w:r>
      <w:r w:rsidR="00793B03">
        <w:rPr>
          <w:rFonts w:ascii="Arial" w:hAnsi="Arial" w:cs="Arial"/>
          <w:sz w:val="20"/>
          <w:szCs w:val="20"/>
        </w:rPr>
        <w:t xml:space="preserve">ou </w:t>
      </w:r>
      <w:r w:rsidRPr="00EF5F2A">
        <w:rPr>
          <w:rFonts w:ascii="Arial" w:hAnsi="Arial" w:cs="Arial"/>
          <w:sz w:val="20"/>
          <w:szCs w:val="20"/>
        </w:rPr>
        <w:t>regulamentar a Lei 26.281,</w:t>
      </w:r>
      <w:r w:rsidR="00793B03">
        <w:rPr>
          <w:rFonts w:ascii="Arial" w:hAnsi="Arial" w:cs="Arial"/>
          <w:sz w:val="20"/>
          <w:szCs w:val="20"/>
        </w:rPr>
        <w:t xml:space="preserve"> bem como </w:t>
      </w:r>
      <w:r w:rsidRPr="00EF5F2A">
        <w:rPr>
          <w:rFonts w:ascii="Arial" w:hAnsi="Arial" w:cs="Arial"/>
          <w:sz w:val="20"/>
          <w:szCs w:val="20"/>
        </w:rPr>
        <w:t>articular melhor os programas provinciais com os subsetores</w:t>
      </w:r>
      <w:r w:rsidR="00DF76E9">
        <w:rPr>
          <w:rFonts w:ascii="Arial" w:hAnsi="Arial" w:cs="Arial"/>
          <w:sz w:val="20"/>
          <w:szCs w:val="20"/>
        </w:rPr>
        <w:t xml:space="preserve"> responsáveis pelas </w:t>
      </w:r>
      <w:r w:rsidRPr="00EF5F2A">
        <w:rPr>
          <w:rFonts w:ascii="Arial" w:hAnsi="Arial" w:cs="Arial"/>
          <w:sz w:val="20"/>
          <w:szCs w:val="20"/>
        </w:rPr>
        <w:t xml:space="preserve">obras </w:t>
      </w:r>
      <w:r w:rsidR="00DF76E9">
        <w:rPr>
          <w:rFonts w:ascii="Arial" w:hAnsi="Arial" w:cs="Arial"/>
          <w:sz w:val="20"/>
          <w:szCs w:val="20"/>
        </w:rPr>
        <w:t xml:space="preserve">públicas </w:t>
      </w:r>
      <w:r w:rsidRPr="00EF5F2A">
        <w:rPr>
          <w:rFonts w:ascii="Arial" w:hAnsi="Arial" w:cs="Arial"/>
          <w:sz w:val="20"/>
          <w:szCs w:val="20"/>
        </w:rPr>
        <w:t>e privad</w:t>
      </w:r>
      <w:r w:rsidR="00DF76E9">
        <w:rPr>
          <w:rFonts w:ascii="Arial" w:hAnsi="Arial" w:cs="Arial"/>
          <w:sz w:val="20"/>
          <w:szCs w:val="20"/>
        </w:rPr>
        <w:t xml:space="preserve">as </w:t>
      </w:r>
      <w:r w:rsidRPr="00EF5F2A">
        <w:rPr>
          <w:rFonts w:ascii="Arial" w:hAnsi="Arial" w:cs="Arial"/>
          <w:sz w:val="20"/>
          <w:szCs w:val="20"/>
        </w:rPr>
        <w:t>de saúde,</w:t>
      </w:r>
      <w:r w:rsidR="00793B03">
        <w:rPr>
          <w:rFonts w:ascii="Arial" w:hAnsi="Arial" w:cs="Arial"/>
          <w:sz w:val="20"/>
          <w:szCs w:val="20"/>
        </w:rPr>
        <w:t xml:space="preserve"> além de </w:t>
      </w:r>
      <w:r w:rsidRPr="00EF5F2A">
        <w:rPr>
          <w:rFonts w:ascii="Arial" w:hAnsi="Arial" w:cs="Arial"/>
          <w:sz w:val="20"/>
          <w:szCs w:val="20"/>
        </w:rPr>
        <w:t>garantir</w:t>
      </w:r>
      <w:r w:rsidR="00DF76E9">
        <w:rPr>
          <w:rFonts w:ascii="Arial" w:hAnsi="Arial" w:cs="Arial"/>
          <w:sz w:val="20"/>
          <w:szCs w:val="20"/>
        </w:rPr>
        <w:t xml:space="preserve"> os </w:t>
      </w:r>
      <w:r w:rsidRPr="00EF5F2A">
        <w:rPr>
          <w:rFonts w:ascii="Arial" w:hAnsi="Arial" w:cs="Arial"/>
          <w:sz w:val="20"/>
          <w:szCs w:val="20"/>
        </w:rPr>
        <w:t>recursos humanos e materiais</w:t>
      </w:r>
      <w:r w:rsidR="00793B03">
        <w:rPr>
          <w:rFonts w:ascii="Arial" w:hAnsi="Arial" w:cs="Arial"/>
          <w:sz w:val="20"/>
          <w:szCs w:val="20"/>
        </w:rPr>
        <w:t xml:space="preserve"> para </w:t>
      </w:r>
      <w:r w:rsidRPr="00EF5F2A">
        <w:rPr>
          <w:rFonts w:ascii="Arial" w:hAnsi="Arial" w:cs="Arial"/>
          <w:sz w:val="20"/>
          <w:szCs w:val="20"/>
        </w:rPr>
        <w:t>continuar com o</w:t>
      </w:r>
      <w:r w:rsidR="00793B03">
        <w:rPr>
          <w:rFonts w:ascii="Arial" w:hAnsi="Arial" w:cs="Arial"/>
          <w:sz w:val="20"/>
          <w:szCs w:val="20"/>
        </w:rPr>
        <w:t>s</w:t>
      </w:r>
      <w:r w:rsidRPr="00EF5F2A">
        <w:rPr>
          <w:rFonts w:ascii="Arial" w:hAnsi="Arial" w:cs="Arial"/>
          <w:sz w:val="20"/>
          <w:szCs w:val="20"/>
        </w:rPr>
        <w:t xml:space="preserve"> treinamento</w:t>
      </w:r>
      <w:r w:rsidR="00793B03">
        <w:rPr>
          <w:rFonts w:ascii="Arial" w:hAnsi="Arial" w:cs="Arial"/>
          <w:sz w:val="20"/>
          <w:szCs w:val="20"/>
        </w:rPr>
        <w:t>s aos agentes de saúde. Pontuou</w:t>
      </w:r>
      <w:r w:rsidR="00DF76E9">
        <w:rPr>
          <w:rFonts w:ascii="Arial" w:hAnsi="Arial" w:cs="Arial"/>
          <w:sz w:val="20"/>
          <w:szCs w:val="20"/>
        </w:rPr>
        <w:t xml:space="preserve">-se </w:t>
      </w:r>
      <w:r w:rsidR="00793B03">
        <w:rPr>
          <w:rFonts w:ascii="Arial" w:hAnsi="Arial" w:cs="Arial"/>
          <w:sz w:val="20"/>
          <w:szCs w:val="20"/>
        </w:rPr>
        <w:t xml:space="preserve">também a necessidade de </w:t>
      </w:r>
      <w:r w:rsidRPr="00EF5F2A">
        <w:rPr>
          <w:rFonts w:ascii="Arial" w:hAnsi="Arial" w:cs="Arial"/>
          <w:sz w:val="20"/>
          <w:szCs w:val="20"/>
        </w:rPr>
        <w:t>implementar um sistema de informações com um banco de dados único e com atualizações permanentes</w:t>
      </w:r>
      <w:r w:rsidR="00793B03">
        <w:rPr>
          <w:rFonts w:ascii="Arial" w:hAnsi="Arial" w:cs="Arial"/>
          <w:sz w:val="20"/>
          <w:szCs w:val="20"/>
        </w:rPr>
        <w:t xml:space="preserve">, além de propor a </w:t>
      </w:r>
      <w:r w:rsidRPr="00EF5F2A">
        <w:rPr>
          <w:rFonts w:ascii="Arial" w:hAnsi="Arial" w:cs="Arial"/>
          <w:sz w:val="20"/>
          <w:szCs w:val="20"/>
        </w:rPr>
        <w:t>formula</w:t>
      </w:r>
      <w:r w:rsidR="00793B03">
        <w:rPr>
          <w:rFonts w:ascii="Arial" w:hAnsi="Arial" w:cs="Arial"/>
          <w:sz w:val="20"/>
          <w:szCs w:val="20"/>
        </w:rPr>
        <w:t xml:space="preserve">ção </w:t>
      </w:r>
      <w:r w:rsidRPr="00EF5F2A">
        <w:rPr>
          <w:rFonts w:ascii="Arial" w:hAnsi="Arial" w:cs="Arial"/>
          <w:sz w:val="20"/>
          <w:szCs w:val="20"/>
        </w:rPr>
        <w:t>e</w:t>
      </w:r>
      <w:r w:rsidR="00DF76E9">
        <w:rPr>
          <w:rFonts w:ascii="Arial" w:hAnsi="Arial" w:cs="Arial"/>
          <w:sz w:val="20"/>
          <w:szCs w:val="20"/>
        </w:rPr>
        <w:t xml:space="preserve"> a</w:t>
      </w:r>
      <w:r w:rsidRPr="00EF5F2A">
        <w:rPr>
          <w:rFonts w:ascii="Arial" w:hAnsi="Arial" w:cs="Arial"/>
          <w:sz w:val="20"/>
          <w:szCs w:val="20"/>
        </w:rPr>
        <w:t xml:space="preserve"> implementa</w:t>
      </w:r>
      <w:r w:rsidR="00793B03">
        <w:rPr>
          <w:rFonts w:ascii="Arial" w:hAnsi="Arial" w:cs="Arial"/>
          <w:sz w:val="20"/>
          <w:szCs w:val="20"/>
        </w:rPr>
        <w:t xml:space="preserve">ção de </w:t>
      </w:r>
      <w:r w:rsidRPr="00EF5F2A">
        <w:rPr>
          <w:rFonts w:ascii="Arial" w:hAnsi="Arial" w:cs="Arial"/>
          <w:sz w:val="20"/>
          <w:szCs w:val="20"/>
        </w:rPr>
        <w:t>um plano de habitação saudável</w:t>
      </w:r>
      <w:r w:rsidR="00793B03">
        <w:rPr>
          <w:rFonts w:ascii="Arial" w:hAnsi="Arial" w:cs="Arial"/>
          <w:sz w:val="20"/>
          <w:szCs w:val="20"/>
        </w:rPr>
        <w:t xml:space="preserve">, aliado ao </w:t>
      </w:r>
      <w:r w:rsidRPr="00EF5F2A">
        <w:rPr>
          <w:rFonts w:ascii="Arial" w:hAnsi="Arial" w:cs="Arial"/>
          <w:sz w:val="20"/>
          <w:szCs w:val="20"/>
        </w:rPr>
        <w:t>desenvolv</w:t>
      </w:r>
      <w:r w:rsidR="00793B03">
        <w:rPr>
          <w:rFonts w:ascii="Arial" w:hAnsi="Arial" w:cs="Arial"/>
          <w:sz w:val="20"/>
          <w:szCs w:val="20"/>
        </w:rPr>
        <w:t xml:space="preserve">imento de </w:t>
      </w:r>
      <w:r w:rsidRPr="00EF5F2A">
        <w:rPr>
          <w:rFonts w:ascii="Arial" w:hAnsi="Arial" w:cs="Arial"/>
          <w:sz w:val="20"/>
          <w:szCs w:val="20"/>
        </w:rPr>
        <w:t>campanhas em todo o território nacional para conscientizar sobre o problema.</w:t>
      </w:r>
    </w:p>
    <w:p w14:paraId="2766EE84" w14:textId="48A16FE6" w:rsidR="000A4E5F" w:rsidRDefault="00140CF6" w:rsidP="00EF5F2A">
      <w:pPr>
        <w:jc w:val="both"/>
        <w:rPr>
          <w:rFonts w:ascii="Arial" w:hAnsi="Arial" w:cs="Arial"/>
          <w:sz w:val="18"/>
          <w:szCs w:val="18"/>
        </w:rPr>
      </w:pPr>
      <w:r w:rsidRPr="00A6356E">
        <w:rPr>
          <w:rFonts w:ascii="Arial" w:hAnsi="Arial" w:cs="Arial"/>
          <w:sz w:val="18"/>
          <w:szCs w:val="18"/>
        </w:rPr>
        <w:t xml:space="preserve">Informe Executivo do Relatório/Acórdão/Decisão disponível em língua espanhola: </w:t>
      </w:r>
      <w:hyperlink r:id="rId24" w:history="1">
        <w:proofErr w:type="spellStart"/>
        <w:r w:rsidRPr="00A6356E">
          <w:rPr>
            <w:rStyle w:val="Hyperlink"/>
            <w:rFonts w:ascii="Arial" w:hAnsi="Arial" w:cs="Arial"/>
            <w:sz w:val="18"/>
            <w:szCs w:val="18"/>
          </w:rPr>
          <w:t>Auditoría</w:t>
        </w:r>
        <w:proofErr w:type="spellEnd"/>
        <w:r w:rsidRPr="00A6356E">
          <w:rPr>
            <w:rStyle w:val="Hyperlink"/>
            <w:rFonts w:ascii="Arial" w:hAnsi="Arial" w:cs="Arial"/>
            <w:sz w:val="18"/>
            <w:szCs w:val="18"/>
          </w:rPr>
          <w:t xml:space="preserve"> al programa nacional de </w:t>
        </w:r>
        <w:proofErr w:type="spellStart"/>
        <w:r w:rsidRPr="00A6356E">
          <w:rPr>
            <w:rStyle w:val="Hyperlink"/>
            <w:rFonts w:ascii="Arial" w:hAnsi="Arial" w:cs="Arial"/>
            <w:sz w:val="18"/>
            <w:szCs w:val="18"/>
          </w:rPr>
          <w:t>prevención</w:t>
        </w:r>
        <w:proofErr w:type="spellEnd"/>
        <w:r w:rsidRPr="00A6356E">
          <w:rPr>
            <w:rStyle w:val="Hyperlink"/>
            <w:rFonts w:ascii="Arial" w:hAnsi="Arial" w:cs="Arial"/>
            <w:sz w:val="18"/>
            <w:szCs w:val="18"/>
          </w:rPr>
          <w:t xml:space="preserve"> </w:t>
        </w:r>
        <w:proofErr w:type="spellStart"/>
        <w:r w:rsidRPr="00A6356E">
          <w:rPr>
            <w:rStyle w:val="Hyperlink"/>
            <w:rFonts w:ascii="Arial" w:hAnsi="Arial" w:cs="Arial"/>
            <w:sz w:val="18"/>
            <w:szCs w:val="18"/>
          </w:rPr>
          <w:t>del</w:t>
        </w:r>
        <w:proofErr w:type="spellEnd"/>
        <w:r w:rsidRPr="00A6356E">
          <w:rPr>
            <w:rStyle w:val="Hyperlink"/>
            <w:rFonts w:ascii="Arial" w:hAnsi="Arial" w:cs="Arial"/>
            <w:sz w:val="18"/>
            <w:szCs w:val="18"/>
          </w:rPr>
          <w:t xml:space="preserve"> Chagas</w:t>
        </w:r>
      </w:hyperlink>
      <w:r w:rsidRPr="00A6356E">
        <w:rPr>
          <w:rFonts w:ascii="Arial" w:hAnsi="Arial" w:cs="Arial"/>
          <w:sz w:val="18"/>
          <w:szCs w:val="18"/>
        </w:rPr>
        <w:t xml:space="preserve">.  </w:t>
      </w:r>
    </w:p>
    <w:p w14:paraId="166A8723" w14:textId="77777777" w:rsidR="00926BD2" w:rsidRDefault="00926BD2" w:rsidP="00926BD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</w:p>
    <w:p w14:paraId="13A3092A" w14:textId="1488A2FA" w:rsidR="00926BD2" w:rsidRDefault="00926BD2" w:rsidP="00926BD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926BD2">
        <w:rPr>
          <w:rFonts w:ascii="Arial" w:hAnsi="Arial" w:cs="Arial"/>
          <w:b/>
          <w:shd w:val="clear" w:color="auto" w:fill="FFFFFF"/>
        </w:rPr>
        <w:t xml:space="preserve">RÚSSIA - </w:t>
      </w:r>
      <w:r w:rsidRPr="00926BD2">
        <w:rPr>
          <w:rFonts w:ascii="Arial" w:hAnsi="Arial" w:cs="Arial"/>
          <w:b/>
        </w:rPr>
        <w:t>EUROSAI/ASOSAI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noProof/>
          <w:lang w:val="en-US"/>
        </w:rPr>
        <w:drawing>
          <wp:inline distT="0" distB="0" distL="0" distR="0" wp14:anchorId="43E00428" wp14:editId="284D7B19">
            <wp:extent cx="325145" cy="217038"/>
            <wp:effectExtent l="0" t="0" r="0" b="0"/>
            <wp:docPr id="10" name="Imagem 10" descr="Bandeira da RÃºss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ndeira da RÃºssia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22" cy="24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0"/>
                    </a:effectLst>
                  </pic:spPr>
                </pic:pic>
              </a:graphicData>
            </a:graphic>
          </wp:inline>
        </w:drawing>
      </w:r>
    </w:p>
    <w:p w14:paraId="70A34D79" w14:textId="77777777" w:rsidR="00926BD2" w:rsidRDefault="00926BD2" w:rsidP="00926BD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062267BE" w14:textId="00FE0F5A" w:rsidR="00CC2202" w:rsidRPr="000A4E5F" w:rsidRDefault="00D76671" w:rsidP="000A4E5F">
      <w:pPr>
        <w:pBdr>
          <w:bottom w:val="double" w:sz="4" w:space="1" w:color="800000"/>
        </w:pBdr>
        <w:rPr>
          <w:rFonts w:ascii="Arial" w:hAnsi="Arial" w:cs="Arial"/>
          <w:b/>
          <w:color w:val="800000"/>
          <w:sz w:val="20"/>
          <w:szCs w:val="20"/>
        </w:rPr>
      </w:pPr>
      <w:r w:rsidRPr="000A4E5F">
        <w:rPr>
          <w:rFonts w:ascii="Arial" w:hAnsi="Arial" w:cs="Arial"/>
          <w:b/>
          <w:color w:val="800000"/>
          <w:sz w:val="20"/>
          <w:szCs w:val="20"/>
        </w:rPr>
        <w:t>5</w:t>
      </w:r>
      <w:r w:rsidR="00D551ED">
        <w:rPr>
          <w:rFonts w:ascii="Arial" w:hAnsi="Arial" w:cs="Arial"/>
          <w:b/>
          <w:color w:val="800000"/>
          <w:sz w:val="20"/>
          <w:szCs w:val="20"/>
        </w:rPr>
        <w:t xml:space="preserve"> -</w:t>
      </w:r>
      <w:r w:rsidRPr="000A4E5F">
        <w:rPr>
          <w:rFonts w:ascii="Arial" w:hAnsi="Arial" w:cs="Arial"/>
          <w:b/>
          <w:color w:val="800000"/>
          <w:sz w:val="20"/>
          <w:szCs w:val="20"/>
        </w:rPr>
        <w:t xml:space="preserve"> </w:t>
      </w:r>
      <w:r w:rsidR="00CC2202" w:rsidRPr="000A4E5F">
        <w:rPr>
          <w:rFonts w:ascii="Arial" w:hAnsi="Arial" w:cs="Arial"/>
          <w:b/>
          <w:color w:val="800000"/>
          <w:sz w:val="20"/>
          <w:szCs w:val="20"/>
        </w:rPr>
        <w:t>CÂMARA DE CONTAS DA FEDERAÇÃO RUSSA</w:t>
      </w:r>
    </w:p>
    <w:p w14:paraId="70F295D9" w14:textId="77777777" w:rsidR="00CC2202" w:rsidRDefault="00CC2202" w:rsidP="00CC220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56B9E05" w14:textId="77777777" w:rsidR="00CC2202" w:rsidRDefault="00CC2202" w:rsidP="00CC2202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Publicação original acessível em</w:t>
      </w:r>
      <w:r>
        <w:t xml:space="preserve">: </w:t>
      </w:r>
      <w:hyperlink r:id="rId26" w:history="1">
        <w:r w:rsidRPr="00A91CC0">
          <w:rPr>
            <w:rStyle w:val="Hyperlink"/>
          </w:rPr>
          <w:t>http://www.ach.gov.ru/press_center/news/34345</w:t>
        </w:r>
      </w:hyperlink>
    </w:p>
    <w:p w14:paraId="2C99E6C8" w14:textId="7FA0A725" w:rsidR="00CC2202" w:rsidRDefault="00CC2202" w:rsidP="00CC220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 Câmara de Contas da Federação Russa divulgou </w:t>
      </w:r>
      <w:r w:rsidRPr="00F05585">
        <w:rPr>
          <w:rFonts w:ascii="Arial" w:hAnsi="Arial" w:cs="Arial"/>
          <w:color w:val="000000"/>
          <w:sz w:val="20"/>
          <w:szCs w:val="20"/>
        </w:rPr>
        <w:t xml:space="preserve">relatório sobre os resultados da atividade de controle </w:t>
      </w:r>
      <w:r>
        <w:rPr>
          <w:rFonts w:ascii="Arial" w:hAnsi="Arial" w:cs="Arial"/>
          <w:color w:val="000000"/>
          <w:sz w:val="20"/>
          <w:szCs w:val="20"/>
        </w:rPr>
        <w:t xml:space="preserve">para </w:t>
      </w:r>
      <w:r w:rsidRPr="00F05585">
        <w:rPr>
          <w:rFonts w:ascii="Arial" w:hAnsi="Arial" w:cs="Arial"/>
          <w:color w:val="000000"/>
          <w:sz w:val="20"/>
          <w:szCs w:val="20"/>
        </w:rPr>
        <w:t>"</w:t>
      </w:r>
      <w:r w:rsidRPr="00EC7308">
        <w:rPr>
          <w:rFonts w:ascii="Arial" w:hAnsi="Arial" w:cs="Arial"/>
          <w:i/>
          <w:color w:val="000000"/>
          <w:sz w:val="20"/>
          <w:szCs w:val="20"/>
        </w:rPr>
        <w:t xml:space="preserve">Verificação do uso direcionado e efetivo dos recursos </w:t>
      </w:r>
      <w:r w:rsidR="008C26E1">
        <w:rPr>
          <w:rFonts w:ascii="Arial" w:hAnsi="Arial" w:cs="Arial"/>
          <w:i/>
          <w:color w:val="000000"/>
          <w:sz w:val="20"/>
          <w:szCs w:val="20"/>
        </w:rPr>
        <w:t xml:space="preserve">do </w:t>
      </w:r>
      <w:r w:rsidRPr="00EC7308">
        <w:rPr>
          <w:rFonts w:ascii="Arial" w:hAnsi="Arial" w:cs="Arial"/>
          <w:i/>
          <w:color w:val="000000"/>
          <w:sz w:val="20"/>
          <w:szCs w:val="20"/>
        </w:rPr>
        <w:t>orçamento do Estado da União destinados a superar consequências da catástrofe de Chernobyl e d</w:t>
      </w:r>
      <w:r>
        <w:rPr>
          <w:rFonts w:ascii="Arial" w:hAnsi="Arial" w:cs="Arial"/>
          <w:i/>
          <w:color w:val="000000"/>
          <w:sz w:val="20"/>
          <w:szCs w:val="20"/>
        </w:rPr>
        <w:t>e</w:t>
      </w:r>
      <w:r w:rsidRPr="00EC7308">
        <w:rPr>
          <w:rFonts w:ascii="Arial" w:hAnsi="Arial" w:cs="Arial"/>
          <w:i/>
          <w:color w:val="000000"/>
          <w:sz w:val="20"/>
          <w:szCs w:val="20"/>
        </w:rPr>
        <w:t xml:space="preserve"> apoiar diferentes categorias d</w:t>
      </w:r>
      <w:r w:rsidR="00F26B7D">
        <w:rPr>
          <w:rFonts w:ascii="Arial" w:hAnsi="Arial" w:cs="Arial"/>
          <w:i/>
          <w:color w:val="000000"/>
          <w:sz w:val="20"/>
          <w:szCs w:val="20"/>
        </w:rPr>
        <w:t>a</w:t>
      </w:r>
      <w:r w:rsidRPr="00EC7308">
        <w:rPr>
          <w:rFonts w:ascii="Arial" w:hAnsi="Arial" w:cs="Arial"/>
          <w:i/>
          <w:color w:val="000000"/>
          <w:sz w:val="20"/>
          <w:szCs w:val="20"/>
        </w:rPr>
        <w:t xml:space="preserve"> população da Federação Russa e </w:t>
      </w:r>
      <w:r>
        <w:rPr>
          <w:rFonts w:ascii="Arial" w:hAnsi="Arial" w:cs="Arial"/>
          <w:i/>
          <w:color w:val="000000"/>
          <w:sz w:val="20"/>
          <w:szCs w:val="20"/>
        </w:rPr>
        <w:t>d</w:t>
      </w:r>
      <w:r w:rsidRPr="00EC7308">
        <w:rPr>
          <w:rFonts w:ascii="Arial" w:hAnsi="Arial" w:cs="Arial"/>
          <w:i/>
          <w:color w:val="000000"/>
          <w:sz w:val="20"/>
          <w:szCs w:val="20"/>
        </w:rPr>
        <w:t>a República d</w:t>
      </w:r>
      <w:r>
        <w:rPr>
          <w:rFonts w:ascii="Arial" w:hAnsi="Arial" w:cs="Arial"/>
          <w:i/>
          <w:color w:val="000000"/>
          <w:sz w:val="20"/>
          <w:szCs w:val="20"/>
        </w:rPr>
        <w:t>e</w:t>
      </w:r>
      <w:r w:rsidRPr="00EC7308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>
        <w:rPr>
          <w:rFonts w:ascii="Arial" w:hAnsi="Arial" w:cs="Arial"/>
          <w:i/>
          <w:color w:val="000000"/>
          <w:sz w:val="20"/>
          <w:szCs w:val="20"/>
        </w:rPr>
        <w:t>Belarus pela</w:t>
      </w:r>
      <w:r w:rsidRPr="00EC7308">
        <w:rPr>
          <w:rFonts w:ascii="Arial" w:hAnsi="Arial" w:cs="Arial"/>
          <w:i/>
          <w:color w:val="000000"/>
          <w:sz w:val="20"/>
          <w:szCs w:val="20"/>
        </w:rPr>
        <w:t xml:space="preserve"> exposição à radiação</w:t>
      </w:r>
      <w:r w:rsidR="008C26E1">
        <w:rPr>
          <w:rFonts w:ascii="Arial" w:hAnsi="Arial" w:cs="Arial"/>
          <w:color w:val="000000"/>
          <w:sz w:val="20"/>
          <w:szCs w:val="20"/>
        </w:rPr>
        <w:t>". Os trabalhos foram realizados</w:t>
      </w:r>
      <w:r>
        <w:rPr>
          <w:rFonts w:ascii="Arial" w:hAnsi="Arial" w:cs="Arial"/>
          <w:color w:val="000000"/>
          <w:sz w:val="20"/>
          <w:szCs w:val="20"/>
        </w:rPr>
        <w:t xml:space="preserve"> em parceria entre a Câmara de Contas da Rússia e o Comitê de Controle de Contas de Belarus. </w:t>
      </w:r>
    </w:p>
    <w:p w14:paraId="27374CA4" w14:textId="77777777" w:rsidR="00CC2202" w:rsidRDefault="00CC2202" w:rsidP="00CC220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F83FC15" w14:textId="77777777" w:rsidR="00CC2202" w:rsidRDefault="00CC2202" w:rsidP="00CC220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 ação teve como objetivo analisar a implementação do quarto Programa do Estado da União para superação das consequências de Chernobyl, cuja execução se deu a partir de 2014. Para isso, a fiscalização recaiu sobre diversos órgãos de governo responsáveis pelo cumprimento </w:t>
      </w: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do Programa, como o Ministério de Assuntos para Defesa Civil da Rússia, a Agência Florestal Federal e a Agência Federal Médica e Biológica. Os trabalhos da Corte de Contas e do Comitê se deram entre 8 de fevereiro a 29 de junho de 2018. </w:t>
      </w:r>
    </w:p>
    <w:p w14:paraId="556A7690" w14:textId="77777777" w:rsidR="00CC2202" w:rsidRDefault="00CC2202" w:rsidP="00CC220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0535058" w14:textId="45D9E682" w:rsidR="00CC2202" w:rsidRDefault="00CC2202" w:rsidP="00CC220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 atividade de controle analisou o foco </w:t>
      </w:r>
      <w:r w:rsidRPr="005F49B2">
        <w:rPr>
          <w:rFonts w:ascii="Arial" w:hAnsi="Arial" w:cs="Arial"/>
          <w:color w:val="000000"/>
          <w:sz w:val="20"/>
          <w:szCs w:val="20"/>
        </w:rPr>
        <w:t>e a eficácia</w:t>
      </w:r>
      <w:r>
        <w:rPr>
          <w:rFonts w:ascii="Arial" w:hAnsi="Arial" w:cs="Arial"/>
          <w:color w:val="000000"/>
          <w:sz w:val="20"/>
          <w:szCs w:val="20"/>
        </w:rPr>
        <w:t xml:space="preserve"> da </w:t>
      </w:r>
      <w:r w:rsidRPr="005F49B2">
        <w:rPr>
          <w:rFonts w:ascii="Arial" w:hAnsi="Arial" w:cs="Arial"/>
          <w:color w:val="000000"/>
          <w:sz w:val="20"/>
          <w:szCs w:val="20"/>
        </w:rPr>
        <w:t>ut</w:t>
      </w:r>
      <w:r>
        <w:rPr>
          <w:rFonts w:ascii="Arial" w:hAnsi="Arial" w:cs="Arial"/>
          <w:color w:val="000000"/>
          <w:sz w:val="20"/>
          <w:szCs w:val="20"/>
        </w:rPr>
        <w:t xml:space="preserve">ilização dos fundos orçamentários </w:t>
      </w:r>
      <w:r w:rsidRPr="005F49B2">
        <w:rPr>
          <w:rFonts w:ascii="Arial" w:hAnsi="Arial" w:cs="Arial"/>
          <w:color w:val="000000"/>
          <w:sz w:val="20"/>
          <w:szCs w:val="20"/>
        </w:rPr>
        <w:t>do Estado da União atribuídos a</w:t>
      </w:r>
      <w:r>
        <w:rPr>
          <w:rFonts w:ascii="Arial" w:hAnsi="Arial" w:cs="Arial"/>
          <w:color w:val="000000"/>
          <w:sz w:val="20"/>
          <w:szCs w:val="20"/>
        </w:rPr>
        <w:t xml:space="preserve"> i</w:t>
      </w:r>
      <w:r w:rsidRPr="005F49B2">
        <w:rPr>
          <w:rFonts w:ascii="Arial" w:hAnsi="Arial" w:cs="Arial"/>
          <w:color w:val="000000"/>
          <w:sz w:val="20"/>
          <w:szCs w:val="20"/>
        </w:rPr>
        <w:t xml:space="preserve">mplementação do Programa de atividades conjuntas para superar as </w:t>
      </w:r>
      <w:r>
        <w:rPr>
          <w:rFonts w:ascii="Arial" w:hAnsi="Arial" w:cs="Arial"/>
          <w:color w:val="000000"/>
          <w:sz w:val="20"/>
          <w:szCs w:val="20"/>
        </w:rPr>
        <w:t xml:space="preserve">consequências </w:t>
      </w:r>
      <w:r w:rsidR="008C26E1">
        <w:rPr>
          <w:rFonts w:ascii="Arial" w:hAnsi="Arial" w:cs="Arial"/>
          <w:color w:val="000000"/>
          <w:sz w:val="20"/>
          <w:szCs w:val="20"/>
        </w:rPr>
        <w:t xml:space="preserve">do </w:t>
      </w:r>
      <w:r>
        <w:rPr>
          <w:rFonts w:ascii="Arial" w:hAnsi="Arial" w:cs="Arial"/>
          <w:color w:val="000000"/>
          <w:sz w:val="20"/>
          <w:szCs w:val="20"/>
        </w:rPr>
        <w:t>d</w:t>
      </w:r>
      <w:r w:rsidRPr="005F49B2">
        <w:rPr>
          <w:rFonts w:ascii="Arial" w:hAnsi="Arial" w:cs="Arial"/>
          <w:color w:val="000000"/>
          <w:sz w:val="20"/>
          <w:szCs w:val="20"/>
        </w:rPr>
        <w:t>esastre de C</w:t>
      </w:r>
      <w:r>
        <w:rPr>
          <w:rFonts w:ascii="Arial" w:hAnsi="Arial" w:cs="Arial"/>
          <w:color w:val="000000"/>
          <w:sz w:val="20"/>
          <w:szCs w:val="20"/>
        </w:rPr>
        <w:t xml:space="preserve">hernobyl no âmbito da </w:t>
      </w:r>
      <w:r w:rsidRPr="005F49B2">
        <w:rPr>
          <w:rFonts w:ascii="Arial" w:hAnsi="Arial" w:cs="Arial"/>
          <w:color w:val="000000"/>
          <w:sz w:val="20"/>
          <w:szCs w:val="20"/>
        </w:rPr>
        <w:t xml:space="preserve">União </w:t>
      </w:r>
      <w:r>
        <w:rPr>
          <w:rFonts w:ascii="Arial" w:hAnsi="Arial" w:cs="Arial"/>
          <w:color w:val="000000"/>
          <w:sz w:val="20"/>
          <w:szCs w:val="20"/>
        </w:rPr>
        <w:t>até o ano de</w:t>
      </w:r>
      <w:r w:rsidRPr="005F49B2">
        <w:rPr>
          <w:rFonts w:ascii="Arial" w:hAnsi="Arial" w:cs="Arial"/>
          <w:color w:val="000000"/>
          <w:sz w:val="20"/>
          <w:szCs w:val="20"/>
        </w:rPr>
        <w:t xml:space="preserve"> 2016, b</w:t>
      </w:r>
      <w:r>
        <w:rPr>
          <w:rFonts w:ascii="Arial" w:hAnsi="Arial" w:cs="Arial"/>
          <w:color w:val="000000"/>
          <w:sz w:val="20"/>
          <w:szCs w:val="20"/>
        </w:rPr>
        <w:t xml:space="preserve">em como as atividades </w:t>
      </w:r>
      <w:r w:rsidRPr="005F49B2">
        <w:rPr>
          <w:rFonts w:ascii="Arial" w:hAnsi="Arial" w:cs="Arial"/>
          <w:color w:val="000000"/>
          <w:sz w:val="20"/>
          <w:szCs w:val="20"/>
        </w:rPr>
        <w:t>da União para fornecer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F49B2">
        <w:rPr>
          <w:rFonts w:ascii="Arial" w:hAnsi="Arial" w:cs="Arial"/>
          <w:color w:val="000000"/>
          <w:sz w:val="20"/>
          <w:szCs w:val="20"/>
        </w:rPr>
        <w:t>cuidados médicos abrangentes para certas categorias de cidadãos</w:t>
      </w:r>
      <w:r>
        <w:rPr>
          <w:rFonts w:ascii="Arial" w:hAnsi="Arial" w:cs="Arial"/>
          <w:color w:val="000000"/>
          <w:sz w:val="20"/>
          <w:szCs w:val="20"/>
        </w:rPr>
        <w:t xml:space="preserve"> de Belarus</w:t>
      </w:r>
      <w:r w:rsidRPr="005F49B2">
        <w:rPr>
          <w:rFonts w:ascii="Arial" w:hAnsi="Arial" w:cs="Arial"/>
          <w:color w:val="000000"/>
          <w:sz w:val="20"/>
          <w:szCs w:val="20"/>
        </w:rPr>
        <w:t xml:space="preserve"> e </w:t>
      </w:r>
      <w:r>
        <w:rPr>
          <w:rFonts w:ascii="Arial" w:hAnsi="Arial" w:cs="Arial"/>
          <w:color w:val="000000"/>
          <w:sz w:val="20"/>
          <w:szCs w:val="20"/>
        </w:rPr>
        <w:t xml:space="preserve">da </w:t>
      </w:r>
      <w:r w:rsidRPr="005F49B2">
        <w:rPr>
          <w:rFonts w:ascii="Arial" w:hAnsi="Arial" w:cs="Arial"/>
          <w:color w:val="000000"/>
          <w:sz w:val="20"/>
          <w:szCs w:val="20"/>
        </w:rPr>
        <w:t>Rússia, expostos à radiação</w:t>
      </w:r>
      <w:r>
        <w:rPr>
          <w:rFonts w:ascii="Arial" w:hAnsi="Arial" w:cs="Arial"/>
          <w:color w:val="000000"/>
          <w:sz w:val="20"/>
          <w:szCs w:val="20"/>
        </w:rPr>
        <w:t xml:space="preserve"> decorrente do </w:t>
      </w:r>
      <w:r w:rsidRPr="005F49B2">
        <w:rPr>
          <w:rFonts w:ascii="Arial" w:hAnsi="Arial" w:cs="Arial"/>
          <w:color w:val="000000"/>
          <w:sz w:val="20"/>
          <w:szCs w:val="20"/>
        </w:rPr>
        <w:t>desastre na usina nuclear de Chernobyl</w:t>
      </w:r>
      <w:r>
        <w:rPr>
          <w:rFonts w:ascii="Arial" w:hAnsi="Arial" w:cs="Arial"/>
          <w:color w:val="000000"/>
          <w:sz w:val="20"/>
          <w:szCs w:val="20"/>
        </w:rPr>
        <w:t>, além d</w:t>
      </w:r>
      <w:r w:rsidRPr="005F49B2">
        <w:rPr>
          <w:rFonts w:ascii="Arial" w:hAnsi="Arial" w:cs="Arial"/>
          <w:color w:val="000000"/>
          <w:sz w:val="20"/>
          <w:szCs w:val="20"/>
        </w:rPr>
        <w:t>a organização do tratamento e reabilitação</w:t>
      </w:r>
      <w:r>
        <w:rPr>
          <w:rFonts w:ascii="Arial" w:hAnsi="Arial" w:cs="Arial"/>
          <w:color w:val="000000"/>
          <w:sz w:val="20"/>
          <w:szCs w:val="20"/>
        </w:rPr>
        <w:t xml:space="preserve"> de </w:t>
      </w:r>
      <w:r w:rsidRPr="005F49B2">
        <w:rPr>
          <w:rFonts w:ascii="Arial" w:hAnsi="Arial" w:cs="Arial"/>
          <w:color w:val="000000"/>
          <w:sz w:val="20"/>
          <w:szCs w:val="20"/>
        </w:rPr>
        <w:t>cria</w:t>
      </w:r>
      <w:r>
        <w:rPr>
          <w:rFonts w:ascii="Arial" w:hAnsi="Arial" w:cs="Arial"/>
          <w:color w:val="000000"/>
          <w:sz w:val="20"/>
          <w:szCs w:val="20"/>
        </w:rPr>
        <w:t xml:space="preserve">nças das regiões da Belarus e da Rússia, nas áreas </w:t>
      </w:r>
      <w:r w:rsidRPr="005F49B2">
        <w:rPr>
          <w:rFonts w:ascii="Arial" w:hAnsi="Arial" w:cs="Arial"/>
          <w:color w:val="000000"/>
          <w:sz w:val="20"/>
          <w:szCs w:val="20"/>
        </w:rPr>
        <w:t>mais afetadas</w:t>
      </w:r>
      <w:r>
        <w:rPr>
          <w:rFonts w:ascii="Arial" w:hAnsi="Arial" w:cs="Arial"/>
          <w:color w:val="000000"/>
          <w:sz w:val="20"/>
          <w:szCs w:val="20"/>
        </w:rPr>
        <w:t xml:space="preserve"> pela </w:t>
      </w:r>
      <w:r w:rsidRPr="005F49B2">
        <w:rPr>
          <w:rFonts w:ascii="Arial" w:hAnsi="Arial" w:cs="Arial"/>
          <w:color w:val="000000"/>
          <w:sz w:val="20"/>
          <w:szCs w:val="20"/>
        </w:rPr>
        <w:t>catástrofe na central nuclear de Chernobyl.</w:t>
      </w:r>
    </w:p>
    <w:p w14:paraId="473E3E99" w14:textId="77777777" w:rsidR="00CC2202" w:rsidRPr="005F49B2" w:rsidRDefault="00CC2202" w:rsidP="00CC220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9F44C86" w14:textId="77777777" w:rsidR="00CC2202" w:rsidRDefault="00CC2202" w:rsidP="00CC220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 estudo concluiu que, muito embora a grande</w:t>
      </w:r>
      <w:r w:rsidRPr="00F05585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relevância</w:t>
      </w:r>
      <w:r w:rsidRPr="00F05585">
        <w:rPr>
          <w:rFonts w:ascii="Arial" w:hAnsi="Arial" w:cs="Arial"/>
          <w:color w:val="000000"/>
          <w:sz w:val="20"/>
          <w:szCs w:val="20"/>
        </w:rPr>
        <w:t xml:space="preserve"> social, </w:t>
      </w:r>
      <w:r>
        <w:rPr>
          <w:rFonts w:ascii="Arial" w:hAnsi="Arial" w:cs="Arial"/>
          <w:color w:val="000000"/>
          <w:sz w:val="20"/>
          <w:szCs w:val="20"/>
        </w:rPr>
        <w:t>a preparação e implementação do quarto</w:t>
      </w:r>
      <w:r w:rsidRPr="00F05585">
        <w:rPr>
          <w:rFonts w:ascii="Arial" w:hAnsi="Arial" w:cs="Arial"/>
          <w:color w:val="000000"/>
          <w:sz w:val="20"/>
          <w:szCs w:val="20"/>
        </w:rPr>
        <w:t xml:space="preserve"> Programa do Estado </w:t>
      </w:r>
      <w:r>
        <w:rPr>
          <w:rFonts w:ascii="Arial" w:hAnsi="Arial" w:cs="Arial"/>
          <w:color w:val="000000"/>
          <w:sz w:val="20"/>
          <w:szCs w:val="20"/>
        </w:rPr>
        <w:t>da União para superar as consequ</w:t>
      </w:r>
      <w:r w:rsidRPr="00F05585">
        <w:rPr>
          <w:rFonts w:ascii="Arial" w:hAnsi="Arial" w:cs="Arial"/>
          <w:color w:val="000000"/>
          <w:sz w:val="20"/>
          <w:szCs w:val="20"/>
        </w:rPr>
        <w:t xml:space="preserve">ências do acidente de Chernobyl </w:t>
      </w:r>
      <w:r>
        <w:rPr>
          <w:rFonts w:ascii="Arial" w:hAnsi="Arial" w:cs="Arial"/>
          <w:color w:val="000000"/>
          <w:sz w:val="20"/>
          <w:szCs w:val="20"/>
        </w:rPr>
        <w:t>mostrou deficiências. Constatou-se que não houve a implementação de controle de qualidade durante a preparação e execução do plano</w:t>
      </w:r>
      <w:r w:rsidRPr="00F05585">
        <w:rPr>
          <w:rFonts w:ascii="Arial" w:hAnsi="Arial" w:cs="Arial"/>
          <w:color w:val="000000"/>
          <w:sz w:val="20"/>
          <w:szCs w:val="20"/>
        </w:rPr>
        <w:t>.</w:t>
      </w:r>
    </w:p>
    <w:p w14:paraId="6C287B75" w14:textId="77777777" w:rsidR="00CC2202" w:rsidRDefault="00CC2202" w:rsidP="00CC220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8151BFB" w14:textId="118F6907" w:rsidR="00CC2202" w:rsidRDefault="00F26B7D" w:rsidP="00CC220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Os maiores problemas s</w:t>
      </w:r>
      <w:r w:rsidR="00CC2202">
        <w:rPr>
          <w:rFonts w:ascii="Arial" w:hAnsi="Arial" w:cs="Arial"/>
          <w:color w:val="000000"/>
          <w:sz w:val="20"/>
          <w:szCs w:val="20"/>
        </w:rPr>
        <w:t xml:space="preserve">e deram em relação </w:t>
      </w:r>
      <w:r w:rsidR="008C26E1">
        <w:rPr>
          <w:rFonts w:ascii="Arial" w:hAnsi="Arial" w:cs="Arial"/>
          <w:color w:val="000000"/>
          <w:sz w:val="20"/>
          <w:szCs w:val="20"/>
        </w:rPr>
        <w:t xml:space="preserve">à </w:t>
      </w:r>
      <w:r w:rsidR="00CC2202">
        <w:rPr>
          <w:rFonts w:ascii="Arial" w:hAnsi="Arial" w:cs="Arial"/>
          <w:color w:val="000000"/>
          <w:sz w:val="20"/>
          <w:szCs w:val="20"/>
        </w:rPr>
        <w:t xml:space="preserve">cobertura de um número menor que a demanda em relação a tratamentos de reabilitação, em especial ao número de crianças. </w:t>
      </w:r>
      <w:r w:rsidR="00CC2202" w:rsidRPr="00F05585">
        <w:rPr>
          <w:rFonts w:ascii="Arial" w:hAnsi="Arial" w:cs="Arial"/>
          <w:color w:val="000000"/>
          <w:sz w:val="20"/>
          <w:szCs w:val="20"/>
        </w:rPr>
        <w:t>Como resultado, as atividades do Programa falharam em cobrir as necessidades de cidadãos potencialmente necessitados de reabilitação. </w:t>
      </w:r>
    </w:p>
    <w:p w14:paraId="0CDF5C5B" w14:textId="77777777" w:rsidR="00CC2202" w:rsidRDefault="00CC2202" w:rsidP="00CC220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FE6BF4F" w14:textId="77777777" w:rsidR="00CC2202" w:rsidRPr="00F05585" w:rsidRDefault="00CC2202" w:rsidP="00CC220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Entre 2013 e 2017 f</w:t>
      </w:r>
      <w:r w:rsidRPr="00F05585">
        <w:rPr>
          <w:rFonts w:ascii="Arial" w:hAnsi="Arial" w:cs="Arial"/>
          <w:color w:val="000000"/>
          <w:sz w:val="20"/>
          <w:szCs w:val="20"/>
        </w:rPr>
        <w:t>oram enviadas 8100 crianças para tratamento e reabilitação, 28,7% abaixo da necessidade declarada no âmbito do Programa. </w:t>
      </w:r>
      <w:r>
        <w:rPr>
          <w:rFonts w:ascii="Arial" w:hAnsi="Arial" w:cs="Arial"/>
          <w:color w:val="000000"/>
          <w:sz w:val="20"/>
          <w:szCs w:val="20"/>
        </w:rPr>
        <w:t xml:space="preserve"> Além disso</w:t>
      </w:r>
      <w:r w:rsidRPr="00F05585">
        <w:rPr>
          <w:rFonts w:ascii="Arial" w:hAnsi="Arial" w:cs="Arial"/>
          <w:color w:val="000000"/>
          <w:sz w:val="20"/>
          <w:szCs w:val="20"/>
        </w:rPr>
        <w:t>, de acordo com informações recebidas durante a auditoria das regiõe</w:t>
      </w:r>
      <w:r>
        <w:rPr>
          <w:rFonts w:ascii="Arial" w:hAnsi="Arial" w:cs="Arial"/>
          <w:color w:val="000000"/>
          <w:sz w:val="20"/>
          <w:szCs w:val="20"/>
        </w:rPr>
        <w:t xml:space="preserve">s mais afetadas, a partir </w:t>
      </w:r>
      <w:r w:rsidRPr="00F05585">
        <w:rPr>
          <w:rFonts w:ascii="Arial" w:hAnsi="Arial" w:cs="Arial"/>
          <w:color w:val="000000"/>
          <w:sz w:val="20"/>
          <w:szCs w:val="20"/>
        </w:rPr>
        <w:t xml:space="preserve">de janeiro de 2018, a necessidade real </w:t>
      </w:r>
      <w:r>
        <w:rPr>
          <w:rFonts w:ascii="Arial" w:hAnsi="Arial" w:cs="Arial"/>
          <w:color w:val="000000"/>
          <w:sz w:val="20"/>
          <w:szCs w:val="20"/>
        </w:rPr>
        <w:t xml:space="preserve">já era de </w:t>
      </w:r>
      <w:r w:rsidRPr="00F05585">
        <w:rPr>
          <w:rFonts w:ascii="Arial" w:hAnsi="Arial" w:cs="Arial"/>
          <w:color w:val="000000"/>
          <w:sz w:val="20"/>
          <w:szCs w:val="20"/>
        </w:rPr>
        <w:t>3,5 vezes mais, ou seja, 28.600 pessoas.</w:t>
      </w:r>
    </w:p>
    <w:p w14:paraId="52FA0D8F" w14:textId="77777777" w:rsidR="008D48D6" w:rsidRPr="00EF0053" w:rsidRDefault="008D48D6" w:rsidP="00CC220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4C8A355D" w14:textId="77777777" w:rsidR="00CC2202" w:rsidRDefault="00CC2202" w:rsidP="00CC2202">
      <w:pPr>
        <w:autoSpaceDE w:val="0"/>
        <w:autoSpaceDN w:val="0"/>
        <w:adjustRightInd w:val="0"/>
        <w:spacing w:after="0"/>
        <w:jc w:val="both"/>
        <w:rPr>
          <w:rStyle w:val="Hyperlink"/>
          <w:rFonts w:ascii="Arial" w:hAnsi="Arial" w:cs="Arial"/>
          <w:sz w:val="18"/>
          <w:szCs w:val="18"/>
        </w:rPr>
      </w:pPr>
      <w:r w:rsidRPr="007C4826">
        <w:rPr>
          <w:rFonts w:ascii="Arial" w:hAnsi="Arial" w:cs="Arial"/>
          <w:color w:val="000000"/>
          <w:sz w:val="18"/>
          <w:szCs w:val="18"/>
          <w:shd w:val="clear" w:color="auto" w:fill="FFFFFF"/>
        </w:rPr>
        <w:t>Informe Executivo do Relatório/Acórdão/Decisão disponível em língua russa:</w:t>
      </w:r>
      <w:r w:rsidRPr="007C4826">
        <w:rPr>
          <w:rFonts w:ascii="Arial" w:hAnsi="Arial" w:cs="Arial"/>
          <w:color w:val="000000"/>
          <w:sz w:val="18"/>
          <w:szCs w:val="18"/>
        </w:rPr>
        <w:t xml:space="preserve">  </w:t>
      </w:r>
      <w:hyperlink r:id="rId27" w:history="1">
        <w:r w:rsidRPr="007C4826">
          <w:rPr>
            <w:rStyle w:val="Hyperlink"/>
            <w:rFonts w:ascii="Arial" w:hAnsi="Arial" w:cs="Arial"/>
            <w:sz w:val="18"/>
            <w:szCs w:val="18"/>
          </w:rPr>
          <w:t xml:space="preserve">ОТЧЕТ о </w:t>
        </w:r>
        <w:proofErr w:type="spellStart"/>
        <w:r w:rsidRPr="007C4826">
          <w:rPr>
            <w:rStyle w:val="Hyperlink"/>
            <w:rFonts w:ascii="Arial" w:hAnsi="Arial" w:cs="Arial"/>
            <w:sz w:val="18"/>
            <w:szCs w:val="18"/>
          </w:rPr>
          <w:t>результатах</w:t>
        </w:r>
        <w:proofErr w:type="spellEnd"/>
        <w:r w:rsidRPr="007C4826">
          <w:rPr>
            <w:rStyle w:val="Hyperlink"/>
            <w:rFonts w:ascii="Arial" w:hAnsi="Arial" w:cs="Arial"/>
            <w:sz w:val="18"/>
            <w:szCs w:val="18"/>
          </w:rPr>
          <w:t xml:space="preserve"> </w:t>
        </w:r>
        <w:proofErr w:type="spellStart"/>
        <w:r w:rsidRPr="007C4826">
          <w:rPr>
            <w:rStyle w:val="Hyperlink"/>
            <w:rFonts w:ascii="Arial" w:hAnsi="Arial" w:cs="Arial"/>
            <w:sz w:val="18"/>
            <w:szCs w:val="18"/>
          </w:rPr>
          <w:t>контрольного</w:t>
        </w:r>
        <w:proofErr w:type="spellEnd"/>
        <w:r w:rsidRPr="007C4826">
          <w:rPr>
            <w:rStyle w:val="Hyperlink"/>
            <w:rFonts w:ascii="Arial" w:hAnsi="Arial" w:cs="Arial"/>
            <w:sz w:val="18"/>
            <w:szCs w:val="18"/>
          </w:rPr>
          <w:t xml:space="preserve"> </w:t>
        </w:r>
        <w:proofErr w:type="spellStart"/>
        <w:r w:rsidRPr="007C4826">
          <w:rPr>
            <w:rStyle w:val="Hyperlink"/>
            <w:rFonts w:ascii="Arial" w:hAnsi="Arial" w:cs="Arial"/>
            <w:sz w:val="18"/>
            <w:szCs w:val="18"/>
          </w:rPr>
          <w:t>мероприятия</w:t>
        </w:r>
        <w:proofErr w:type="spellEnd"/>
        <w:r w:rsidRPr="007C4826">
          <w:rPr>
            <w:rStyle w:val="Hyperlink"/>
            <w:rFonts w:ascii="Arial" w:hAnsi="Arial" w:cs="Arial"/>
            <w:sz w:val="18"/>
            <w:szCs w:val="18"/>
          </w:rPr>
          <w:t xml:space="preserve"> «</w:t>
        </w:r>
        <w:proofErr w:type="spellStart"/>
        <w:r w:rsidRPr="007C4826">
          <w:rPr>
            <w:rStyle w:val="Hyperlink"/>
            <w:rFonts w:ascii="Arial" w:hAnsi="Arial" w:cs="Arial"/>
            <w:sz w:val="18"/>
            <w:szCs w:val="18"/>
          </w:rPr>
          <w:t>Проверка</w:t>
        </w:r>
        <w:proofErr w:type="spellEnd"/>
        <w:r w:rsidRPr="007C4826">
          <w:rPr>
            <w:rStyle w:val="Hyperlink"/>
            <w:rFonts w:ascii="Arial" w:hAnsi="Arial" w:cs="Arial"/>
            <w:sz w:val="18"/>
            <w:szCs w:val="18"/>
          </w:rPr>
          <w:t xml:space="preserve"> </w:t>
        </w:r>
        <w:proofErr w:type="spellStart"/>
        <w:r w:rsidRPr="007C4826">
          <w:rPr>
            <w:rStyle w:val="Hyperlink"/>
            <w:rFonts w:ascii="Arial" w:hAnsi="Arial" w:cs="Arial"/>
            <w:sz w:val="18"/>
            <w:szCs w:val="18"/>
          </w:rPr>
          <w:t>целевого</w:t>
        </w:r>
        <w:proofErr w:type="spellEnd"/>
        <w:r w:rsidRPr="007C4826">
          <w:rPr>
            <w:rStyle w:val="Hyperlink"/>
            <w:rFonts w:ascii="Arial" w:hAnsi="Arial" w:cs="Arial"/>
            <w:sz w:val="18"/>
            <w:szCs w:val="18"/>
          </w:rPr>
          <w:t xml:space="preserve"> и </w:t>
        </w:r>
        <w:proofErr w:type="spellStart"/>
        <w:r w:rsidRPr="007C4826">
          <w:rPr>
            <w:rStyle w:val="Hyperlink"/>
            <w:rFonts w:ascii="Arial" w:hAnsi="Arial" w:cs="Arial"/>
            <w:sz w:val="18"/>
            <w:szCs w:val="18"/>
          </w:rPr>
          <w:t>эффективного</w:t>
        </w:r>
        <w:proofErr w:type="spellEnd"/>
        <w:r w:rsidRPr="007C4826">
          <w:rPr>
            <w:rStyle w:val="Hyperlink"/>
            <w:rFonts w:ascii="Arial" w:hAnsi="Arial" w:cs="Arial"/>
            <w:sz w:val="18"/>
            <w:szCs w:val="18"/>
          </w:rPr>
          <w:t xml:space="preserve"> </w:t>
        </w:r>
        <w:proofErr w:type="spellStart"/>
        <w:r w:rsidRPr="007C4826">
          <w:rPr>
            <w:rStyle w:val="Hyperlink"/>
            <w:rFonts w:ascii="Arial" w:hAnsi="Arial" w:cs="Arial"/>
            <w:sz w:val="18"/>
            <w:szCs w:val="18"/>
          </w:rPr>
          <w:t>использования</w:t>
        </w:r>
        <w:proofErr w:type="spellEnd"/>
        <w:r w:rsidRPr="007C4826">
          <w:rPr>
            <w:rStyle w:val="Hyperlink"/>
            <w:rFonts w:ascii="Arial" w:hAnsi="Arial" w:cs="Arial"/>
            <w:sz w:val="18"/>
            <w:szCs w:val="18"/>
          </w:rPr>
          <w:t xml:space="preserve"> </w:t>
        </w:r>
        <w:proofErr w:type="spellStart"/>
        <w:r w:rsidRPr="007C4826">
          <w:rPr>
            <w:rStyle w:val="Hyperlink"/>
            <w:rFonts w:ascii="Arial" w:hAnsi="Arial" w:cs="Arial"/>
            <w:sz w:val="18"/>
            <w:szCs w:val="18"/>
          </w:rPr>
          <w:t>средств</w:t>
        </w:r>
        <w:proofErr w:type="spellEnd"/>
        <w:r w:rsidRPr="007C4826">
          <w:rPr>
            <w:rStyle w:val="Hyperlink"/>
            <w:rFonts w:ascii="Arial" w:hAnsi="Arial" w:cs="Arial"/>
            <w:sz w:val="18"/>
            <w:szCs w:val="18"/>
          </w:rPr>
          <w:t xml:space="preserve"> </w:t>
        </w:r>
        <w:proofErr w:type="spellStart"/>
        <w:r w:rsidRPr="007C4826">
          <w:rPr>
            <w:rStyle w:val="Hyperlink"/>
            <w:rFonts w:ascii="Arial" w:hAnsi="Arial" w:cs="Arial"/>
            <w:sz w:val="18"/>
            <w:szCs w:val="18"/>
          </w:rPr>
          <w:t>бюджета</w:t>
        </w:r>
        <w:proofErr w:type="spellEnd"/>
        <w:r w:rsidRPr="007C4826">
          <w:rPr>
            <w:rStyle w:val="Hyperlink"/>
            <w:rFonts w:ascii="Arial" w:hAnsi="Arial" w:cs="Arial"/>
            <w:sz w:val="18"/>
            <w:szCs w:val="18"/>
          </w:rPr>
          <w:t xml:space="preserve"> </w:t>
        </w:r>
        <w:proofErr w:type="spellStart"/>
        <w:r w:rsidRPr="007C4826">
          <w:rPr>
            <w:rStyle w:val="Hyperlink"/>
            <w:rFonts w:ascii="Arial" w:hAnsi="Arial" w:cs="Arial"/>
            <w:sz w:val="18"/>
            <w:szCs w:val="18"/>
          </w:rPr>
          <w:t>Союзного</w:t>
        </w:r>
        <w:proofErr w:type="spellEnd"/>
        <w:r w:rsidRPr="007C4826">
          <w:rPr>
            <w:rStyle w:val="Hyperlink"/>
            <w:rFonts w:ascii="Arial" w:hAnsi="Arial" w:cs="Arial"/>
            <w:sz w:val="18"/>
            <w:szCs w:val="18"/>
          </w:rPr>
          <w:t xml:space="preserve"> </w:t>
        </w:r>
        <w:proofErr w:type="spellStart"/>
        <w:r w:rsidRPr="007C4826">
          <w:rPr>
            <w:rStyle w:val="Hyperlink"/>
            <w:rFonts w:ascii="Arial" w:hAnsi="Arial" w:cs="Arial"/>
            <w:sz w:val="18"/>
            <w:szCs w:val="18"/>
          </w:rPr>
          <w:t>государства</w:t>
        </w:r>
        <w:proofErr w:type="spellEnd"/>
        <w:r w:rsidRPr="007C4826">
          <w:rPr>
            <w:rStyle w:val="Hyperlink"/>
            <w:rFonts w:ascii="Arial" w:hAnsi="Arial" w:cs="Arial"/>
            <w:sz w:val="18"/>
            <w:szCs w:val="18"/>
          </w:rPr>
          <w:t xml:space="preserve">, </w:t>
        </w:r>
        <w:proofErr w:type="spellStart"/>
        <w:r w:rsidRPr="007C4826">
          <w:rPr>
            <w:rStyle w:val="Hyperlink"/>
            <w:rFonts w:ascii="Arial" w:hAnsi="Arial" w:cs="Arial"/>
            <w:sz w:val="18"/>
            <w:szCs w:val="18"/>
          </w:rPr>
          <w:t>направленных</w:t>
        </w:r>
        <w:proofErr w:type="spellEnd"/>
        <w:r w:rsidRPr="007C4826">
          <w:rPr>
            <w:rStyle w:val="Hyperlink"/>
            <w:rFonts w:ascii="Arial" w:hAnsi="Arial" w:cs="Arial"/>
            <w:sz w:val="18"/>
            <w:szCs w:val="18"/>
          </w:rPr>
          <w:t xml:space="preserve"> </w:t>
        </w:r>
        <w:proofErr w:type="spellStart"/>
        <w:r w:rsidRPr="007C4826">
          <w:rPr>
            <w:rStyle w:val="Hyperlink"/>
            <w:rFonts w:ascii="Arial" w:hAnsi="Arial" w:cs="Arial"/>
            <w:sz w:val="18"/>
            <w:szCs w:val="18"/>
          </w:rPr>
          <w:t>на</w:t>
        </w:r>
        <w:proofErr w:type="spellEnd"/>
        <w:r w:rsidRPr="007C4826">
          <w:rPr>
            <w:rStyle w:val="Hyperlink"/>
            <w:rFonts w:ascii="Arial" w:hAnsi="Arial" w:cs="Arial"/>
            <w:sz w:val="18"/>
            <w:szCs w:val="18"/>
          </w:rPr>
          <w:t xml:space="preserve"> </w:t>
        </w:r>
        <w:proofErr w:type="spellStart"/>
        <w:r w:rsidRPr="007C4826">
          <w:rPr>
            <w:rStyle w:val="Hyperlink"/>
            <w:rFonts w:ascii="Arial" w:hAnsi="Arial" w:cs="Arial"/>
            <w:sz w:val="18"/>
            <w:szCs w:val="18"/>
          </w:rPr>
          <w:t>преодоление</w:t>
        </w:r>
        <w:proofErr w:type="spellEnd"/>
        <w:r w:rsidRPr="007C4826">
          <w:rPr>
            <w:rStyle w:val="Hyperlink"/>
            <w:rFonts w:ascii="Arial" w:hAnsi="Arial" w:cs="Arial"/>
            <w:sz w:val="18"/>
            <w:szCs w:val="18"/>
          </w:rPr>
          <w:t xml:space="preserve"> </w:t>
        </w:r>
        <w:proofErr w:type="spellStart"/>
        <w:r w:rsidRPr="007C4826">
          <w:rPr>
            <w:rStyle w:val="Hyperlink"/>
            <w:rFonts w:ascii="Arial" w:hAnsi="Arial" w:cs="Arial"/>
            <w:sz w:val="18"/>
            <w:szCs w:val="18"/>
          </w:rPr>
          <w:t>последствий</w:t>
        </w:r>
        <w:proofErr w:type="spellEnd"/>
        <w:r w:rsidRPr="007C4826">
          <w:rPr>
            <w:rStyle w:val="Hyperlink"/>
            <w:rFonts w:ascii="Arial" w:hAnsi="Arial" w:cs="Arial"/>
            <w:sz w:val="18"/>
            <w:szCs w:val="18"/>
          </w:rPr>
          <w:t xml:space="preserve"> </w:t>
        </w:r>
        <w:proofErr w:type="spellStart"/>
        <w:r w:rsidRPr="007C4826">
          <w:rPr>
            <w:rStyle w:val="Hyperlink"/>
            <w:rFonts w:ascii="Arial" w:hAnsi="Arial" w:cs="Arial"/>
            <w:sz w:val="18"/>
            <w:szCs w:val="18"/>
          </w:rPr>
          <w:t>чернобыльской</w:t>
        </w:r>
        <w:proofErr w:type="spellEnd"/>
        <w:r w:rsidRPr="007C4826">
          <w:rPr>
            <w:rStyle w:val="Hyperlink"/>
            <w:rFonts w:ascii="Arial" w:hAnsi="Arial" w:cs="Arial"/>
            <w:sz w:val="18"/>
            <w:szCs w:val="18"/>
          </w:rPr>
          <w:t xml:space="preserve"> </w:t>
        </w:r>
        <w:proofErr w:type="spellStart"/>
        <w:r w:rsidRPr="007C4826">
          <w:rPr>
            <w:rStyle w:val="Hyperlink"/>
            <w:rFonts w:ascii="Arial" w:hAnsi="Arial" w:cs="Arial"/>
            <w:sz w:val="18"/>
            <w:szCs w:val="18"/>
          </w:rPr>
          <w:t>катастрофы</w:t>
        </w:r>
        <w:proofErr w:type="spellEnd"/>
        <w:r w:rsidRPr="007C4826">
          <w:rPr>
            <w:rStyle w:val="Hyperlink"/>
            <w:rFonts w:ascii="Arial" w:hAnsi="Arial" w:cs="Arial"/>
            <w:sz w:val="18"/>
            <w:szCs w:val="18"/>
          </w:rPr>
          <w:t xml:space="preserve"> и </w:t>
        </w:r>
        <w:proofErr w:type="spellStart"/>
        <w:r w:rsidRPr="007C4826">
          <w:rPr>
            <w:rStyle w:val="Hyperlink"/>
            <w:rFonts w:ascii="Arial" w:hAnsi="Arial" w:cs="Arial"/>
            <w:sz w:val="18"/>
            <w:szCs w:val="18"/>
          </w:rPr>
          <w:t>социальную</w:t>
        </w:r>
        <w:proofErr w:type="spellEnd"/>
        <w:r w:rsidRPr="007C4826">
          <w:rPr>
            <w:rStyle w:val="Hyperlink"/>
            <w:rFonts w:ascii="Arial" w:hAnsi="Arial" w:cs="Arial"/>
            <w:sz w:val="18"/>
            <w:szCs w:val="18"/>
          </w:rPr>
          <w:t xml:space="preserve"> </w:t>
        </w:r>
        <w:proofErr w:type="spellStart"/>
        <w:r w:rsidRPr="007C4826">
          <w:rPr>
            <w:rStyle w:val="Hyperlink"/>
            <w:rFonts w:ascii="Arial" w:hAnsi="Arial" w:cs="Arial"/>
            <w:sz w:val="18"/>
            <w:szCs w:val="18"/>
          </w:rPr>
          <w:t>поддержку</w:t>
        </w:r>
        <w:proofErr w:type="spellEnd"/>
        <w:r w:rsidRPr="007C4826">
          <w:rPr>
            <w:rStyle w:val="Hyperlink"/>
            <w:rFonts w:ascii="Arial" w:hAnsi="Arial" w:cs="Arial"/>
            <w:sz w:val="18"/>
            <w:szCs w:val="18"/>
          </w:rPr>
          <w:t xml:space="preserve"> </w:t>
        </w:r>
        <w:proofErr w:type="spellStart"/>
        <w:r w:rsidRPr="007C4826">
          <w:rPr>
            <w:rStyle w:val="Hyperlink"/>
            <w:rFonts w:ascii="Arial" w:hAnsi="Arial" w:cs="Arial"/>
            <w:sz w:val="18"/>
            <w:szCs w:val="18"/>
          </w:rPr>
          <w:t>различных</w:t>
        </w:r>
        <w:proofErr w:type="spellEnd"/>
        <w:r w:rsidRPr="007C4826">
          <w:rPr>
            <w:rStyle w:val="Hyperlink"/>
            <w:rFonts w:ascii="Arial" w:hAnsi="Arial" w:cs="Arial"/>
            <w:sz w:val="18"/>
            <w:szCs w:val="18"/>
          </w:rPr>
          <w:t xml:space="preserve"> </w:t>
        </w:r>
        <w:proofErr w:type="spellStart"/>
        <w:r w:rsidRPr="007C4826">
          <w:rPr>
            <w:rStyle w:val="Hyperlink"/>
            <w:rFonts w:ascii="Arial" w:hAnsi="Arial" w:cs="Arial"/>
            <w:sz w:val="18"/>
            <w:szCs w:val="18"/>
          </w:rPr>
          <w:t>категорий</w:t>
        </w:r>
        <w:proofErr w:type="spellEnd"/>
        <w:r w:rsidRPr="007C4826">
          <w:rPr>
            <w:rStyle w:val="Hyperlink"/>
            <w:rFonts w:ascii="Arial" w:hAnsi="Arial" w:cs="Arial"/>
            <w:sz w:val="18"/>
            <w:szCs w:val="18"/>
          </w:rPr>
          <w:t xml:space="preserve"> </w:t>
        </w:r>
        <w:proofErr w:type="spellStart"/>
        <w:r w:rsidRPr="007C4826">
          <w:rPr>
            <w:rStyle w:val="Hyperlink"/>
            <w:rFonts w:ascii="Arial" w:hAnsi="Arial" w:cs="Arial"/>
            <w:sz w:val="18"/>
            <w:szCs w:val="18"/>
          </w:rPr>
          <w:t>населения</w:t>
        </w:r>
        <w:proofErr w:type="spellEnd"/>
        <w:r w:rsidRPr="007C4826">
          <w:rPr>
            <w:rStyle w:val="Hyperlink"/>
            <w:rFonts w:ascii="Arial" w:hAnsi="Arial" w:cs="Arial"/>
            <w:sz w:val="18"/>
            <w:szCs w:val="18"/>
          </w:rPr>
          <w:t xml:space="preserve"> </w:t>
        </w:r>
        <w:proofErr w:type="spellStart"/>
        <w:r w:rsidRPr="007C4826">
          <w:rPr>
            <w:rStyle w:val="Hyperlink"/>
            <w:rFonts w:ascii="Arial" w:hAnsi="Arial" w:cs="Arial"/>
            <w:sz w:val="18"/>
            <w:szCs w:val="18"/>
          </w:rPr>
          <w:t>Российской</w:t>
        </w:r>
        <w:proofErr w:type="spellEnd"/>
        <w:r w:rsidRPr="007C4826">
          <w:rPr>
            <w:rStyle w:val="Hyperlink"/>
            <w:rFonts w:ascii="Arial" w:hAnsi="Arial" w:cs="Arial"/>
            <w:sz w:val="18"/>
            <w:szCs w:val="18"/>
          </w:rPr>
          <w:t xml:space="preserve"> </w:t>
        </w:r>
        <w:proofErr w:type="spellStart"/>
        <w:r w:rsidRPr="007C4826">
          <w:rPr>
            <w:rStyle w:val="Hyperlink"/>
            <w:rFonts w:ascii="Arial" w:hAnsi="Arial" w:cs="Arial"/>
            <w:sz w:val="18"/>
            <w:szCs w:val="18"/>
          </w:rPr>
          <w:t>Федерации</w:t>
        </w:r>
        <w:proofErr w:type="spellEnd"/>
        <w:r w:rsidRPr="007C4826">
          <w:rPr>
            <w:rStyle w:val="Hyperlink"/>
            <w:rFonts w:ascii="Arial" w:hAnsi="Arial" w:cs="Arial"/>
            <w:sz w:val="18"/>
            <w:szCs w:val="18"/>
          </w:rPr>
          <w:t xml:space="preserve"> и </w:t>
        </w:r>
        <w:proofErr w:type="spellStart"/>
        <w:r w:rsidRPr="007C4826">
          <w:rPr>
            <w:rStyle w:val="Hyperlink"/>
            <w:rFonts w:ascii="Arial" w:hAnsi="Arial" w:cs="Arial"/>
            <w:sz w:val="18"/>
            <w:szCs w:val="18"/>
          </w:rPr>
          <w:t>Республики</w:t>
        </w:r>
        <w:proofErr w:type="spellEnd"/>
        <w:r w:rsidRPr="007C4826">
          <w:rPr>
            <w:rStyle w:val="Hyperlink"/>
            <w:rFonts w:ascii="Arial" w:hAnsi="Arial" w:cs="Arial"/>
            <w:sz w:val="18"/>
            <w:szCs w:val="18"/>
          </w:rPr>
          <w:t xml:space="preserve"> </w:t>
        </w:r>
        <w:proofErr w:type="spellStart"/>
        <w:r w:rsidRPr="007C4826">
          <w:rPr>
            <w:rStyle w:val="Hyperlink"/>
            <w:rFonts w:ascii="Arial" w:hAnsi="Arial" w:cs="Arial"/>
            <w:sz w:val="18"/>
            <w:szCs w:val="18"/>
          </w:rPr>
          <w:t>Беларусь</w:t>
        </w:r>
        <w:proofErr w:type="spellEnd"/>
        <w:r w:rsidRPr="007C4826">
          <w:rPr>
            <w:rStyle w:val="Hyperlink"/>
            <w:rFonts w:ascii="Arial" w:hAnsi="Arial" w:cs="Arial"/>
            <w:sz w:val="18"/>
            <w:szCs w:val="18"/>
          </w:rPr>
          <w:t xml:space="preserve">, </w:t>
        </w:r>
        <w:proofErr w:type="spellStart"/>
        <w:r w:rsidRPr="007C4826">
          <w:rPr>
            <w:rStyle w:val="Hyperlink"/>
            <w:rFonts w:ascii="Arial" w:hAnsi="Arial" w:cs="Arial"/>
            <w:sz w:val="18"/>
            <w:szCs w:val="18"/>
          </w:rPr>
          <w:t>подвергшихся</w:t>
        </w:r>
        <w:proofErr w:type="spellEnd"/>
        <w:r w:rsidRPr="007C4826">
          <w:rPr>
            <w:rStyle w:val="Hyperlink"/>
            <w:rFonts w:ascii="Arial" w:hAnsi="Arial" w:cs="Arial"/>
            <w:sz w:val="18"/>
            <w:szCs w:val="18"/>
          </w:rPr>
          <w:t xml:space="preserve"> </w:t>
        </w:r>
        <w:proofErr w:type="spellStart"/>
        <w:r w:rsidRPr="007C4826">
          <w:rPr>
            <w:rStyle w:val="Hyperlink"/>
            <w:rFonts w:ascii="Arial" w:hAnsi="Arial" w:cs="Arial"/>
            <w:sz w:val="18"/>
            <w:szCs w:val="18"/>
          </w:rPr>
          <w:t>радиационному</w:t>
        </w:r>
        <w:proofErr w:type="spellEnd"/>
        <w:r w:rsidRPr="007C4826">
          <w:rPr>
            <w:rStyle w:val="Hyperlink"/>
            <w:rFonts w:ascii="Arial" w:hAnsi="Arial" w:cs="Arial"/>
            <w:sz w:val="18"/>
            <w:szCs w:val="18"/>
          </w:rPr>
          <w:t xml:space="preserve"> </w:t>
        </w:r>
        <w:proofErr w:type="spellStart"/>
        <w:r w:rsidRPr="007C4826">
          <w:rPr>
            <w:rStyle w:val="Hyperlink"/>
            <w:rFonts w:ascii="Arial" w:hAnsi="Arial" w:cs="Arial"/>
            <w:sz w:val="18"/>
            <w:szCs w:val="18"/>
          </w:rPr>
          <w:t>воздействию</w:t>
        </w:r>
        <w:proofErr w:type="spellEnd"/>
        <w:r w:rsidRPr="007C4826">
          <w:rPr>
            <w:rStyle w:val="Hyperlink"/>
            <w:rFonts w:ascii="Arial" w:hAnsi="Arial" w:cs="Arial"/>
            <w:sz w:val="18"/>
            <w:szCs w:val="18"/>
          </w:rPr>
          <w:t>» (</w:t>
        </w:r>
        <w:proofErr w:type="spellStart"/>
        <w:r w:rsidRPr="007C4826">
          <w:rPr>
            <w:rStyle w:val="Hyperlink"/>
            <w:rFonts w:ascii="Arial" w:hAnsi="Arial" w:cs="Arial"/>
            <w:sz w:val="18"/>
            <w:szCs w:val="18"/>
          </w:rPr>
          <w:t>параллельно</w:t>
        </w:r>
        <w:proofErr w:type="spellEnd"/>
        <w:r w:rsidRPr="007C4826">
          <w:rPr>
            <w:rStyle w:val="Hyperlink"/>
            <w:rFonts w:ascii="Arial" w:hAnsi="Arial" w:cs="Arial"/>
            <w:sz w:val="18"/>
            <w:szCs w:val="18"/>
          </w:rPr>
          <w:t xml:space="preserve"> с </w:t>
        </w:r>
        <w:proofErr w:type="spellStart"/>
        <w:r w:rsidRPr="007C4826">
          <w:rPr>
            <w:rStyle w:val="Hyperlink"/>
            <w:rFonts w:ascii="Arial" w:hAnsi="Arial" w:cs="Arial"/>
            <w:sz w:val="18"/>
            <w:szCs w:val="18"/>
          </w:rPr>
          <w:t>Комитетом</w:t>
        </w:r>
        <w:proofErr w:type="spellEnd"/>
        <w:r w:rsidRPr="007C4826">
          <w:rPr>
            <w:rStyle w:val="Hyperlink"/>
            <w:rFonts w:ascii="Arial" w:hAnsi="Arial" w:cs="Arial"/>
            <w:sz w:val="18"/>
            <w:szCs w:val="18"/>
          </w:rPr>
          <w:t xml:space="preserve"> </w:t>
        </w:r>
        <w:proofErr w:type="spellStart"/>
        <w:r w:rsidRPr="007C4826">
          <w:rPr>
            <w:rStyle w:val="Hyperlink"/>
            <w:rFonts w:ascii="Arial" w:hAnsi="Arial" w:cs="Arial"/>
            <w:sz w:val="18"/>
            <w:szCs w:val="18"/>
          </w:rPr>
          <w:t>государственного</w:t>
        </w:r>
        <w:proofErr w:type="spellEnd"/>
        <w:r w:rsidRPr="007C4826">
          <w:rPr>
            <w:rStyle w:val="Hyperlink"/>
            <w:rFonts w:ascii="Arial" w:hAnsi="Arial" w:cs="Arial"/>
            <w:sz w:val="18"/>
            <w:szCs w:val="18"/>
          </w:rPr>
          <w:t xml:space="preserve"> </w:t>
        </w:r>
        <w:proofErr w:type="spellStart"/>
        <w:r w:rsidRPr="007C4826">
          <w:rPr>
            <w:rStyle w:val="Hyperlink"/>
            <w:rFonts w:ascii="Arial" w:hAnsi="Arial" w:cs="Arial"/>
            <w:sz w:val="18"/>
            <w:szCs w:val="18"/>
          </w:rPr>
          <w:t>контроля</w:t>
        </w:r>
        <w:proofErr w:type="spellEnd"/>
        <w:r w:rsidRPr="007C4826">
          <w:rPr>
            <w:rStyle w:val="Hyperlink"/>
            <w:rFonts w:ascii="Arial" w:hAnsi="Arial" w:cs="Arial"/>
            <w:sz w:val="18"/>
            <w:szCs w:val="18"/>
          </w:rPr>
          <w:t xml:space="preserve"> </w:t>
        </w:r>
        <w:proofErr w:type="spellStart"/>
        <w:r w:rsidRPr="007C4826">
          <w:rPr>
            <w:rStyle w:val="Hyperlink"/>
            <w:rFonts w:ascii="Arial" w:hAnsi="Arial" w:cs="Arial"/>
            <w:sz w:val="18"/>
            <w:szCs w:val="18"/>
          </w:rPr>
          <w:t>Республики</w:t>
        </w:r>
        <w:proofErr w:type="spellEnd"/>
        <w:r w:rsidRPr="007C4826">
          <w:rPr>
            <w:rStyle w:val="Hyperlink"/>
            <w:rFonts w:ascii="Arial" w:hAnsi="Arial" w:cs="Arial"/>
            <w:sz w:val="18"/>
            <w:szCs w:val="18"/>
          </w:rPr>
          <w:t xml:space="preserve"> </w:t>
        </w:r>
        <w:proofErr w:type="spellStart"/>
        <w:r w:rsidRPr="007C4826">
          <w:rPr>
            <w:rStyle w:val="Hyperlink"/>
            <w:rFonts w:ascii="Arial" w:hAnsi="Arial" w:cs="Arial"/>
            <w:sz w:val="18"/>
            <w:szCs w:val="18"/>
          </w:rPr>
          <w:t>Беларусь</w:t>
        </w:r>
        <w:proofErr w:type="spellEnd"/>
        <w:r w:rsidRPr="007C4826">
          <w:rPr>
            <w:rStyle w:val="Hyperlink"/>
            <w:rFonts w:ascii="Arial" w:hAnsi="Arial" w:cs="Arial"/>
            <w:sz w:val="18"/>
            <w:szCs w:val="18"/>
          </w:rPr>
          <w:t>).</w:t>
        </w:r>
      </w:hyperlink>
    </w:p>
    <w:p w14:paraId="6D2DFBC9" w14:textId="77777777" w:rsidR="00DF3666" w:rsidRDefault="00DF3666" w:rsidP="00CC2202">
      <w:pPr>
        <w:autoSpaceDE w:val="0"/>
        <w:autoSpaceDN w:val="0"/>
        <w:adjustRightInd w:val="0"/>
        <w:spacing w:after="0"/>
        <w:jc w:val="both"/>
        <w:rPr>
          <w:rStyle w:val="Hyperlink"/>
          <w:rFonts w:ascii="Arial" w:hAnsi="Arial" w:cs="Arial"/>
          <w:sz w:val="18"/>
          <w:szCs w:val="18"/>
        </w:rPr>
      </w:pPr>
    </w:p>
    <w:p w14:paraId="48B15A4A" w14:textId="77777777" w:rsidR="000A4E5F" w:rsidRDefault="000A4E5F" w:rsidP="000A4E5F">
      <w:pPr>
        <w:pBdr>
          <w:bottom w:val="double" w:sz="4" w:space="1" w:color="800000"/>
        </w:pBdr>
        <w:rPr>
          <w:rFonts w:ascii="Arial" w:hAnsi="Arial" w:cs="Arial"/>
          <w:b/>
          <w:color w:val="800000"/>
          <w:sz w:val="20"/>
          <w:szCs w:val="20"/>
        </w:rPr>
      </w:pPr>
      <w:r>
        <w:rPr>
          <w:rFonts w:ascii="Arial" w:hAnsi="Arial" w:cs="Arial"/>
          <w:b/>
          <w:color w:val="800000"/>
          <w:sz w:val="20"/>
          <w:szCs w:val="20"/>
        </w:rPr>
        <w:br w:type="page"/>
      </w:r>
    </w:p>
    <w:p w14:paraId="7472BBD0" w14:textId="0348472F" w:rsidR="00F714FD" w:rsidRPr="00C76970" w:rsidRDefault="00F714FD" w:rsidP="00F714F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F714FD">
        <w:rPr>
          <w:rFonts w:ascii="Arial" w:hAnsi="Arial" w:cs="Arial"/>
          <w:b/>
        </w:rPr>
        <w:lastRenderedPageBreak/>
        <w:t>AUSTRÁLIA – ASOSAI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noProof/>
          <w:lang w:val="en-US"/>
        </w:rPr>
        <w:drawing>
          <wp:inline distT="0" distB="0" distL="0" distR="0" wp14:anchorId="2D9F3B44" wp14:editId="43071185">
            <wp:extent cx="333495" cy="166977"/>
            <wp:effectExtent l="0" t="0" r="0" b="5080"/>
            <wp:docPr id="5" name="Imagem 5" descr="Bandeira da AustrÃ¡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ndeira da AustrÃ¡lia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56" cy="188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C0CAD" w14:textId="77777777" w:rsidR="00F714FD" w:rsidRDefault="00F714FD" w:rsidP="00F714F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14:paraId="18214768" w14:textId="75C27CB6" w:rsidR="00DF3666" w:rsidRPr="000A4E5F" w:rsidRDefault="00DF3666" w:rsidP="000A4E5F">
      <w:pPr>
        <w:pBdr>
          <w:bottom w:val="double" w:sz="4" w:space="1" w:color="800000"/>
        </w:pBdr>
        <w:rPr>
          <w:rFonts w:ascii="Arial" w:hAnsi="Arial" w:cs="Arial"/>
          <w:b/>
          <w:color w:val="800000"/>
          <w:sz w:val="20"/>
          <w:szCs w:val="20"/>
        </w:rPr>
      </w:pPr>
      <w:r w:rsidRPr="000A4E5F">
        <w:rPr>
          <w:rFonts w:ascii="Arial" w:hAnsi="Arial" w:cs="Arial"/>
          <w:b/>
          <w:color w:val="800000"/>
          <w:sz w:val="20"/>
          <w:szCs w:val="20"/>
        </w:rPr>
        <w:t xml:space="preserve">6 </w:t>
      </w:r>
      <w:r w:rsidR="00E444BD" w:rsidRPr="000A4E5F">
        <w:rPr>
          <w:rFonts w:ascii="Arial" w:hAnsi="Arial" w:cs="Arial"/>
          <w:b/>
          <w:color w:val="800000"/>
          <w:sz w:val="20"/>
          <w:szCs w:val="20"/>
        </w:rPr>
        <w:t>-</w:t>
      </w:r>
      <w:r w:rsidRPr="000A4E5F">
        <w:rPr>
          <w:rFonts w:ascii="Arial" w:hAnsi="Arial" w:cs="Arial"/>
          <w:b/>
          <w:color w:val="800000"/>
          <w:sz w:val="20"/>
          <w:szCs w:val="20"/>
        </w:rPr>
        <w:t xml:space="preserve"> </w:t>
      </w:r>
      <w:r w:rsidR="00E444BD" w:rsidRPr="000A4E5F">
        <w:rPr>
          <w:rFonts w:ascii="Arial" w:hAnsi="Arial" w:cs="Arial"/>
          <w:b/>
          <w:color w:val="800000"/>
          <w:sz w:val="20"/>
          <w:szCs w:val="20"/>
        </w:rPr>
        <w:t xml:space="preserve">GABINETE NACIONAL DE AUDITORIA DA AUSTRÁLIA </w:t>
      </w:r>
    </w:p>
    <w:p w14:paraId="4FBD1E26" w14:textId="77777777" w:rsidR="007C4826" w:rsidRDefault="007C4826" w:rsidP="00CC2202">
      <w:pPr>
        <w:autoSpaceDE w:val="0"/>
        <w:autoSpaceDN w:val="0"/>
        <w:adjustRightInd w:val="0"/>
        <w:spacing w:after="0"/>
        <w:jc w:val="both"/>
        <w:rPr>
          <w:rStyle w:val="Hyperlink"/>
          <w:rFonts w:ascii="Arial" w:hAnsi="Arial" w:cs="Arial"/>
          <w:sz w:val="18"/>
          <w:szCs w:val="18"/>
        </w:rPr>
      </w:pPr>
    </w:p>
    <w:p w14:paraId="253A6894" w14:textId="77777777" w:rsidR="00DF3666" w:rsidRPr="000A4E5F" w:rsidRDefault="00B66D0B" w:rsidP="00CC2202">
      <w:pPr>
        <w:autoSpaceDE w:val="0"/>
        <w:autoSpaceDN w:val="0"/>
        <w:adjustRightInd w:val="0"/>
        <w:spacing w:after="0"/>
        <w:jc w:val="both"/>
        <w:rPr>
          <w:rStyle w:val="Hyperlink"/>
          <w:rFonts w:ascii="Arial" w:hAnsi="Arial" w:cs="Arial"/>
          <w:color w:val="auto"/>
          <w:spacing w:val="-8"/>
          <w:sz w:val="18"/>
          <w:szCs w:val="18"/>
          <w:u w:val="none"/>
        </w:rPr>
      </w:pPr>
      <w:r w:rsidRPr="000A4E5F">
        <w:rPr>
          <w:rStyle w:val="Hyperlink"/>
          <w:rFonts w:ascii="Arial" w:hAnsi="Arial" w:cs="Arial"/>
          <w:color w:val="auto"/>
          <w:spacing w:val="-8"/>
          <w:sz w:val="18"/>
          <w:szCs w:val="18"/>
          <w:u w:val="none"/>
        </w:rPr>
        <w:t xml:space="preserve">Publicação original acessível em: </w:t>
      </w:r>
      <w:hyperlink r:id="rId29" w:history="1">
        <w:r w:rsidRPr="000A4E5F">
          <w:rPr>
            <w:rStyle w:val="Hyperlink"/>
            <w:rFonts w:ascii="Arial" w:hAnsi="Arial" w:cs="Arial"/>
            <w:spacing w:val="-8"/>
            <w:sz w:val="18"/>
            <w:szCs w:val="18"/>
          </w:rPr>
          <w:t>https://www.anao.gov.au/work/performance-audit/management-national-collections</w:t>
        </w:r>
      </w:hyperlink>
      <w:r w:rsidRPr="000A4E5F">
        <w:rPr>
          <w:rStyle w:val="Hyperlink"/>
          <w:rFonts w:ascii="Arial" w:hAnsi="Arial" w:cs="Arial"/>
          <w:color w:val="auto"/>
          <w:spacing w:val="-8"/>
          <w:sz w:val="18"/>
          <w:szCs w:val="18"/>
          <w:u w:val="none"/>
        </w:rPr>
        <w:t>.</w:t>
      </w:r>
    </w:p>
    <w:p w14:paraId="4CCAC843" w14:textId="77777777" w:rsidR="00B66D0B" w:rsidRDefault="00B66D0B" w:rsidP="00CC2202">
      <w:pPr>
        <w:autoSpaceDE w:val="0"/>
        <w:autoSpaceDN w:val="0"/>
        <w:adjustRightInd w:val="0"/>
        <w:spacing w:after="0"/>
        <w:jc w:val="both"/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</w:p>
    <w:p w14:paraId="1A718BA8" w14:textId="77777777" w:rsidR="00B66D0B" w:rsidRDefault="00B66D0B" w:rsidP="00B66D0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Gabinete Nacional de Auditoria da Austrália, </w:t>
      </w:r>
      <w:r w:rsidRPr="00B66D0B">
        <w:rPr>
          <w:rFonts w:ascii="Arial" w:hAnsi="Arial" w:cs="Arial"/>
          <w:sz w:val="20"/>
          <w:szCs w:val="20"/>
        </w:rPr>
        <w:t>realizou, em 2013, uma auditoria em duas entidades, as quais concentram 70% (setenta por cento), mais de $ 7 bilhões</w:t>
      </w:r>
      <w:r>
        <w:rPr>
          <w:rFonts w:ascii="Arial" w:hAnsi="Arial" w:cs="Arial"/>
          <w:sz w:val="20"/>
          <w:szCs w:val="20"/>
        </w:rPr>
        <w:t xml:space="preserve"> de dólares australianos</w:t>
      </w:r>
      <w:r w:rsidRPr="00B66D0B">
        <w:rPr>
          <w:rFonts w:ascii="Arial" w:hAnsi="Arial" w:cs="Arial"/>
          <w:sz w:val="20"/>
          <w:szCs w:val="20"/>
        </w:rPr>
        <w:t xml:space="preserve">, do total do Acervo Nacional, com itens históricos, acadêmicos e culturais do povo australiano. </w:t>
      </w:r>
    </w:p>
    <w:p w14:paraId="1107734B" w14:textId="77777777" w:rsidR="00B66D0B" w:rsidRPr="00B66D0B" w:rsidRDefault="00B66D0B" w:rsidP="00B66D0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5DEADC1" w14:textId="77777777" w:rsidR="00B66D0B" w:rsidRDefault="00B66D0B" w:rsidP="00B66D0B">
      <w:pPr>
        <w:spacing w:after="0"/>
        <w:jc w:val="both"/>
        <w:rPr>
          <w:rFonts w:ascii="Arial" w:hAnsi="Arial" w:cs="Arial"/>
          <w:sz w:val="20"/>
          <w:szCs w:val="20"/>
        </w:rPr>
      </w:pPr>
      <w:r w:rsidRPr="00B66D0B">
        <w:rPr>
          <w:rFonts w:ascii="Arial" w:hAnsi="Arial" w:cs="Arial"/>
          <w:sz w:val="20"/>
          <w:szCs w:val="20"/>
        </w:rPr>
        <w:t>Estas entidades são</w:t>
      </w:r>
      <w:r>
        <w:rPr>
          <w:rFonts w:ascii="Arial" w:hAnsi="Arial" w:cs="Arial"/>
          <w:sz w:val="20"/>
          <w:szCs w:val="20"/>
        </w:rPr>
        <w:t xml:space="preserve"> a Galeria Nacional da Austrália (</w:t>
      </w:r>
      <w:proofErr w:type="spellStart"/>
      <w:r w:rsidRPr="00B66D0B">
        <w:rPr>
          <w:rFonts w:ascii="Arial" w:hAnsi="Arial" w:cs="Arial"/>
          <w:i/>
          <w:sz w:val="20"/>
          <w:szCs w:val="20"/>
        </w:rPr>
        <w:t>National</w:t>
      </w:r>
      <w:proofErr w:type="spellEnd"/>
      <w:r w:rsidRPr="00B66D0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66D0B">
        <w:rPr>
          <w:rFonts w:ascii="Arial" w:hAnsi="Arial" w:cs="Arial"/>
          <w:i/>
          <w:sz w:val="20"/>
          <w:szCs w:val="20"/>
        </w:rPr>
        <w:t>Gallery</w:t>
      </w:r>
      <w:proofErr w:type="spellEnd"/>
      <w:r w:rsidRPr="00B66D0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66D0B">
        <w:rPr>
          <w:rFonts w:ascii="Arial" w:hAnsi="Arial" w:cs="Arial"/>
          <w:i/>
          <w:sz w:val="20"/>
          <w:szCs w:val="20"/>
        </w:rPr>
        <w:t>of</w:t>
      </w:r>
      <w:proofErr w:type="spellEnd"/>
      <w:r w:rsidRPr="00B66D0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66D0B">
        <w:rPr>
          <w:rFonts w:ascii="Arial" w:hAnsi="Arial" w:cs="Arial"/>
          <w:i/>
          <w:sz w:val="20"/>
          <w:szCs w:val="20"/>
        </w:rPr>
        <w:t>Australia</w:t>
      </w:r>
      <w:proofErr w:type="spellEnd"/>
      <w:r w:rsidRPr="00B66D0B">
        <w:rPr>
          <w:rFonts w:ascii="Arial" w:hAnsi="Arial" w:cs="Arial"/>
          <w:i/>
          <w:sz w:val="20"/>
          <w:szCs w:val="20"/>
        </w:rPr>
        <w:t xml:space="preserve"> - NGA</w:t>
      </w:r>
      <w:r>
        <w:rPr>
          <w:rFonts w:ascii="Arial" w:hAnsi="Arial" w:cs="Arial"/>
          <w:sz w:val="20"/>
          <w:szCs w:val="20"/>
        </w:rPr>
        <w:t xml:space="preserve">) </w:t>
      </w:r>
      <w:r w:rsidRPr="00B66D0B">
        <w:rPr>
          <w:rFonts w:ascii="Arial" w:hAnsi="Arial" w:cs="Arial"/>
          <w:sz w:val="20"/>
          <w:szCs w:val="20"/>
        </w:rPr>
        <w:t xml:space="preserve">e o </w:t>
      </w:r>
      <w:r w:rsidR="005B1A0A">
        <w:rPr>
          <w:rFonts w:ascii="Arial" w:hAnsi="Arial" w:cs="Arial"/>
          <w:sz w:val="20"/>
          <w:szCs w:val="20"/>
        </w:rPr>
        <w:t>Memorial Australiano da Guerra (</w:t>
      </w:r>
      <w:proofErr w:type="spellStart"/>
      <w:r w:rsidRPr="005B1A0A">
        <w:rPr>
          <w:rFonts w:ascii="Arial" w:hAnsi="Arial" w:cs="Arial"/>
          <w:i/>
          <w:sz w:val="20"/>
          <w:szCs w:val="20"/>
        </w:rPr>
        <w:t>Australian</w:t>
      </w:r>
      <w:proofErr w:type="spellEnd"/>
      <w:r w:rsidRPr="005B1A0A">
        <w:rPr>
          <w:rFonts w:ascii="Arial" w:hAnsi="Arial" w:cs="Arial"/>
          <w:i/>
          <w:sz w:val="20"/>
          <w:szCs w:val="20"/>
        </w:rPr>
        <w:t xml:space="preserve"> War Memorial</w:t>
      </w:r>
      <w:r w:rsidR="005B1A0A" w:rsidRPr="005B1A0A">
        <w:rPr>
          <w:rFonts w:ascii="Arial" w:hAnsi="Arial" w:cs="Arial"/>
          <w:i/>
          <w:sz w:val="20"/>
          <w:szCs w:val="20"/>
        </w:rPr>
        <w:t xml:space="preserve"> - AWM</w:t>
      </w:r>
      <w:r w:rsidR="005B1A0A">
        <w:rPr>
          <w:rFonts w:ascii="Arial" w:hAnsi="Arial" w:cs="Arial"/>
          <w:sz w:val="20"/>
          <w:szCs w:val="20"/>
        </w:rPr>
        <w:t xml:space="preserve">) conhecidos, respectivamente, pelas siglas de </w:t>
      </w:r>
      <w:r w:rsidRPr="00B66D0B">
        <w:rPr>
          <w:rFonts w:ascii="Arial" w:hAnsi="Arial" w:cs="Arial"/>
          <w:sz w:val="20"/>
          <w:szCs w:val="20"/>
        </w:rPr>
        <w:t xml:space="preserve">NGA e AWM. </w:t>
      </w:r>
    </w:p>
    <w:p w14:paraId="2ABCB715" w14:textId="77777777" w:rsidR="005B1A0A" w:rsidRPr="00B66D0B" w:rsidRDefault="005B1A0A" w:rsidP="00B66D0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4C85EAC" w14:textId="77777777" w:rsidR="00B66D0B" w:rsidRDefault="00B66D0B" w:rsidP="00B66D0B">
      <w:pPr>
        <w:spacing w:after="0"/>
        <w:jc w:val="both"/>
        <w:rPr>
          <w:rFonts w:ascii="Arial" w:hAnsi="Arial" w:cs="Arial"/>
          <w:sz w:val="20"/>
          <w:szCs w:val="20"/>
        </w:rPr>
      </w:pPr>
      <w:r w:rsidRPr="00B66D0B">
        <w:rPr>
          <w:rFonts w:ascii="Arial" w:hAnsi="Arial" w:cs="Arial"/>
          <w:sz w:val="20"/>
          <w:szCs w:val="20"/>
        </w:rPr>
        <w:t xml:space="preserve">A auditoria teve por escopo verificar se as entidades possuíam práticas efetivas de gestão e de governança. Isso porque, ambas estão sujeitas às regras </w:t>
      </w:r>
      <w:r w:rsidR="005B1A0A">
        <w:rPr>
          <w:rFonts w:ascii="Arial" w:hAnsi="Arial" w:cs="Arial"/>
          <w:sz w:val="20"/>
          <w:szCs w:val="20"/>
        </w:rPr>
        <w:t>da Lei de Governança Pública, Desempenho e Responsabilidade de 2013 (</w:t>
      </w:r>
      <w:proofErr w:type="spellStart"/>
      <w:r w:rsidRPr="005B1A0A">
        <w:rPr>
          <w:rFonts w:ascii="Arial" w:hAnsi="Arial" w:cs="Arial"/>
          <w:i/>
          <w:sz w:val="20"/>
          <w:szCs w:val="20"/>
        </w:rPr>
        <w:t>Public</w:t>
      </w:r>
      <w:proofErr w:type="spellEnd"/>
      <w:r w:rsidRPr="005B1A0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5B1A0A">
        <w:rPr>
          <w:rFonts w:ascii="Arial" w:hAnsi="Arial" w:cs="Arial"/>
          <w:i/>
          <w:sz w:val="20"/>
          <w:szCs w:val="20"/>
        </w:rPr>
        <w:t>Governance</w:t>
      </w:r>
      <w:proofErr w:type="spellEnd"/>
      <w:r w:rsidRPr="005B1A0A">
        <w:rPr>
          <w:rFonts w:ascii="Arial" w:hAnsi="Arial" w:cs="Arial"/>
          <w:i/>
          <w:sz w:val="20"/>
          <w:szCs w:val="20"/>
        </w:rPr>
        <w:t xml:space="preserve">, Performance </w:t>
      </w:r>
      <w:proofErr w:type="spellStart"/>
      <w:r w:rsidRPr="005B1A0A">
        <w:rPr>
          <w:rFonts w:ascii="Arial" w:hAnsi="Arial" w:cs="Arial"/>
          <w:i/>
          <w:sz w:val="20"/>
          <w:szCs w:val="20"/>
        </w:rPr>
        <w:t>and</w:t>
      </w:r>
      <w:proofErr w:type="spellEnd"/>
      <w:r w:rsidRPr="005B1A0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5B1A0A">
        <w:rPr>
          <w:rFonts w:ascii="Arial" w:hAnsi="Arial" w:cs="Arial"/>
          <w:i/>
          <w:sz w:val="20"/>
          <w:szCs w:val="20"/>
        </w:rPr>
        <w:t>Accountability</w:t>
      </w:r>
      <w:proofErr w:type="spellEnd"/>
      <w:r w:rsidRPr="005B1A0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5B1A0A">
        <w:rPr>
          <w:rFonts w:ascii="Arial" w:hAnsi="Arial" w:cs="Arial"/>
          <w:i/>
          <w:sz w:val="20"/>
          <w:szCs w:val="20"/>
        </w:rPr>
        <w:t>Act</w:t>
      </w:r>
      <w:proofErr w:type="spellEnd"/>
      <w:r w:rsidR="005B1A0A">
        <w:rPr>
          <w:rFonts w:ascii="Arial" w:hAnsi="Arial" w:cs="Arial"/>
          <w:i/>
          <w:sz w:val="20"/>
          <w:szCs w:val="20"/>
        </w:rPr>
        <w:t>)</w:t>
      </w:r>
      <w:r w:rsidRPr="005B1A0A">
        <w:rPr>
          <w:rFonts w:ascii="Arial" w:hAnsi="Arial" w:cs="Arial"/>
          <w:i/>
          <w:sz w:val="20"/>
          <w:szCs w:val="20"/>
        </w:rPr>
        <w:t xml:space="preserve"> </w:t>
      </w:r>
      <w:r w:rsidRPr="00B66D0B">
        <w:rPr>
          <w:rFonts w:ascii="Arial" w:hAnsi="Arial" w:cs="Arial"/>
          <w:sz w:val="20"/>
          <w:szCs w:val="20"/>
        </w:rPr>
        <w:t xml:space="preserve">e por isso, tem responsabilidade legal de desenvolver, manter e exibir o seu acervo no interesse nacional. </w:t>
      </w:r>
    </w:p>
    <w:p w14:paraId="35E4AF3F" w14:textId="77777777" w:rsidR="005B1A0A" w:rsidRPr="00B66D0B" w:rsidRDefault="005B1A0A" w:rsidP="00B66D0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123D7A9" w14:textId="77777777" w:rsidR="00B66D0B" w:rsidRPr="00B66D0B" w:rsidRDefault="00B66D0B" w:rsidP="00B66D0B">
      <w:pPr>
        <w:spacing w:after="0"/>
        <w:jc w:val="both"/>
        <w:rPr>
          <w:rFonts w:ascii="Arial" w:hAnsi="Arial" w:cs="Arial"/>
          <w:sz w:val="20"/>
          <w:szCs w:val="20"/>
        </w:rPr>
      </w:pPr>
      <w:r w:rsidRPr="00B66D0B">
        <w:rPr>
          <w:rFonts w:ascii="Arial" w:hAnsi="Arial" w:cs="Arial"/>
          <w:sz w:val="20"/>
          <w:szCs w:val="20"/>
        </w:rPr>
        <w:t xml:space="preserve">Entende-se como gestão de acervo, o relativo ao cuidado com a conservação, o armazenamento, o seguro e a apresentação das coleções. Como governança, entende-se as estratégias para o desenvolvimento do acervo, a aferição dos seus riscos e administração das finanças. </w:t>
      </w:r>
    </w:p>
    <w:p w14:paraId="771524B7" w14:textId="77777777" w:rsidR="00B66D0B" w:rsidRPr="00B66D0B" w:rsidRDefault="00B66D0B" w:rsidP="00B66D0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12E74C6" w14:textId="77777777" w:rsidR="00B66D0B" w:rsidRDefault="00B66D0B" w:rsidP="00B66D0B">
      <w:pPr>
        <w:spacing w:after="0"/>
        <w:jc w:val="both"/>
        <w:rPr>
          <w:rFonts w:ascii="Arial" w:hAnsi="Arial" w:cs="Arial"/>
          <w:sz w:val="20"/>
          <w:szCs w:val="20"/>
        </w:rPr>
      </w:pPr>
      <w:r w:rsidRPr="00B66D0B">
        <w:rPr>
          <w:rFonts w:ascii="Arial" w:hAnsi="Arial" w:cs="Arial"/>
          <w:sz w:val="20"/>
          <w:szCs w:val="20"/>
        </w:rPr>
        <w:t xml:space="preserve">Quanto ao AWM, constatou-se que tem práticas de gestão efetivas, estruturas eficazes de governança e gerenciamento de riscos. Porém, requer melhorias visando o estabelecimento de armazenamento central e consistente. </w:t>
      </w:r>
    </w:p>
    <w:p w14:paraId="6E427FCE" w14:textId="77777777" w:rsidR="005B1A0A" w:rsidRPr="00B66D0B" w:rsidRDefault="005B1A0A" w:rsidP="00B66D0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82E04AA" w14:textId="77777777" w:rsidR="00B66D0B" w:rsidRDefault="00B66D0B" w:rsidP="00B66D0B">
      <w:pPr>
        <w:spacing w:after="0"/>
        <w:jc w:val="both"/>
        <w:rPr>
          <w:rFonts w:ascii="Arial" w:hAnsi="Arial" w:cs="Arial"/>
          <w:sz w:val="20"/>
          <w:szCs w:val="20"/>
        </w:rPr>
      </w:pPr>
      <w:r w:rsidRPr="00B66D0B">
        <w:rPr>
          <w:rFonts w:ascii="Arial" w:hAnsi="Arial" w:cs="Arial"/>
          <w:sz w:val="20"/>
          <w:szCs w:val="20"/>
        </w:rPr>
        <w:t xml:space="preserve">O NGA não tem práticas de gestão totalmente eficientes em razão da deficiência nos controles financeiros e de ativos. Quando da auditoria, a entidade estava desenvolvendo um plano de sustentabilidade financeira. E, a gestão de documentação requer melhorias para assegurar que políticas, planos e procedimentos relevantes sejam finalizados e que a atualização e o armazenamento desses documentos sejam estabelecidos. </w:t>
      </w:r>
    </w:p>
    <w:p w14:paraId="6875B251" w14:textId="77777777" w:rsidR="005B1A0A" w:rsidRPr="00B66D0B" w:rsidRDefault="005B1A0A" w:rsidP="00B66D0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646AEFC" w14:textId="1F4A5CF1" w:rsidR="00B66D0B" w:rsidRDefault="00B66D0B" w:rsidP="00B66D0B">
      <w:pPr>
        <w:spacing w:after="0"/>
        <w:jc w:val="both"/>
        <w:rPr>
          <w:rFonts w:ascii="Arial" w:hAnsi="Arial" w:cs="Arial"/>
          <w:sz w:val="20"/>
          <w:szCs w:val="20"/>
        </w:rPr>
      </w:pPr>
      <w:r w:rsidRPr="00B66D0B">
        <w:rPr>
          <w:rFonts w:ascii="Arial" w:hAnsi="Arial" w:cs="Arial"/>
          <w:sz w:val="20"/>
          <w:szCs w:val="20"/>
        </w:rPr>
        <w:t xml:space="preserve">Portanto, concluiu-se que o quadro de gestão de risco do NGA ainda não atingiu um estado de maturidade. Foram então, realizadas 9 (nove) recomendações, </w:t>
      </w:r>
      <w:r w:rsidR="00621C33">
        <w:rPr>
          <w:rFonts w:ascii="Arial" w:hAnsi="Arial" w:cs="Arial"/>
          <w:sz w:val="20"/>
          <w:szCs w:val="20"/>
        </w:rPr>
        <w:t>todas</w:t>
      </w:r>
      <w:r w:rsidRPr="00B66D0B">
        <w:rPr>
          <w:rFonts w:ascii="Arial" w:hAnsi="Arial" w:cs="Arial"/>
          <w:sz w:val="20"/>
          <w:szCs w:val="20"/>
        </w:rPr>
        <w:t xml:space="preserve"> aceitas pelas entidades. As três primeiras destacam-se a seguir: </w:t>
      </w:r>
    </w:p>
    <w:p w14:paraId="60B3C00D" w14:textId="77777777" w:rsidR="005B1A0A" w:rsidRDefault="005B1A0A" w:rsidP="00B66D0B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ListaClara-nfase2"/>
        <w:tblW w:w="8795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ook w:val="04A0" w:firstRow="1" w:lastRow="0" w:firstColumn="1" w:lastColumn="0" w:noHBand="0" w:noVBand="1"/>
      </w:tblPr>
      <w:tblGrid>
        <w:gridCol w:w="1698"/>
        <w:gridCol w:w="2271"/>
        <w:gridCol w:w="4826"/>
      </w:tblGrid>
      <w:tr w:rsidR="005B1A0A" w14:paraId="24FA8A32" w14:textId="77777777" w:rsidTr="000A4E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</w:tcPr>
          <w:p w14:paraId="6ADBB000" w14:textId="77777777" w:rsidR="005B1A0A" w:rsidRPr="005B1A0A" w:rsidRDefault="005B1A0A" w:rsidP="005B1A0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B1A0A">
              <w:rPr>
                <w:rFonts w:ascii="Arial" w:hAnsi="Arial" w:cs="Arial"/>
                <w:b w:val="0"/>
                <w:sz w:val="20"/>
                <w:szCs w:val="20"/>
              </w:rPr>
              <w:t>Achados</w:t>
            </w:r>
          </w:p>
        </w:tc>
        <w:tc>
          <w:tcPr>
            <w:tcW w:w="2271" w:type="dxa"/>
          </w:tcPr>
          <w:p w14:paraId="08FBE4D1" w14:textId="77777777" w:rsidR="005B1A0A" w:rsidRPr="005B1A0A" w:rsidRDefault="005B1A0A" w:rsidP="005B1A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B1A0A">
              <w:rPr>
                <w:rFonts w:ascii="Arial" w:hAnsi="Arial" w:cs="Arial"/>
                <w:b w:val="0"/>
                <w:sz w:val="20"/>
                <w:szCs w:val="20"/>
              </w:rPr>
              <w:t>Entidade</w:t>
            </w:r>
          </w:p>
        </w:tc>
        <w:tc>
          <w:tcPr>
            <w:tcW w:w="4826" w:type="dxa"/>
          </w:tcPr>
          <w:p w14:paraId="4285E04C" w14:textId="77777777" w:rsidR="005B1A0A" w:rsidRPr="005B1A0A" w:rsidRDefault="005B1A0A" w:rsidP="005B1A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B1A0A">
              <w:rPr>
                <w:rFonts w:ascii="Arial" w:hAnsi="Arial" w:cs="Arial"/>
                <w:b w:val="0"/>
                <w:sz w:val="20"/>
                <w:szCs w:val="20"/>
              </w:rPr>
              <w:t>Recomendação</w:t>
            </w:r>
          </w:p>
        </w:tc>
      </w:tr>
      <w:tr w:rsidR="005B1A0A" w14:paraId="59391FB5" w14:textId="77777777" w:rsidTr="00A854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A9457B0" w14:textId="77777777" w:rsidR="005B1A0A" w:rsidRDefault="005B1A0A" w:rsidP="005B1A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F4C544" w14:textId="77777777" w:rsidR="005B1A0A" w:rsidRDefault="005B1A0A" w:rsidP="005B1A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0B">
              <w:rPr>
                <w:rFonts w:ascii="Arial" w:hAnsi="Arial" w:cs="Arial"/>
                <w:sz w:val="20"/>
                <w:szCs w:val="20"/>
              </w:rPr>
              <w:t>Nº1</w:t>
            </w:r>
          </w:p>
        </w:tc>
        <w:tc>
          <w:tcPr>
            <w:tcW w:w="2271" w:type="dxa"/>
            <w:tcBorders>
              <w:top w:val="none" w:sz="0" w:space="0" w:color="auto"/>
              <w:bottom w:val="none" w:sz="0" w:space="0" w:color="auto"/>
            </w:tcBorders>
          </w:tcPr>
          <w:p w14:paraId="3440A2BC" w14:textId="77777777" w:rsidR="005B1A0A" w:rsidRDefault="005B1A0A" w:rsidP="005B1A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EAFE8C1" w14:textId="77777777" w:rsidR="005B1A0A" w:rsidRDefault="005B1A0A" w:rsidP="005B1A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66D0B">
              <w:rPr>
                <w:rFonts w:ascii="Arial" w:hAnsi="Arial" w:cs="Arial"/>
                <w:sz w:val="20"/>
                <w:szCs w:val="20"/>
              </w:rPr>
              <w:t>NGA</w:t>
            </w:r>
          </w:p>
        </w:tc>
        <w:tc>
          <w:tcPr>
            <w:tcW w:w="482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D810184" w14:textId="77777777" w:rsidR="005B1A0A" w:rsidRDefault="005B1A0A" w:rsidP="005B1A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923F0C8" w14:textId="77777777" w:rsidR="005B1A0A" w:rsidRDefault="005B1A0A" w:rsidP="005B1A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66D0B">
              <w:rPr>
                <w:rFonts w:ascii="Arial" w:hAnsi="Arial" w:cs="Arial"/>
                <w:sz w:val="20"/>
                <w:szCs w:val="20"/>
              </w:rPr>
              <w:t>desenvolvimento e implementação de um plano financeiro plurianual</w:t>
            </w:r>
            <w:r w:rsidR="006F1E4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2D8FB9B" w14:textId="77777777" w:rsidR="006F1E4D" w:rsidRDefault="006F1E4D" w:rsidP="005B1A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A0A" w14:paraId="6C5C0093" w14:textId="77777777" w:rsidTr="00A85417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</w:tcPr>
          <w:p w14:paraId="7F8237A5" w14:textId="77777777" w:rsidR="005B1A0A" w:rsidRDefault="005B1A0A" w:rsidP="005B1A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0B">
              <w:rPr>
                <w:rFonts w:ascii="Arial" w:hAnsi="Arial" w:cs="Arial"/>
                <w:sz w:val="20"/>
                <w:szCs w:val="20"/>
              </w:rPr>
              <w:t>Nº2</w:t>
            </w:r>
          </w:p>
        </w:tc>
        <w:tc>
          <w:tcPr>
            <w:tcW w:w="2271" w:type="dxa"/>
          </w:tcPr>
          <w:p w14:paraId="419DC46E" w14:textId="77777777" w:rsidR="005B1A0A" w:rsidRDefault="005B1A0A" w:rsidP="005B1A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66D0B">
              <w:rPr>
                <w:rFonts w:ascii="Arial" w:hAnsi="Arial" w:cs="Arial"/>
                <w:sz w:val="20"/>
                <w:szCs w:val="20"/>
              </w:rPr>
              <w:t>NGA</w:t>
            </w:r>
          </w:p>
        </w:tc>
        <w:tc>
          <w:tcPr>
            <w:tcW w:w="4826" w:type="dxa"/>
          </w:tcPr>
          <w:p w14:paraId="5C8583CE" w14:textId="77777777" w:rsidR="005B1A0A" w:rsidRDefault="005B1A0A" w:rsidP="005B1A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66D0B">
              <w:rPr>
                <w:rFonts w:ascii="Arial" w:hAnsi="Arial" w:cs="Arial"/>
                <w:sz w:val="20"/>
                <w:szCs w:val="20"/>
              </w:rPr>
              <w:t xml:space="preserve"> aplicação dos recursos financeiros para aquisição de acervo, para sua finalidade</w:t>
            </w:r>
            <w:r w:rsidR="006F1E4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91E597F" w14:textId="77777777" w:rsidR="006F1E4D" w:rsidRDefault="006F1E4D" w:rsidP="005B1A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A0A" w14:paraId="3D8E6E84" w14:textId="77777777" w:rsidTr="009E3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08F0463" w14:textId="77777777" w:rsidR="005B1A0A" w:rsidRDefault="005B1A0A" w:rsidP="005B1A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0B">
              <w:rPr>
                <w:rFonts w:ascii="Arial" w:hAnsi="Arial" w:cs="Arial"/>
                <w:sz w:val="20"/>
                <w:szCs w:val="20"/>
              </w:rPr>
              <w:lastRenderedPageBreak/>
              <w:t>Nº3</w:t>
            </w:r>
          </w:p>
        </w:tc>
        <w:tc>
          <w:tcPr>
            <w:tcW w:w="2271" w:type="dxa"/>
            <w:tcBorders>
              <w:top w:val="none" w:sz="0" w:space="0" w:color="auto"/>
              <w:bottom w:val="none" w:sz="0" w:space="0" w:color="auto"/>
            </w:tcBorders>
          </w:tcPr>
          <w:p w14:paraId="29A7FC8B" w14:textId="77777777" w:rsidR="005B1A0A" w:rsidRDefault="005B1A0A" w:rsidP="005B1A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66D0B">
              <w:rPr>
                <w:rFonts w:ascii="Arial" w:hAnsi="Arial" w:cs="Arial"/>
                <w:sz w:val="20"/>
                <w:szCs w:val="20"/>
              </w:rPr>
              <w:t>NGA e AWM</w:t>
            </w:r>
          </w:p>
        </w:tc>
        <w:tc>
          <w:tcPr>
            <w:tcW w:w="482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C902B47" w14:textId="77777777" w:rsidR="005B1A0A" w:rsidRDefault="006F1E4D" w:rsidP="005B1A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66D0B">
              <w:rPr>
                <w:rFonts w:ascii="Arial" w:hAnsi="Arial" w:cs="Arial"/>
                <w:sz w:val="20"/>
                <w:szCs w:val="20"/>
              </w:rPr>
              <w:t>melhoria da gestão do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B66D0B">
              <w:rPr>
                <w:rFonts w:ascii="Arial" w:hAnsi="Arial" w:cs="Arial"/>
                <w:sz w:val="20"/>
                <w:szCs w:val="20"/>
              </w:rPr>
              <w:t xml:space="preserve"> acervo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B66D0B">
              <w:rPr>
                <w:rFonts w:ascii="Arial" w:hAnsi="Arial" w:cs="Arial"/>
                <w:sz w:val="20"/>
                <w:szCs w:val="20"/>
              </w:rPr>
              <w:t xml:space="preserve"> da seguinte forma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1D900E9" w14:textId="77777777" w:rsidR="006F1E4D" w:rsidRDefault="006F1E4D" w:rsidP="005B1A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D04B45F" w14:textId="77777777" w:rsidR="006F1E4D" w:rsidRPr="00B66D0B" w:rsidRDefault="006F1E4D" w:rsidP="006F1E4D">
            <w:pPr>
              <w:numPr>
                <w:ilvl w:val="0"/>
                <w:numId w:val="13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66D0B">
              <w:rPr>
                <w:rFonts w:ascii="Arial" w:hAnsi="Arial" w:cs="Arial"/>
                <w:sz w:val="20"/>
                <w:szCs w:val="20"/>
              </w:rPr>
              <w:t>Identifica</w:t>
            </w:r>
            <w:r>
              <w:rPr>
                <w:rFonts w:ascii="Arial" w:hAnsi="Arial" w:cs="Arial"/>
                <w:sz w:val="20"/>
                <w:szCs w:val="20"/>
              </w:rPr>
              <w:t xml:space="preserve">ção de todos </w:t>
            </w:r>
            <w:r w:rsidRPr="00B66D0B">
              <w:rPr>
                <w:rFonts w:ascii="Arial" w:hAnsi="Arial" w:cs="Arial"/>
                <w:sz w:val="20"/>
                <w:szCs w:val="20"/>
              </w:rPr>
              <w:t xml:space="preserve">os planos e procedimentos relevantes à gestão de seus acervos; </w:t>
            </w:r>
          </w:p>
          <w:p w14:paraId="68889686" w14:textId="74971C54" w:rsidR="006F1E4D" w:rsidRPr="00B66D0B" w:rsidRDefault="006F1E4D" w:rsidP="006F1E4D">
            <w:pPr>
              <w:numPr>
                <w:ilvl w:val="0"/>
                <w:numId w:val="13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66D0B">
              <w:rPr>
                <w:rFonts w:ascii="Arial" w:hAnsi="Arial" w:cs="Arial"/>
                <w:sz w:val="20"/>
                <w:szCs w:val="20"/>
              </w:rPr>
              <w:t>Avalia</w:t>
            </w:r>
            <w:r>
              <w:rPr>
                <w:rFonts w:ascii="Arial" w:hAnsi="Arial" w:cs="Arial"/>
                <w:sz w:val="20"/>
                <w:szCs w:val="20"/>
              </w:rPr>
              <w:t xml:space="preserve">ção </w:t>
            </w:r>
            <w:r w:rsidR="008C26E1">
              <w:rPr>
                <w:rFonts w:ascii="Arial" w:hAnsi="Arial" w:cs="Arial"/>
                <w:sz w:val="20"/>
                <w:szCs w:val="20"/>
              </w:rPr>
              <w:t>e preenchimento</w:t>
            </w:r>
            <w:r w:rsidRPr="00B66D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1A1F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B66D0B">
              <w:rPr>
                <w:rFonts w:ascii="Arial" w:hAnsi="Arial" w:cs="Arial"/>
                <w:sz w:val="20"/>
                <w:szCs w:val="20"/>
              </w:rPr>
              <w:t xml:space="preserve">lacunas nas políticas dos padrões aplicáveis; </w:t>
            </w:r>
          </w:p>
          <w:p w14:paraId="5B036FD0" w14:textId="77777777" w:rsidR="006F1E4D" w:rsidRPr="00B66D0B" w:rsidRDefault="006F1E4D" w:rsidP="006F1E4D">
            <w:pPr>
              <w:numPr>
                <w:ilvl w:val="0"/>
                <w:numId w:val="13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66D0B">
              <w:rPr>
                <w:rFonts w:ascii="Arial" w:hAnsi="Arial" w:cs="Arial"/>
                <w:sz w:val="20"/>
                <w:szCs w:val="20"/>
              </w:rPr>
              <w:t>Estabelec</w:t>
            </w:r>
            <w:r>
              <w:rPr>
                <w:rFonts w:ascii="Arial" w:hAnsi="Arial" w:cs="Arial"/>
                <w:sz w:val="20"/>
                <w:szCs w:val="20"/>
              </w:rPr>
              <w:t xml:space="preserve">imento de </w:t>
            </w:r>
            <w:r w:rsidRPr="00B66D0B">
              <w:rPr>
                <w:rFonts w:ascii="Arial" w:hAnsi="Arial" w:cs="Arial"/>
                <w:sz w:val="20"/>
                <w:szCs w:val="20"/>
              </w:rPr>
              <w:t>uma estrutura que assegure que as políticas, planos e procedimentos estejam atualizados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B66D0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E5764D" w14:textId="77777777" w:rsidR="006F1E4D" w:rsidRPr="00B66D0B" w:rsidRDefault="006F1E4D" w:rsidP="006F1E4D">
            <w:pPr>
              <w:numPr>
                <w:ilvl w:val="0"/>
                <w:numId w:val="13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Desenvolvimento dos </w:t>
            </w:r>
            <w:r w:rsidRPr="00B66D0B">
              <w:rPr>
                <w:rFonts w:ascii="Arial" w:hAnsi="Arial" w:cs="Arial"/>
                <w:sz w:val="20"/>
                <w:szCs w:val="20"/>
              </w:rPr>
              <w:t>meios para fornecer armazenamento e acesso à gestão de políticas, planos e procedimentos da</w:t>
            </w:r>
            <w:r>
              <w:rPr>
                <w:rFonts w:ascii="Arial" w:hAnsi="Arial" w:cs="Arial"/>
                <w:sz w:val="20"/>
                <w:szCs w:val="20"/>
              </w:rPr>
              <w:t>s coleções.</w:t>
            </w:r>
          </w:p>
          <w:p w14:paraId="56F8257D" w14:textId="77777777" w:rsidR="006F1E4D" w:rsidRDefault="006F1E4D" w:rsidP="005B1A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8C30B20" w14:textId="77777777" w:rsidR="006F1E4D" w:rsidRDefault="006F1E4D" w:rsidP="005B1A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329805" w14:textId="77777777" w:rsidR="00B66D0B" w:rsidRPr="00B66D0B" w:rsidRDefault="00B66D0B" w:rsidP="00CC2202">
      <w:pPr>
        <w:autoSpaceDE w:val="0"/>
        <w:autoSpaceDN w:val="0"/>
        <w:adjustRightInd w:val="0"/>
        <w:spacing w:after="0"/>
        <w:jc w:val="both"/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</w:p>
    <w:p w14:paraId="19CE0B9C" w14:textId="77777777" w:rsidR="00C76970" w:rsidRDefault="00A74151" w:rsidP="00CC2202">
      <w:pPr>
        <w:autoSpaceDE w:val="0"/>
        <w:autoSpaceDN w:val="0"/>
        <w:adjustRightInd w:val="0"/>
        <w:spacing w:after="0"/>
        <w:jc w:val="both"/>
        <w:rPr>
          <w:rStyle w:val="Hyperlink"/>
          <w:rFonts w:ascii="Arial" w:hAnsi="Arial" w:cs="Arial"/>
          <w:sz w:val="18"/>
          <w:szCs w:val="18"/>
        </w:rPr>
      </w:pPr>
      <w:r w:rsidRPr="00A6356E">
        <w:rPr>
          <w:rFonts w:ascii="Arial" w:hAnsi="Arial" w:cs="Arial"/>
          <w:sz w:val="18"/>
          <w:szCs w:val="18"/>
        </w:rPr>
        <w:t xml:space="preserve">Informe Executivo do Relatório/Acórdão/Decisão disponível em língua </w:t>
      </w:r>
      <w:r>
        <w:rPr>
          <w:rFonts w:ascii="Arial" w:hAnsi="Arial" w:cs="Arial"/>
          <w:sz w:val="18"/>
          <w:szCs w:val="18"/>
        </w:rPr>
        <w:t>inglesa</w:t>
      </w:r>
      <w:r w:rsidRPr="00A6356E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hyperlink r:id="rId30" w:history="1">
        <w:proofErr w:type="spellStart"/>
        <w:r w:rsidR="00C76970" w:rsidRPr="00C76970">
          <w:rPr>
            <w:rStyle w:val="Hyperlink"/>
            <w:rFonts w:ascii="Arial" w:hAnsi="Arial" w:cs="Arial"/>
            <w:sz w:val="18"/>
            <w:szCs w:val="18"/>
          </w:rPr>
          <w:t>Report</w:t>
        </w:r>
        <w:proofErr w:type="spellEnd"/>
        <w:r w:rsidR="00C76970" w:rsidRPr="00C76970">
          <w:rPr>
            <w:rStyle w:val="Hyperlink"/>
            <w:rFonts w:ascii="Arial" w:hAnsi="Arial" w:cs="Arial"/>
            <w:sz w:val="18"/>
            <w:szCs w:val="18"/>
          </w:rPr>
          <w:t xml:space="preserve"> </w:t>
        </w:r>
        <w:proofErr w:type="spellStart"/>
        <w:r w:rsidR="00C76970" w:rsidRPr="00C76970">
          <w:rPr>
            <w:rStyle w:val="Hyperlink"/>
            <w:rFonts w:ascii="Arial" w:hAnsi="Arial" w:cs="Arial"/>
            <w:sz w:val="18"/>
            <w:szCs w:val="18"/>
          </w:rPr>
          <w:t>number</w:t>
        </w:r>
        <w:proofErr w:type="spellEnd"/>
        <w:r w:rsidR="00C76970" w:rsidRPr="00C76970">
          <w:rPr>
            <w:rStyle w:val="Hyperlink"/>
            <w:rFonts w:ascii="Arial" w:hAnsi="Arial" w:cs="Arial"/>
            <w:sz w:val="18"/>
            <w:szCs w:val="18"/>
          </w:rPr>
          <w:t xml:space="preserve"> 46 </w:t>
        </w:r>
        <w:proofErr w:type="spellStart"/>
        <w:r w:rsidR="00C76970" w:rsidRPr="00C76970">
          <w:rPr>
            <w:rStyle w:val="Hyperlink"/>
            <w:rFonts w:ascii="Arial" w:hAnsi="Arial" w:cs="Arial"/>
            <w:sz w:val="18"/>
            <w:szCs w:val="18"/>
          </w:rPr>
          <w:t>of</w:t>
        </w:r>
        <w:proofErr w:type="spellEnd"/>
        <w:r w:rsidR="00C76970" w:rsidRPr="00C76970">
          <w:rPr>
            <w:rStyle w:val="Hyperlink"/>
            <w:rFonts w:ascii="Arial" w:hAnsi="Arial" w:cs="Arial"/>
            <w:sz w:val="18"/>
            <w:szCs w:val="18"/>
          </w:rPr>
          <w:t xml:space="preserve"> 2017-2018 - Management </w:t>
        </w:r>
        <w:proofErr w:type="spellStart"/>
        <w:r w:rsidR="00C76970" w:rsidRPr="00C76970">
          <w:rPr>
            <w:rStyle w:val="Hyperlink"/>
            <w:rFonts w:ascii="Arial" w:hAnsi="Arial" w:cs="Arial"/>
            <w:sz w:val="18"/>
            <w:szCs w:val="18"/>
          </w:rPr>
          <w:t>of</w:t>
        </w:r>
        <w:proofErr w:type="spellEnd"/>
        <w:r w:rsidR="00C76970" w:rsidRPr="00C76970">
          <w:rPr>
            <w:rStyle w:val="Hyperlink"/>
            <w:rFonts w:ascii="Arial" w:hAnsi="Arial" w:cs="Arial"/>
            <w:sz w:val="18"/>
            <w:szCs w:val="18"/>
          </w:rPr>
          <w:t xml:space="preserve"> </w:t>
        </w:r>
        <w:proofErr w:type="spellStart"/>
        <w:r w:rsidR="00C76970" w:rsidRPr="00C76970">
          <w:rPr>
            <w:rStyle w:val="Hyperlink"/>
            <w:rFonts w:ascii="Arial" w:hAnsi="Arial" w:cs="Arial"/>
            <w:sz w:val="18"/>
            <w:szCs w:val="18"/>
          </w:rPr>
          <w:t>the</w:t>
        </w:r>
        <w:proofErr w:type="spellEnd"/>
        <w:r w:rsidR="00C76970" w:rsidRPr="00C76970">
          <w:rPr>
            <w:rStyle w:val="Hyperlink"/>
            <w:rFonts w:ascii="Arial" w:hAnsi="Arial" w:cs="Arial"/>
            <w:sz w:val="18"/>
            <w:szCs w:val="18"/>
          </w:rPr>
          <w:t xml:space="preserve"> </w:t>
        </w:r>
        <w:proofErr w:type="spellStart"/>
        <w:r w:rsidR="00C76970" w:rsidRPr="00C76970">
          <w:rPr>
            <w:rStyle w:val="Hyperlink"/>
            <w:rFonts w:ascii="Arial" w:hAnsi="Arial" w:cs="Arial"/>
            <w:sz w:val="18"/>
            <w:szCs w:val="18"/>
          </w:rPr>
          <w:t>National</w:t>
        </w:r>
        <w:proofErr w:type="spellEnd"/>
        <w:r w:rsidR="00C76970" w:rsidRPr="00C76970">
          <w:rPr>
            <w:rStyle w:val="Hyperlink"/>
            <w:rFonts w:ascii="Arial" w:hAnsi="Arial" w:cs="Arial"/>
            <w:sz w:val="18"/>
            <w:szCs w:val="18"/>
          </w:rPr>
          <w:t xml:space="preserve"> </w:t>
        </w:r>
        <w:proofErr w:type="spellStart"/>
        <w:r w:rsidR="00C76970" w:rsidRPr="00C76970">
          <w:rPr>
            <w:rStyle w:val="Hyperlink"/>
            <w:rFonts w:ascii="Arial" w:hAnsi="Arial" w:cs="Arial"/>
            <w:sz w:val="18"/>
            <w:szCs w:val="18"/>
          </w:rPr>
          <w:t>Collections</w:t>
        </w:r>
        <w:proofErr w:type="spellEnd"/>
        <w:r w:rsidR="00C76970" w:rsidRPr="00C76970">
          <w:rPr>
            <w:rStyle w:val="Hyperlink"/>
            <w:rFonts w:ascii="Arial" w:hAnsi="Arial" w:cs="Arial"/>
            <w:sz w:val="18"/>
            <w:szCs w:val="18"/>
          </w:rPr>
          <w:t>.</w:t>
        </w:r>
      </w:hyperlink>
    </w:p>
    <w:p w14:paraId="2C5A1A55" w14:textId="77777777" w:rsidR="000A4E5F" w:rsidRDefault="000A4E5F" w:rsidP="00CC2202">
      <w:pPr>
        <w:autoSpaceDE w:val="0"/>
        <w:autoSpaceDN w:val="0"/>
        <w:adjustRightInd w:val="0"/>
        <w:spacing w:after="0"/>
        <w:jc w:val="both"/>
        <w:rPr>
          <w:rStyle w:val="Hyperlink"/>
          <w:rFonts w:ascii="Arial" w:hAnsi="Arial" w:cs="Arial"/>
          <w:sz w:val="18"/>
          <w:szCs w:val="18"/>
        </w:rPr>
      </w:pPr>
    </w:p>
    <w:p w14:paraId="63BDF05C" w14:textId="77777777" w:rsidR="00F714FD" w:rsidRDefault="00F714FD" w:rsidP="00F714F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926BD2">
        <w:rPr>
          <w:rFonts w:ascii="Arial" w:hAnsi="Arial" w:cs="Arial"/>
          <w:b/>
          <w:shd w:val="clear" w:color="auto" w:fill="FFFFFF"/>
        </w:rPr>
        <w:t xml:space="preserve">RÚSSIA - </w:t>
      </w:r>
      <w:r w:rsidRPr="00926BD2">
        <w:rPr>
          <w:rFonts w:ascii="Arial" w:hAnsi="Arial" w:cs="Arial"/>
          <w:b/>
        </w:rPr>
        <w:t>EUROSAI/ASOSAI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noProof/>
          <w:lang w:val="en-US"/>
        </w:rPr>
        <w:drawing>
          <wp:inline distT="0" distB="0" distL="0" distR="0" wp14:anchorId="08BAD2AA" wp14:editId="4E95A8F3">
            <wp:extent cx="309709" cy="206734"/>
            <wp:effectExtent l="0" t="0" r="0" b="3175"/>
            <wp:docPr id="2" name="Imagem 2" descr="Bandeira da RÃºss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ndeira da RÃºssia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96" cy="233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0"/>
                    </a:effectLst>
                  </pic:spPr>
                </pic:pic>
              </a:graphicData>
            </a:graphic>
          </wp:inline>
        </w:drawing>
      </w:r>
    </w:p>
    <w:p w14:paraId="17B10280" w14:textId="77777777" w:rsidR="000A4E5F" w:rsidRPr="00C76970" w:rsidRDefault="000A4E5F" w:rsidP="00CC220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14:paraId="6BDF9E60" w14:textId="77777777" w:rsidR="005B7D51" w:rsidRPr="000A4E5F" w:rsidRDefault="00E7797D" w:rsidP="000A4E5F">
      <w:pPr>
        <w:pBdr>
          <w:bottom w:val="double" w:sz="4" w:space="1" w:color="800000"/>
        </w:pBdr>
        <w:rPr>
          <w:rFonts w:ascii="Arial" w:hAnsi="Arial" w:cs="Arial"/>
          <w:b/>
          <w:color w:val="800000"/>
          <w:sz w:val="20"/>
          <w:szCs w:val="20"/>
        </w:rPr>
      </w:pPr>
      <w:r w:rsidRPr="000A4E5F">
        <w:rPr>
          <w:rFonts w:ascii="Arial" w:hAnsi="Arial" w:cs="Arial"/>
          <w:b/>
          <w:color w:val="800000"/>
          <w:sz w:val="20"/>
          <w:szCs w:val="20"/>
        </w:rPr>
        <w:t xml:space="preserve">7 - </w:t>
      </w:r>
      <w:r w:rsidR="005B7D51" w:rsidRPr="000A4E5F">
        <w:rPr>
          <w:rFonts w:ascii="Arial" w:hAnsi="Arial" w:cs="Arial"/>
          <w:b/>
          <w:color w:val="800000"/>
          <w:sz w:val="20"/>
          <w:szCs w:val="20"/>
        </w:rPr>
        <w:t>CÂMARA DE CONTAS DA FEDERAÇÃO RUSSA</w:t>
      </w:r>
    </w:p>
    <w:p w14:paraId="7CCBB06C" w14:textId="77777777" w:rsidR="005B7D51" w:rsidRPr="007C4826" w:rsidRDefault="005B7D51" w:rsidP="00CC2202">
      <w:pPr>
        <w:autoSpaceDE w:val="0"/>
        <w:autoSpaceDN w:val="0"/>
        <w:adjustRightInd w:val="0"/>
        <w:spacing w:after="0"/>
        <w:jc w:val="both"/>
        <w:rPr>
          <w:rStyle w:val="Hyperlink"/>
          <w:rFonts w:ascii="Arial" w:hAnsi="Arial" w:cs="Arial"/>
          <w:sz w:val="18"/>
          <w:szCs w:val="18"/>
        </w:rPr>
      </w:pPr>
    </w:p>
    <w:p w14:paraId="2D3C20A3" w14:textId="77777777" w:rsidR="005B7D51" w:rsidRPr="005B7D51" w:rsidRDefault="005B7D51" w:rsidP="005B7D5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B7D5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Publicação original acessível em: </w:t>
      </w:r>
      <w:hyperlink r:id="rId31" w:history="1">
        <w:r w:rsidRPr="005B7D51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http://audit.gov.ru/press_center/news/33635</w:t>
        </w:r>
      </w:hyperlink>
    </w:p>
    <w:p w14:paraId="76BCDB5D" w14:textId="77777777" w:rsidR="005B7D51" w:rsidRPr="005B7D51" w:rsidRDefault="005B7D51" w:rsidP="005B7D5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63869EF" w14:textId="77777777" w:rsidR="005B7D51" w:rsidRDefault="005B7D51" w:rsidP="005B7D5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5B7D51">
        <w:rPr>
          <w:rFonts w:ascii="Arial" w:hAnsi="Arial" w:cs="Arial"/>
          <w:color w:val="000000"/>
          <w:sz w:val="20"/>
          <w:szCs w:val="20"/>
        </w:rPr>
        <w:t>A Corte de Contas da Rússia realizou procedimento de fiscalização para “V</w:t>
      </w:r>
      <w:r w:rsidRPr="005B7D51">
        <w:rPr>
          <w:rFonts w:ascii="Arial" w:hAnsi="Arial" w:cs="Arial"/>
          <w:i/>
          <w:color w:val="000000"/>
          <w:sz w:val="20"/>
          <w:szCs w:val="20"/>
        </w:rPr>
        <w:t>erificação do uso e direcionamento dos recursos de financiamento do Projeto de Infraestrutura Modernização ferroviária das linhas Baikal-Amur e Transiberiana</w:t>
      </w:r>
      <w:r w:rsidRPr="005B7D51">
        <w:rPr>
          <w:rFonts w:ascii="Arial" w:hAnsi="Arial" w:cs="Arial"/>
          <w:color w:val="000000"/>
          <w:sz w:val="20"/>
          <w:szCs w:val="20"/>
        </w:rPr>
        <w:t xml:space="preserve">”. </w:t>
      </w:r>
    </w:p>
    <w:p w14:paraId="7D44C612" w14:textId="77777777" w:rsidR="005B7D51" w:rsidRDefault="005B7D51" w:rsidP="005B7D5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26F8EFC" w14:textId="5C1A5418" w:rsidR="005B7D51" w:rsidRDefault="008C26E1" w:rsidP="005B7D5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 ação se d</w:t>
      </w:r>
      <w:r w:rsidR="005B7D51" w:rsidRPr="005B7D51">
        <w:rPr>
          <w:rFonts w:ascii="Arial" w:hAnsi="Arial" w:cs="Arial"/>
          <w:color w:val="000000"/>
          <w:sz w:val="20"/>
          <w:szCs w:val="20"/>
        </w:rPr>
        <w:t xml:space="preserve">eu no âmbito da companhia ferroviária JSC </w:t>
      </w:r>
      <w:proofErr w:type="spellStart"/>
      <w:r w:rsidR="005B7D51" w:rsidRPr="005B7D51">
        <w:rPr>
          <w:rFonts w:ascii="Arial" w:hAnsi="Arial" w:cs="Arial"/>
          <w:color w:val="000000"/>
          <w:sz w:val="20"/>
          <w:szCs w:val="20"/>
        </w:rPr>
        <w:t>Russian</w:t>
      </w:r>
      <w:proofErr w:type="spellEnd"/>
      <w:r w:rsidR="005B7D51" w:rsidRPr="005B7D51">
        <w:rPr>
          <w:rFonts w:ascii="Arial" w:hAnsi="Arial" w:cs="Arial"/>
          <w:color w:val="000000"/>
          <w:sz w:val="20"/>
          <w:szCs w:val="20"/>
        </w:rPr>
        <w:t xml:space="preserve"> Railways e teve como objetivo avaliar a legalidade e a eficácia da aplicação de recursos do Fundo Nacional de Previdência </w:t>
      </w:r>
      <w:r w:rsidR="00F26B7D">
        <w:rPr>
          <w:rFonts w:ascii="Arial" w:hAnsi="Arial" w:cs="Arial"/>
          <w:color w:val="000000"/>
          <w:sz w:val="20"/>
          <w:szCs w:val="20"/>
        </w:rPr>
        <w:t xml:space="preserve">para </w:t>
      </w:r>
      <w:r w:rsidR="005B7D51" w:rsidRPr="005B7D51">
        <w:rPr>
          <w:rFonts w:ascii="Arial" w:hAnsi="Arial" w:cs="Arial"/>
          <w:color w:val="000000"/>
          <w:sz w:val="20"/>
          <w:szCs w:val="20"/>
        </w:rPr>
        <w:t>implementação do projeto de modernização da estrutura ferroviária das linhas Baikal-Amur e Transiberiana para desenvolvimento de produção e capacidade de carga.</w:t>
      </w:r>
    </w:p>
    <w:p w14:paraId="1CCD297F" w14:textId="77777777" w:rsidR="005B7D51" w:rsidRPr="005B7D51" w:rsidRDefault="005B7D51" w:rsidP="005B7D5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5BDBFB6" w14:textId="77777777" w:rsidR="005B7D51" w:rsidRDefault="005B7D51" w:rsidP="005B7D5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5B7D51">
        <w:rPr>
          <w:rFonts w:ascii="Arial" w:hAnsi="Arial" w:cs="Arial"/>
          <w:color w:val="000000"/>
          <w:sz w:val="20"/>
          <w:szCs w:val="20"/>
        </w:rPr>
        <w:t>A Corte de Contas identificou atrasos nas obras em diversos pontos do projeto inicial. Além disso, os custos previstos tiveram aumento significativo.</w:t>
      </w:r>
    </w:p>
    <w:p w14:paraId="5B706309" w14:textId="77777777" w:rsidR="005B7D51" w:rsidRPr="005B7D51" w:rsidRDefault="005B7D51" w:rsidP="005B7D5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19439C6" w14:textId="77777777" w:rsidR="005B7D51" w:rsidRDefault="005B7D51" w:rsidP="005B7D5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5B7D51">
        <w:rPr>
          <w:rFonts w:ascii="Arial" w:hAnsi="Arial" w:cs="Arial"/>
          <w:color w:val="000000"/>
          <w:sz w:val="20"/>
          <w:szCs w:val="20"/>
        </w:rPr>
        <w:t>A quantidade de investimentos não concluídos, no ano de 2017, foi de 13 bilhões de rublos. Em 2017 foram investidos 43,7 bilhões de rublos no total.</w:t>
      </w:r>
    </w:p>
    <w:p w14:paraId="2E790AD1" w14:textId="77777777" w:rsidR="005B7D51" w:rsidRPr="005B7D51" w:rsidRDefault="005B7D51" w:rsidP="005B7D5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4A0BC01" w14:textId="77777777" w:rsidR="005B7D51" w:rsidRPr="009E3502" w:rsidRDefault="005B7D51" w:rsidP="005B7D5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pacing w:val="-4"/>
          <w:sz w:val="20"/>
          <w:szCs w:val="20"/>
        </w:rPr>
      </w:pPr>
      <w:r w:rsidRPr="009E3502">
        <w:rPr>
          <w:rFonts w:ascii="Arial" w:hAnsi="Arial" w:cs="Arial"/>
          <w:color w:val="000000"/>
          <w:spacing w:val="-4"/>
          <w:sz w:val="20"/>
          <w:szCs w:val="20"/>
        </w:rPr>
        <w:t xml:space="preserve">O projeto de modernização da infraestrutura ferroviária do trecho Baikal-Amur e Transiberiana começou a ser executado a partir do ano de 2013. Desde então, a Câmara de Contas já identificou gastos que totalizam 140,6 bilhões de rublos, custo 25% maior do que o previsto inicialmente. Em 2017 foram concluídos 16 pontos dos 22 constantes do projeto para aquele ano. </w:t>
      </w:r>
    </w:p>
    <w:p w14:paraId="08B41974" w14:textId="77777777" w:rsidR="00F714FD" w:rsidRDefault="00F714FD" w:rsidP="005B7D5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pacing w:val="-8"/>
          <w:sz w:val="18"/>
          <w:szCs w:val="18"/>
          <w:shd w:val="clear" w:color="auto" w:fill="FFFFFF"/>
        </w:rPr>
      </w:pPr>
    </w:p>
    <w:p w14:paraId="44460E14" w14:textId="20B6324B" w:rsidR="005B7D51" w:rsidRPr="009E3502" w:rsidRDefault="005B7D51" w:rsidP="005B7D5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pacing w:val="-8"/>
          <w:sz w:val="18"/>
          <w:szCs w:val="18"/>
        </w:rPr>
      </w:pPr>
      <w:r w:rsidRPr="009E3502">
        <w:rPr>
          <w:rFonts w:ascii="Arial" w:hAnsi="Arial" w:cs="Arial"/>
          <w:color w:val="000000"/>
          <w:spacing w:val="-8"/>
          <w:sz w:val="18"/>
          <w:szCs w:val="18"/>
          <w:shd w:val="clear" w:color="auto" w:fill="FFFFFF"/>
        </w:rPr>
        <w:t>Informe Executivo do Relatório/Acórdão/Decisão disponível em língua russa:</w:t>
      </w:r>
      <w:r w:rsidRPr="009E3502">
        <w:rPr>
          <w:rFonts w:ascii="Arial" w:hAnsi="Arial" w:cs="Arial"/>
          <w:spacing w:val="-8"/>
          <w:sz w:val="18"/>
          <w:szCs w:val="18"/>
        </w:rPr>
        <w:t> </w:t>
      </w:r>
      <w:r w:rsidRPr="009E3502">
        <w:rPr>
          <w:rFonts w:ascii="Arial" w:hAnsi="Arial" w:cs="Arial"/>
          <w:b/>
          <w:i/>
          <w:spacing w:val="-8"/>
          <w:sz w:val="18"/>
          <w:szCs w:val="18"/>
        </w:rPr>
        <w:t xml:space="preserve"> </w:t>
      </w:r>
      <w:hyperlink r:id="rId32" w:history="1">
        <w:proofErr w:type="spellStart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>Отчет</w:t>
        </w:r>
        <w:proofErr w:type="spellEnd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 xml:space="preserve"> о </w:t>
        </w:r>
        <w:proofErr w:type="spellStart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>результатах</w:t>
        </w:r>
        <w:proofErr w:type="spellEnd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 xml:space="preserve"> </w:t>
        </w:r>
        <w:proofErr w:type="spellStart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>контрольного</w:t>
        </w:r>
        <w:proofErr w:type="spellEnd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 xml:space="preserve"> </w:t>
        </w:r>
        <w:proofErr w:type="spellStart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>мероприятия</w:t>
        </w:r>
        <w:proofErr w:type="spellEnd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 xml:space="preserve"> «</w:t>
        </w:r>
        <w:proofErr w:type="spellStart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>Проверка</w:t>
        </w:r>
        <w:proofErr w:type="spellEnd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 xml:space="preserve"> </w:t>
        </w:r>
        <w:proofErr w:type="spellStart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>использования</w:t>
        </w:r>
        <w:proofErr w:type="spellEnd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 xml:space="preserve"> </w:t>
        </w:r>
        <w:proofErr w:type="spellStart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>средств</w:t>
        </w:r>
        <w:proofErr w:type="spellEnd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 xml:space="preserve"> </w:t>
        </w:r>
        <w:proofErr w:type="spellStart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>Фонда</w:t>
        </w:r>
        <w:proofErr w:type="spellEnd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 xml:space="preserve"> </w:t>
        </w:r>
        <w:proofErr w:type="spellStart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>национального</w:t>
        </w:r>
        <w:proofErr w:type="spellEnd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 xml:space="preserve"> </w:t>
        </w:r>
        <w:proofErr w:type="spellStart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>благосостояния</w:t>
        </w:r>
        <w:proofErr w:type="spellEnd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 xml:space="preserve">, </w:t>
        </w:r>
        <w:proofErr w:type="spellStart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>направленных</w:t>
        </w:r>
        <w:proofErr w:type="spellEnd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 xml:space="preserve"> </w:t>
        </w:r>
        <w:proofErr w:type="spellStart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>на</w:t>
        </w:r>
        <w:proofErr w:type="spellEnd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 xml:space="preserve"> </w:t>
        </w:r>
        <w:proofErr w:type="spellStart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lastRenderedPageBreak/>
          <w:t>финансирование</w:t>
        </w:r>
        <w:proofErr w:type="spellEnd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 xml:space="preserve"> </w:t>
        </w:r>
        <w:proofErr w:type="spellStart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>инфраструктурного</w:t>
        </w:r>
        <w:proofErr w:type="spellEnd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 xml:space="preserve"> </w:t>
        </w:r>
        <w:proofErr w:type="spellStart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>проекта</w:t>
        </w:r>
        <w:proofErr w:type="spellEnd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 xml:space="preserve"> «</w:t>
        </w:r>
        <w:proofErr w:type="spellStart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>Модернизация</w:t>
        </w:r>
        <w:proofErr w:type="spellEnd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 xml:space="preserve"> </w:t>
        </w:r>
        <w:proofErr w:type="spellStart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>железнодорожной</w:t>
        </w:r>
        <w:proofErr w:type="spellEnd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 xml:space="preserve"> </w:t>
        </w:r>
        <w:proofErr w:type="spellStart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>инфраструктуры</w:t>
        </w:r>
        <w:proofErr w:type="spellEnd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 xml:space="preserve"> </w:t>
        </w:r>
        <w:proofErr w:type="spellStart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>Байкало-Амурской</w:t>
        </w:r>
        <w:proofErr w:type="spellEnd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 xml:space="preserve"> и </w:t>
        </w:r>
        <w:proofErr w:type="spellStart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>Транссибирской</w:t>
        </w:r>
        <w:proofErr w:type="spellEnd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 xml:space="preserve"> </w:t>
        </w:r>
        <w:proofErr w:type="spellStart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>железнодорожных</w:t>
        </w:r>
        <w:proofErr w:type="spellEnd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 xml:space="preserve"> </w:t>
        </w:r>
        <w:proofErr w:type="spellStart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>магистралей</w:t>
        </w:r>
        <w:proofErr w:type="spellEnd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 xml:space="preserve"> с </w:t>
        </w:r>
        <w:proofErr w:type="spellStart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>развитием</w:t>
        </w:r>
        <w:proofErr w:type="spellEnd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 xml:space="preserve"> </w:t>
        </w:r>
        <w:proofErr w:type="spellStart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>пропускных</w:t>
        </w:r>
        <w:proofErr w:type="spellEnd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 xml:space="preserve"> и </w:t>
        </w:r>
        <w:proofErr w:type="spellStart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>провозных</w:t>
        </w:r>
        <w:proofErr w:type="spellEnd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 xml:space="preserve"> </w:t>
        </w:r>
        <w:proofErr w:type="spellStart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>способностей</w:t>
        </w:r>
        <w:proofErr w:type="spellEnd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 xml:space="preserve">» в </w:t>
        </w:r>
        <w:proofErr w:type="spellStart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>соответствии</w:t>
        </w:r>
        <w:proofErr w:type="spellEnd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 xml:space="preserve"> с </w:t>
        </w:r>
        <w:proofErr w:type="spellStart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>распоряжением</w:t>
        </w:r>
        <w:proofErr w:type="spellEnd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 xml:space="preserve"> </w:t>
        </w:r>
        <w:proofErr w:type="spellStart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>Правительства</w:t>
        </w:r>
        <w:proofErr w:type="spellEnd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 xml:space="preserve"> </w:t>
        </w:r>
        <w:proofErr w:type="spellStart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>Российской</w:t>
        </w:r>
        <w:proofErr w:type="spellEnd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 xml:space="preserve"> </w:t>
        </w:r>
        <w:proofErr w:type="spellStart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>Федерации</w:t>
        </w:r>
        <w:proofErr w:type="spellEnd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 xml:space="preserve"> </w:t>
        </w:r>
        <w:proofErr w:type="spellStart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>от</w:t>
        </w:r>
        <w:proofErr w:type="spellEnd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 xml:space="preserve"> 5 </w:t>
        </w:r>
        <w:proofErr w:type="spellStart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>ноября</w:t>
        </w:r>
        <w:proofErr w:type="spellEnd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 xml:space="preserve"> 2013 </w:t>
        </w:r>
        <w:proofErr w:type="spellStart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>года</w:t>
        </w:r>
        <w:proofErr w:type="spellEnd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 xml:space="preserve"> № 2044-р, </w:t>
        </w:r>
        <w:proofErr w:type="spellStart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>за</w:t>
        </w:r>
        <w:proofErr w:type="spellEnd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 xml:space="preserve"> </w:t>
        </w:r>
        <w:proofErr w:type="spellStart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>период</w:t>
        </w:r>
        <w:proofErr w:type="spellEnd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 xml:space="preserve"> </w:t>
        </w:r>
        <w:proofErr w:type="spellStart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>реализации</w:t>
        </w:r>
        <w:proofErr w:type="spellEnd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 xml:space="preserve"> </w:t>
        </w:r>
        <w:proofErr w:type="spellStart"/>
        <w:r w:rsidRPr="009E3502">
          <w:rPr>
            <w:rStyle w:val="Hyperlink"/>
            <w:rFonts w:ascii="Arial" w:hAnsi="Arial" w:cs="Arial"/>
            <w:spacing w:val="-8"/>
            <w:sz w:val="18"/>
            <w:szCs w:val="18"/>
          </w:rPr>
          <w:t>проекта</w:t>
        </w:r>
        <w:proofErr w:type="spellEnd"/>
      </w:hyperlink>
      <w:r w:rsidRPr="009E3502">
        <w:rPr>
          <w:rFonts w:ascii="Arial" w:hAnsi="Arial" w:cs="Arial"/>
          <w:spacing w:val="-8"/>
          <w:sz w:val="18"/>
          <w:szCs w:val="18"/>
        </w:rPr>
        <w:t xml:space="preserve">.  </w:t>
      </w:r>
      <w:r w:rsidRPr="009E3502">
        <w:rPr>
          <w:rFonts w:ascii="Arial" w:hAnsi="Arial" w:cs="Arial"/>
          <w:color w:val="000000"/>
          <w:spacing w:val="-8"/>
          <w:sz w:val="18"/>
          <w:szCs w:val="18"/>
        </w:rPr>
        <w:t>Páginas 273/321.</w:t>
      </w:r>
    </w:p>
    <w:p w14:paraId="7BB7E86A" w14:textId="77777777" w:rsidR="000A4E5F" w:rsidRPr="005B7D51" w:rsidRDefault="000A4E5F" w:rsidP="005B7D5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i/>
          <w:sz w:val="18"/>
          <w:szCs w:val="18"/>
        </w:rPr>
      </w:pPr>
    </w:p>
    <w:p w14:paraId="6A2E3307" w14:textId="77777777" w:rsidR="00051DC8" w:rsidRDefault="00051DC8" w:rsidP="00051DC8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4E5A393" w14:textId="5512AFA6" w:rsidR="00051DC8" w:rsidRDefault="00051DC8" w:rsidP="00051DC8">
      <w:pPr>
        <w:spacing w:after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051DC8">
        <w:rPr>
          <w:rFonts w:ascii="Arial" w:hAnsi="Arial" w:cs="Arial"/>
          <w:b/>
          <w:color w:val="000000"/>
        </w:rPr>
        <w:t xml:space="preserve">NOVA ZELÂNDIA </w:t>
      </w:r>
      <w:r w:rsidR="00D551ED">
        <w:rPr>
          <w:rFonts w:ascii="Arial" w:hAnsi="Arial" w:cs="Arial"/>
          <w:b/>
          <w:color w:val="000000"/>
        </w:rPr>
        <w:t>-</w:t>
      </w:r>
      <w:r w:rsidRPr="00051DC8">
        <w:rPr>
          <w:rFonts w:ascii="Arial" w:hAnsi="Arial" w:cs="Arial"/>
          <w:b/>
          <w:color w:val="000000"/>
        </w:rPr>
        <w:t xml:space="preserve"> PASAI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>
        <w:rPr>
          <w:noProof/>
          <w:lang w:val="en-US"/>
        </w:rPr>
        <w:drawing>
          <wp:inline distT="0" distB="0" distL="0" distR="0" wp14:anchorId="1E006B6B" wp14:editId="425C0BC5">
            <wp:extent cx="323648" cy="182880"/>
            <wp:effectExtent l="0" t="0" r="635" b="7620"/>
            <wp:docPr id="11" name="Imagem 11" descr="Bandeira da Nova ZelÃ¢n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ndeira da Nova ZelÃ¢ndia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96" cy="205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6DCF9" w14:textId="05E7BA00" w:rsidR="005B7D51" w:rsidRDefault="00051DC8" w:rsidP="00051DC8">
      <w:pPr>
        <w:tabs>
          <w:tab w:val="left" w:pos="1039"/>
        </w:tabs>
        <w:spacing w:after="0"/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</w:p>
    <w:p w14:paraId="0CA80FC8" w14:textId="77777777" w:rsidR="00DF3666" w:rsidRPr="000A4E5F" w:rsidRDefault="00DF3666" w:rsidP="000A4E5F">
      <w:pPr>
        <w:pBdr>
          <w:bottom w:val="double" w:sz="4" w:space="1" w:color="800000"/>
        </w:pBdr>
        <w:rPr>
          <w:rFonts w:ascii="Arial" w:hAnsi="Arial" w:cs="Arial"/>
          <w:b/>
          <w:color w:val="800000"/>
          <w:sz w:val="20"/>
          <w:szCs w:val="20"/>
        </w:rPr>
      </w:pPr>
      <w:r w:rsidRPr="000A4E5F">
        <w:rPr>
          <w:rFonts w:ascii="Arial" w:hAnsi="Arial" w:cs="Arial"/>
          <w:b/>
          <w:color w:val="800000"/>
          <w:sz w:val="20"/>
          <w:szCs w:val="20"/>
        </w:rPr>
        <w:t xml:space="preserve">8 </w:t>
      </w:r>
      <w:r w:rsidR="009972A6" w:rsidRPr="000A4E5F">
        <w:rPr>
          <w:rFonts w:ascii="Arial" w:hAnsi="Arial" w:cs="Arial"/>
          <w:b/>
          <w:color w:val="800000"/>
          <w:sz w:val="20"/>
          <w:szCs w:val="20"/>
        </w:rPr>
        <w:t>-</w:t>
      </w:r>
      <w:r w:rsidRPr="000A4E5F">
        <w:rPr>
          <w:rFonts w:ascii="Arial" w:hAnsi="Arial" w:cs="Arial"/>
          <w:b/>
          <w:color w:val="800000"/>
          <w:sz w:val="20"/>
          <w:szCs w:val="20"/>
        </w:rPr>
        <w:t xml:space="preserve"> </w:t>
      </w:r>
      <w:r w:rsidR="009972A6" w:rsidRPr="000A4E5F">
        <w:rPr>
          <w:rFonts w:ascii="Arial" w:hAnsi="Arial" w:cs="Arial"/>
          <w:b/>
          <w:color w:val="800000"/>
          <w:sz w:val="20"/>
          <w:szCs w:val="20"/>
        </w:rPr>
        <w:t xml:space="preserve">CONTROLADOR E AUDITOR-GERAL DA NOVA ZELÂNDIA </w:t>
      </w:r>
    </w:p>
    <w:p w14:paraId="26721E89" w14:textId="77777777" w:rsidR="00DF3666" w:rsidRDefault="00DF3666" w:rsidP="00CC220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i/>
          <w:sz w:val="18"/>
          <w:szCs w:val="18"/>
        </w:rPr>
      </w:pPr>
    </w:p>
    <w:p w14:paraId="030A2E10" w14:textId="6807B503" w:rsidR="003E1B24" w:rsidRDefault="003E1B24" w:rsidP="009972A6">
      <w:pPr>
        <w:spacing w:after="0"/>
        <w:jc w:val="both"/>
        <w:rPr>
          <w:rFonts w:ascii="Arial" w:hAnsi="Arial" w:cs="Arial"/>
          <w:sz w:val="20"/>
          <w:szCs w:val="20"/>
        </w:rPr>
      </w:pPr>
      <w:r w:rsidRPr="003E1B24">
        <w:rPr>
          <w:rFonts w:ascii="Arial" w:hAnsi="Arial" w:cs="Arial"/>
          <w:sz w:val="20"/>
          <w:szCs w:val="20"/>
        </w:rPr>
        <w:t>O Controlador e Auditor</w:t>
      </w:r>
      <w:r w:rsidR="00D551ED">
        <w:rPr>
          <w:rFonts w:ascii="Arial" w:hAnsi="Arial" w:cs="Arial"/>
          <w:sz w:val="20"/>
          <w:szCs w:val="20"/>
        </w:rPr>
        <w:t>-</w:t>
      </w:r>
      <w:r w:rsidRPr="003E1B24">
        <w:rPr>
          <w:rFonts w:ascii="Arial" w:hAnsi="Arial" w:cs="Arial"/>
          <w:sz w:val="20"/>
          <w:szCs w:val="20"/>
        </w:rPr>
        <w:t>Geral da Nova Zelândia (</w:t>
      </w:r>
      <w:proofErr w:type="spellStart"/>
      <w:r w:rsidRPr="003E1B24">
        <w:rPr>
          <w:rFonts w:ascii="Arial" w:hAnsi="Arial" w:cs="Arial"/>
          <w:i/>
          <w:sz w:val="20"/>
          <w:szCs w:val="20"/>
        </w:rPr>
        <w:t>Controller</w:t>
      </w:r>
      <w:proofErr w:type="spellEnd"/>
      <w:r w:rsidRPr="003E1B24">
        <w:rPr>
          <w:rFonts w:ascii="Arial" w:hAnsi="Arial" w:cs="Arial"/>
          <w:i/>
          <w:sz w:val="20"/>
          <w:szCs w:val="20"/>
        </w:rPr>
        <w:t xml:space="preserve"> e Auditor-General) </w:t>
      </w:r>
      <w:r w:rsidRPr="003E1B24">
        <w:rPr>
          <w:rFonts w:ascii="Arial" w:hAnsi="Arial" w:cs="Arial"/>
          <w:sz w:val="20"/>
          <w:szCs w:val="20"/>
        </w:rPr>
        <w:t xml:space="preserve">responsável por auditar todas as entidades públicas na Nova Zelândia, efetuou auditoria visando o monitoramento do uso da água </w:t>
      </w:r>
      <w:r w:rsidR="004568CE">
        <w:rPr>
          <w:rFonts w:ascii="Arial" w:hAnsi="Arial" w:cs="Arial"/>
          <w:sz w:val="20"/>
          <w:szCs w:val="20"/>
        </w:rPr>
        <w:t xml:space="preserve">doce </w:t>
      </w:r>
      <w:r w:rsidRPr="003E1B24">
        <w:rPr>
          <w:rFonts w:ascii="Arial" w:hAnsi="Arial" w:cs="Arial"/>
          <w:sz w:val="20"/>
          <w:szCs w:val="20"/>
        </w:rPr>
        <w:t xml:space="preserve">na irrigação. </w:t>
      </w:r>
    </w:p>
    <w:p w14:paraId="3895C972" w14:textId="77777777" w:rsidR="009972A6" w:rsidRPr="003E1B24" w:rsidRDefault="009972A6" w:rsidP="009972A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7103692" w14:textId="142BD908" w:rsidR="004568CE" w:rsidRDefault="004568CE" w:rsidP="004568CE">
      <w:pPr>
        <w:spacing w:after="0"/>
        <w:jc w:val="both"/>
        <w:rPr>
          <w:rFonts w:ascii="Arial" w:hAnsi="Arial" w:cs="Arial"/>
          <w:sz w:val="20"/>
          <w:szCs w:val="20"/>
        </w:rPr>
      </w:pPr>
      <w:r w:rsidRPr="004568CE">
        <w:rPr>
          <w:rFonts w:ascii="Arial" w:hAnsi="Arial" w:cs="Arial"/>
          <w:sz w:val="20"/>
          <w:szCs w:val="20"/>
        </w:rPr>
        <w:t>Como propósito da audit</w:t>
      </w:r>
      <w:r w:rsidR="00CB1236">
        <w:rPr>
          <w:rFonts w:ascii="Arial" w:hAnsi="Arial" w:cs="Arial"/>
          <w:sz w:val="20"/>
          <w:szCs w:val="20"/>
        </w:rPr>
        <w:t>oria, justificou-se ser a água</w:t>
      </w:r>
      <w:r w:rsidRPr="004568CE">
        <w:rPr>
          <w:rFonts w:ascii="Arial" w:hAnsi="Arial" w:cs="Arial"/>
          <w:sz w:val="20"/>
          <w:szCs w:val="20"/>
        </w:rPr>
        <w:t xml:space="preserve"> um recurso vital. E, a maior parte da água doce da Nova Zelândia é usad</w:t>
      </w:r>
      <w:bookmarkStart w:id="0" w:name="_GoBack"/>
      <w:bookmarkEnd w:id="0"/>
      <w:r w:rsidRPr="004568CE">
        <w:rPr>
          <w:rFonts w:ascii="Arial" w:hAnsi="Arial" w:cs="Arial"/>
          <w:sz w:val="20"/>
          <w:szCs w:val="20"/>
        </w:rPr>
        <w:t xml:space="preserve">a na irrigação da agricultura </w:t>
      </w:r>
      <w:r w:rsidR="00CB1236">
        <w:rPr>
          <w:rFonts w:ascii="Arial" w:hAnsi="Arial" w:cs="Arial"/>
          <w:sz w:val="20"/>
          <w:szCs w:val="20"/>
        </w:rPr>
        <w:t xml:space="preserve">e </w:t>
      </w:r>
      <w:r w:rsidRPr="004568CE">
        <w:rPr>
          <w:rFonts w:ascii="Arial" w:hAnsi="Arial" w:cs="Arial"/>
          <w:sz w:val="20"/>
          <w:szCs w:val="20"/>
        </w:rPr>
        <w:t>é importante para a economia do país devendo por isso ser monitorada de perto.</w:t>
      </w:r>
      <w:r w:rsidRPr="003E1B24">
        <w:rPr>
          <w:rFonts w:ascii="Arial" w:hAnsi="Arial" w:cs="Arial"/>
          <w:sz w:val="20"/>
          <w:szCs w:val="20"/>
        </w:rPr>
        <w:t xml:space="preserve"> </w:t>
      </w:r>
    </w:p>
    <w:p w14:paraId="5E3FC381" w14:textId="77777777" w:rsidR="009972A6" w:rsidRPr="003E1B24" w:rsidRDefault="009972A6" w:rsidP="009972A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F3C2087" w14:textId="46F3487E" w:rsidR="003E1B24" w:rsidRDefault="003E1B24" w:rsidP="009972A6">
      <w:pPr>
        <w:spacing w:after="0"/>
        <w:jc w:val="both"/>
        <w:rPr>
          <w:rFonts w:ascii="Arial" w:hAnsi="Arial" w:cs="Arial"/>
          <w:sz w:val="20"/>
          <w:szCs w:val="20"/>
        </w:rPr>
      </w:pPr>
      <w:r w:rsidRPr="003E1B24">
        <w:rPr>
          <w:rFonts w:ascii="Arial" w:hAnsi="Arial" w:cs="Arial"/>
          <w:sz w:val="20"/>
          <w:szCs w:val="20"/>
        </w:rPr>
        <w:t xml:space="preserve">Ademais, ainda se afirmou ser importante no gerenciamento de qualquer recurso natural o conhecimento de quanto dele está sendo utilizado. Em 2010 o governo </w:t>
      </w:r>
      <w:proofErr w:type="spellStart"/>
      <w:r w:rsidRPr="003E1B24">
        <w:rPr>
          <w:rFonts w:ascii="Arial" w:hAnsi="Arial" w:cs="Arial"/>
          <w:sz w:val="20"/>
          <w:szCs w:val="20"/>
        </w:rPr>
        <w:t>neo-zelandês</w:t>
      </w:r>
      <w:proofErr w:type="spellEnd"/>
      <w:r w:rsidRPr="003E1B24">
        <w:rPr>
          <w:rFonts w:ascii="Arial" w:hAnsi="Arial" w:cs="Arial"/>
          <w:sz w:val="20"/>
          <w:szCs w:val="20"/>
        </w:rPr>
        <w:t xml:space="preserve"> regulamentou o uso da água doce, determinando que tanto pessoas quanto organizações efetuassem medições.  </w:t>
      </w:r>
    </w:p>
    <w:p w14:paraId="50B8ADC3" w14:textId="77777777" w:rsidR="009972A6" w:rsidRPr="003E1B24" w:rsidRDefault="009972A6" w:rsidP="009972A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7EF000F" w14:textId="5896A9E9" w:rsidR="003E1B24" w:rsidRPr="003E1B24" w:rsidRDefault="003E1B24" w:rsidP="009972A6">
      <w:pPr>
        <w:spacing w:after="0"/>
        <w:jc w:val="both"/>
        <w:rPr>
          <w:rFonts w:ascii="Arial" w:hAnsi="Arial" w:cs="Arial"/>
          <w:sz w:val="20"/>
          <w:szCs w:val="20"/>
        </w:rPr>
      </w:pPr>
      <w:r w:rsidRPr="003E1B24">
        <w:rPr>
          <w:rFonts w:ascii="Arial" w:hAnsi="Arial" w:cs="Arial"/>
          <w:sz w:val="20"/>
          <w:szCs w:val="20"/>
        </w:rPr>
        <w:t>Esta foi a primeira de se</w:t>
      </w:r>
      <w:r w:rsidR="00CB1236">
        <w:rPr>
          <w:rFonts w:ascii="Arial" w:hAnsi="Arial" w:cs="Arial"/>
          <w:sz w:val="20"/>
          <w:szCs w:val="20"/>
        </w:rPr>
        <w:t xml:space="preserve">te auditorias que verificaram </w:t>
      </w:r>
      <w:r w:rsidRPr="003E1B24">
        <w:rPr>
          <w:rFonts w:ascii="Arial" w:hAnsi="Arial" w:cs="Arial"/>
          <w:sz w:val="20"/>
          <w:szCs w:val="20"/>
        </w:rPr>
        <w:t>o gerenciamento da água</w:t>
      </w:r>
      <w:r w:rsidR="004568CE">
        <w:rPr>
          <w:rFonts w:ascii="Arial" w:hAnsi="Arial" w:cs="Arial"/>
          <w:sz w:val="20"/>
          <w:szCs w:val="20"/>
        </w:rPr>
        <w:t xml:space="preserve"> potável</w:t>
      </w:r>
      <w:r w:rsidRPr="003E1B24">
        <w:rPr>
          <w:rFonts w:ascii="Arial" w:hAnsi="Arial" w:cs="Arial"/>
          <w:sz w:val="20"/>
          <w:szCs w:val="20"/>
        </w:rPr>
        <w:t>. Nesta, especificamente, verificou-se a utilização da água</w:t>
      </w:r>
      <w:r w:rsidR="004568CE">
        <w:rPr>
          <w:rFonts w:ascii="Arial" w:hAnsi="Arial" w:cs="Arial"/>
          <w:sz w:val="20"/>
          <w:szCs w:val="20"/>
        </w:rPr>
        <w:t xml:space="preserve"> doce</w:t>
      </w:r>
      <w:r w:rsidRPr="003E1B24">
        <w:rPr>
          <w:rFonts w:ascii="Arial" w:hAnsi="Arial" w:cs="Arial"/>
          <w:sz w:val="20"/>
          <w:szCs w:val="20"/>
        </w:rPr>
        <w:t xml:space="preserve"> na irrigação da agricultura. Para tanto, focou-se em 5 conselhos regionais e um conselho unitário, de seis diferentes regiões do país. </w:t>
      </w:r>
    </w:p>
    <w:p w14:paraId="06E220B6" w14:textId="77777777" w:rsidR="009972A6" w:rsidRDefault="009972A6" w:rsidP="009972A6">
      <w:pPr>
        <w:spacing w:after="0"/>
        <w:jc w:val="both"/>
        <w:rPr>
          <w:rFonts w:ascii="Arial" w:hAnsi="Arial" w:cs="Arial"/>
          <w:color w:val="222222"/>
          <w:sz w:val="20"/>
          <w:szCs w:val="20"/>
          <w:lang w:val="pt-PT"/>
        </w:rPr>
      </w:pPr>
    </w:p>
    <w:p w14:paraId="263FD5D4" w14:textId="77777777" w:rsidR="004568CE" w:rsidRPr="004568CE" w:rsidRDefault="004568CE" w:rsidP="004568CE">
      <w:pPr>
        <w:spacing w:after="0"/>
        <w:jc w:val="both"/>
        <w:rPr>
          <w:rFonts w:ascii="Arial" w:hAnsi="Arial" w:cs="Arial"/>
          <w:sz w:val="20"/>
          <w:szCs w:val="20"/>
        </w:rPr>
      </w:pPr>
      <w:r w:rsidRPr="004568CE">
        <w:rPr>
          <w:rFonts w:ascii="Arial" w:hAnsi="Arial" w:cs="Arial"/>
          <w:sz w:val="20"/>
          <w:szCs w:val="20"/>
        </w:rPr>
        <w:t>Esses 6 conselhos são responsáveis por monitorar em torno de 90% da água doce usada na irrigação de toda a Nova Zelândia. No geral, estes conselhos implementaram os regulamentos de forma eficaz, e medidores de água já foram instalados para quase todos os maiores tomadores de água doce do país.</w:t>
      </w:r>
    </w:p>
    <w:p w14:paraId="1F76FD27" w14:textId="77777777" w:rsidR="009972A6" w:rsidRPr="003E1B24" w:rsidRDefault="009972A6" w:rsidP="009972A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2DA8E1F" w14:textId="316E301B" w:rsidR="009972A6" w:rsidRPr="004568CE" w:rsidRDefault="003E1B24" w:rsidP="009972A6">
      <w:pPr>
        <w:spacing w:after="0"/>
        <w:jc w:val="both"/>
        <w:rPr>
          <w:rFonts w:ascii="Arial" w:hAnsi="Arial" w:cs="Arial"/>
          <w:sz w:val="20"/>
          <w:szCs w:val="20"/>
        </w:rPr>
      </w:pPr>
      <w:r w:rsidRPr="004568CE">
        <w:rPr>
          <w:rFonts w:ascii="Arial" w:hAnsi="Arial" w:cs="Arial"/>
          <w:sz w:val="20"/>
          <w:szCs w:val="20"/>
        </w:rPr>
        <w:t>A governança e a administração apropriadas contribuíram para a implementação efetiva do Regulamento e ajudaram os conselhos a superar alguns desafios iniciais. Esses desafios incluíam a escassez de empresas para instalar medidores de água</w:t>
      </w:r>
      <w:r w:rsidR="004568CE" w:rsidRPr="004568CE">
        <w:rPr>
          <w:rFonts w:ascii="Arial" w:hAnsi="Arial" w:cs="Arial"/>
          <w:sz w:val="20"/>
          <w:szCs w:val="20"/>
        </w:rPr>
        <w:t xml:space="preserve"> doce</w:t>
      </w:r>
      <w:r w:rsidRPr="004568CE">
        <w:rPr>
          <w:rFonts w:ascii="Arial" w:hAnsi="Arial" w:cs="Arial"/>
          <w:sz w:val="20"/>
          <w:szCs w:val="20"/>
        </w:rPr>
        <w:t xml:space="preserve"> e questões históricas legais e de consentimento. </w:t>
      </w:r>
    </w:p>
    <w:p w14:paraId="058B03A5" w14:textId="77777777" w:rsidR="009972A6" w:rsidRPr="004568CE" w:rsidRDefault="009972A6" w:rsidP="009972A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65ED22F" w14:textId="77777777" w:rsidR="004568CE" w:rsidRPr="004568CE" w:rsidRDefault="003E1B24" w:rsidP="009972A6">
      <w:pPr>
        <w:spacing w:after="0"/>
        <w:jc w:val="both"/>
        <w:rPr>
          <w:rFonts w:ascii="Arial" w:hAnsi="Arial" w:cs="Arial"/>
          <w:sz w:val="20"/>
          <w:szCs w:val="20"/>
        </w:rPr>
      </w:pPr>
      <w:r w:rsidRPr="004568CE">
        <w:rPr>
          <w:rFonts w:ascii="Arial" w:hAnsi="Arial" w:cs="Arial"/>
          <w:sz w:val="20"/>
          <w:szCs w:val="20"/>
        </w:rPr>
        <w:t>A maioria dos hidrômetros foi instalada para usuários de grandes quantidades de água, mas é necessário mais trabalho para aumentar a instalação de medidores para porta</w:t>
      </w:r>
      <w:r w:rsidR="009972A6" w:rsidRPr="004568CE">
        <w:rPr>
          <w:rFonts w:ascii="Arial" w:hAnsi="Arial" w:cs="Arial"/>
          <w:sz w:val="20"/>
          <w:szCs w:val="20"/>
        </w:rPr>
        <w:t xml:space="preserve">dores de licenças de menor uso. Os </w:t>
      </w:r>
      <w:r w:rsidRPr="004568CE">
        <w:rPr>
          <w:rFonts w:ascii="Arial" w:hAnsi="Arial" w:cs="Arial"/>
          <w:sz w:val="20"/>
          <w:szCs w:val="20"/>
        </w:rPr>
        <w:t>conselhos que começaram a implementar a medição e o desenvolvimento de sistemas para armazenar dados de medidores antes da entrada em vigor dos Regulamentos estão agora em melhor posição para usar essas informações.</w:t>
      </w:r>
      <w:r w:rsidR="009972A6" w:rsidRPr="004568CE">
        <w:rPr>
          <w:rFonts w:ascii="Arial" w:hAnsi="Arial" w:cs="Arial"/>
          <w:sz w:val="20"/>
          <w:szCs w:val="20"/>
        </w:rPr>
        <w:t xml:space="preserve"> </w:t>
      </w:r>
    </w:p>
    <w:p w14:paraId="3EB23D00" w14:textId="24FCDE6D" w:rsidR="004568CE" w:rsidRPr="004568CE" w:rsidRDefault="004568CE" w:rsidP="004568C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E1B24">
        <w:rPr>
          <w:rFonts w:ascii="Arial" w:hAnsi="Arial" w:cs="Arial"/>
          <w:sz w:val="20"/>
          <w:szCs w:val="20"/>
        </w:rPr>
        <w:t xml:space="preserve">Como parte da auditoria foram verificados: </w:t>
      </w:r>
      <w:r w:rsidRPr="004568CE"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Pr="003E1B24">
        <w:rPr>
          <w:rFonts w:ascii="Arial" w:hAnsi="Arial" w:cs="Arial"/>
          <w:sz w:val="20"/>
          <w:szCs w:val="20"/>
        </w:rPr>
        <w:t>a correta  implementação  das Re</w:t>
      </w:r>
      <w:r>
        <w:rPr>
          <w:rFonts w:ascii="Arial" w:hAnsi="Arial" w:cs="Arial"/>
          <w:sz w:val="20"/>
          <w:szCs w:val="20"/>
        </w:rPr>
        <w:t xml:space="preserve">gulações impostas pelo governo; </w:t>
      </w:r>
      <w:r w:rsidRPr="004568CE"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Pr="004568CE">
        <w:rPr>
          <w:rFonts w:ascii="Arial" w:hAnsi="Arial" w:cs="Arial"/>
          <w:sz w:val="20"/>
          <w:szCs w:val="20"/>
        </w:rPr>
        <w:t>se a medição de uso da água doce é usada para coletar dados de boa qualidade; c) se os dados são analisados ​​de forma eficaz, com informações úteis compartilhadas com titulares da licença e comunidades para informar como a ág</w:t>
      </w:r>
      <w:r w:rsidR="00CB1236">
        <w:rPr>
          <w:rFonts w:ascii="Arial" w:hAnsi="Arial" w:cs="Arial"/>
          <w:sz w:val="20"/>
          <w:szCs w:val="20"/>
        </w:rPr>
        <w:t>ua doce é usada para irrigação</w:t>
      </w:r>
      <w:r w:rsidRPr="004568CE">
        <w:rPr>
          <w:rFonts w:ascii="Arial" w:hAnsi="Arial" w:cs="Arial"/>
          <w:sz w:val="20"/>
          <w:szCs w:val="20"/>
        </w:rPr>
        <w:t xml:space="preserve"> d) se os dados e informações são usados ​​para gerenciar o uso de água doce para a irrigação e obter ganhos em eficiência. </w:t>
      </w:r>
    </w:p>
    <w:p w14:paraId="56DB005E" w14:textId="77777777" w:rsidR="004568CE" w:rsidRPr="004568CE" w:rsidRDefault="004568CE" w:rsidP="004568C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AA9E80C" w14:textId="77777777" w:rsidR="004568CE" w:rsidRDefault="004568CE" w:rsidP="004568C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E1B24">
        <w:rPr>
          <w:rFonts w:ascii="Arial" w:hAnsi="Arial" w:cs="Arial"/>
          <w:sz w:val="20"/>
          <w:szCs w:val="20"/>
        </w:rPr>
        <w:lastRenderedPageBreak/>
        <w:t xml:space="preserve">As recomendações apresentadas no Relatório são para que:  </w:t>
      </w:r>
    </w:p>
    <w:p w14:paraId="5337DC4A" w14:textId="77777777" w:rsidR="004568CE" w:rsidRDefault="004568CE" w:rsidP="004568C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10AEB1C" w14:textId="62085693" w:rsidR="004568CE" w:rsidRPr="004568CE" w:rsidRDefault="004568CE" w:rsidP="004568C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- </w:t>
      </w:r>
      <w:r w:rsidR="00CB1236">
        <w:rPr>
          <w:rFonts w:ascii="Arial" w:hAnsi="Arial" w:cs="Arial"/>
          <w:sz w:val="20"/>
          <w:szCs w:val="20"/>
        </w:rPr>
        <w:t>Ministério do Meio Ambie</w:t>
      </w:r>
      <w:r w:rsidRPr="004568CE">
        <w:rPr>
          <w:rFonts w:ascii="Arial" w:hAnsi="Arial" w:cs="Arial"/>
          <w:sz w:val="20"/>
          <w:szCs w:val="20"/>
        </w:rPr>
        <w:t xml:space="preserve">nte revise a parte do Regulamento de Gestão de Recursos (Resourse Management Regulations) 2010, que autoriza a coleta manual de dados e trabalhe com os conselhos que fazem a supervisão da medição de água doce para assegurar que pessoas e organizações com licença apresentem dados regularmente mediante processos automatizados. </w:t>
      </w:r>
    </w:p>
    <w:p w14:paraId="3AEA5E0D" w14:textId="77777777" w:rsidR="004568CE" w:rsidRPr="004568CE" w:rsidRDefault="004568CE" w:rsidP="004568C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C26DA22" w14:textId="77777777" w:rsidR="004568CE" w:rsidRPr="004568CE" w:rsidRDefault="004568CE" w:rsidP="004568CE">
      <w:pPr>
        <w:spacing w:after="0"/>
        <w:jc w:val="both"/>
        <w:rPr>
          <w:rFonts w:ascii="Arial" w:hAnsi="Arial" w:cs="Arial"/>
          <w:sz w:val="20"/>
          <w:szCs w:val="20"/>
        </w:rPr>
      </w:pPr>
      <w:r w:rsidRPr="004568CE">
        <w:rPr>
          <w:rFonts w:ascii="Arial" w:hAnsi="Arial" w:cs="Arial"/>
          <w:sz w:val="20"/>
          <w:szCs w:val="20"/>
        </w:rPr>
        <w:t xml:space="preserve">II - Os conselhos continuem a lidar com pessoas e organizações, relativamente às licenças de uso da água e recursos tecnológicos visando a melhoria na pontualidade e na integridade dos dados. </w:t>
      </w:r>
    </w:p>
    <w:p w14:paraId="098B3A26" w14:textId="77777777" w:rsidR="004568CE" w:rsidRPr="004568CE" w:rsidRDefault="004568CE" w:rsidP="004568C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D427795" w14:textId="77777777" w:rsidR="004568CE" w:rsidRPr="004568CE" w:rsidRDefault="004568CE" w:rsidP="004568CE">
      <w:pPr>
        <w:spacing w:after="0"/>
        <w:jc w:val="both"/>
        <w:rPr>
          <w:rFonts w:ascii="Arial" w:hAnsi="Arial" w:cs="Arial"/>
          <w:sz w:val="20"/>
          <w:szCs w:val="20"/>
        </w:rPr>
      </w:pPr>
      <w:r w:rsidRPr="004568CE">
        <w:rPr>
          <w:rFonts w:ascii="Arial" w:hAnsi="Arial" w:cs="Arial"/>
          <w:sz w:val="20"/>
          <w:szCs w:val="20"/>
        </w:rPr>
        <w:t>III - O Ministério do Meio Ambiente, conselhos e outros grupos de interesse, trabalhem juntos para aplicar os dados de uso da água, incentivando “</w:t>
      </w:r>
      <w:proofErr w:type="spellStart"/>
      <w:r w:rsidRPr="004568CE">
        <w:rPr>
          <w:rFonts w:ascii="Arial" w:hAnsi="Arial" w:cs="Arial"/>
          <w:sz w:val="20"/>
          <w:szCs w:val="20"/>
        </w:rPr>
        <w:t>compliance</w:t>
      </w:r>
      <w:proofErr w:type="spellEnd"/>
      <w:r w:rsidRPr="004568CE">
        <w:rPr>
          <w:rFonts w:ascii="Arial" w:hAnsi="Arial" w:cs="Arial"/>
          <w:sz w:val="20"/>
          <w:szCs w:val="20"/>
        </w:rPr>
        <w:t xml:space="preserve">” nas licenças e seus limites, tudo, visando um efetivo e eficiente uso da água doce. </w:t>
      </w:r>
    </w:p>
    <w:p w14:paraId="39F25650" w14:textId="77777777" w:rsidR="004568CE" w:rsidRPr="004568CE" w:rsidRDefault="004568CE" w:rsidP="004568C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0E603F8" w14:textId="77777777" w:rsidR="004568CE" w:rsidRPr="004568CE" w:rsidRDefault="004568CE" w:rsidP="004568CE">
      <w:pPr>
        <w:spacing w:after="0"/>
        <w:jc w:val="both"/>
        <w:rPr>
          <w:rFonts w:ascii="Arial" w:hAnsi="Arial" w:cs="Arial"/>
          <w:sz w:val="20"/>
          <w:szCs w:val="20"/>
        </w:rPr>
      </w:pPr>
      <w:r w:rsidRPr="004568CE">
        <w:rPr>
          <w:rFonts w:ascii="Arial" w:hAnsi="Arial" w:cs="Arial"/>
          <w:sz w:val="20"/>
          <w:szCs w:val="20"/>
        </w:rPr>
        <w:t xml:space="preserve">IV - O Ministério do Meio Ambiente avalie os benefícios da medição de água doce, visando entender se houve mudança em como as pessoas e organizações fazem uso referido bem. </w:t>
      </w:r>
    </w:p>
    <w:p w14:paraId="4B72A931" w14:textId="77777777" w:rsidR="00051DC8" w:rsidRDefault="00051DC8" w:rsidP="00CC220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14:paraId="40CF1E31" w14:textId="5868E6FF" w:rsidR="003E1B24" w:rsidRPr="00C71848" w:rsidRDefault="00C71848" w:rsidP="00CC220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C71848">
        <w:rPr>
          <w:rFonts w:ascii="Arial" w:hAnsi="Arial" w:cs="Arial"/>
          <w:sz w:val="18"/>
          <w:szCs w:val="18"/>
        </w:rPr>
        <w:t xml:space="preserve">Informe Executivo do Relatório/Acórdão/Decisão disponível em língua inglesa: </w:t>
      </w:r>
      <w:hyperlink r:id="rId34" w:history="1">
        <w:proofErr w:type="spellStart"/>
        <w:r w:rsidRPr="00C71848">
          <w:rPr>
            <w:rStyle w:val="Hyperlink"/>
            <w:rFonts w:ascii="Arial" w:hAnsi="Arial" w:cs="Arial"/>
            <w:sz w:val="18"/>
            <w:szCs w:val="18"/>
          </w:rPr>
          <w:t>Monitoring</w:t>
        </w:r>
        <w:proofErr w:type="spellEnd"/>
        <w:r w:rsidRPr="00C71848">
          <w:rPr>
            <w:rStyle w:val="Hyperlink"/>
            <w:rFonts w:ascii="Arial" w:hAnsi="Arial" w:cs="Arial"/>
            <w:sz w:val="18"/>
            <w:szCs w:val="18"/>
          </w:rPr>
          <w:t xml:space="preserve"> </w:t>
        </w:r>
        <w:proofErr w:type="spellStart"/>
        <w:r w:rsidRPr="00C71848">
          <w:rPr>
            <w:rStyle w:val="Hyperlink"/>
            <w:rFonts w:ascii="Arial" w:hAnsi="Arial" w:cs="Arial"/>
            <w:sz w:val="18"/>
            <w:szCs w:val="18"/>
          </w:rPr>
          <w:t>how</w:t>
        </w:r>
        <w:proofErr w:type="spellEnd"/>
        <w:r w:rsidRPr="00C71848">
          <w:rPr>
            <w:rStyle w:val="Hyperlink"/>
            <w:rFonts w:ascii="Arial" w:hAnsi="Arial" w:cs="Arial"/>
            <w:sz w:val="18"/>
            <w:szCs w:val="18"/>
          </w:rPr>
          <w:t xml:space="preserve"> </w:t>
        </w:r>
        <w:proofErr w:type="spellStart"/>
        <w:r w:rsidRPr="00C71848">
          <w:rPr>
            <w:rStyle w:val="Hyperlink"/>
            <w:rFonts w:ascii="Arial" w:hAnsi="Arial" w:cs="Arial"/>
            <w:sz w:val="18"/>
            <w:szCs w:val="18"/>
          </w:rPr>
          <w:t>water</w:t>
        </w:r>
        <w:proofErr w:type="spellEnd"/>
        <w:r w:rsidRPr="00C71848">
          <w:rPr>
            <w:rStyle w:val="Hyperlink"/>
            <w:rFonts w:ascii="Arial" w:hAnsi="Arial" w:cs="Arial"/>
            <w:sz w:val="18"/>
            <w:szCs w:val="18"/>
          </w:rPr>
          <w:t xml:space="preserve"> </w:t>
        </w:r>
        <w:proofErr w:type="spellStart"/>
        <w:r w:rsidRPr="00C71848">
          <w:rPr>
            <w:rStyle w:val="Hyperlink"/>
            <w:rFonts w:ascii="Arial" w:hAnsi="Arial" w:cs="Arial"/>
            <w:sz w:val="18"/>
            <w:szCs w:val="18"/>
          </w:rPr>
          <w:t>is</w:t>
        </w:r>
        <w:proofErr w:type="spellEnd"/>
        <w:r w:rsidRPr="00C71848">
          <w:rPr>
            <w:rStyle w:val="Hyperlink"/>
            <w:rFonts w:ascii="Arial" w:hAnsi="Arial" w:cs="Arial"/>
            <w:sz w:val="18"/>
            <w:szCs w:val="18"/>
          </w:rPr>
          <w:t xml:space="preserve"> </w:t>
        </w:r>
        <w:proofErr w:type="spellStart"/>
        <w:r w:rsidRPr="00C71848">
          <w:rPr>
            <w:rStyle w:val="Hyperlink"/>
            <w:rFonts w:ascii="Arial" w:hAnsi="Arial" w:cs="Arial"/>
            <w:sz w:val="18"/>
            <w:szCs w:val="18"/>
          </w:rPr>
          <w:t>used</w:t>
        </w:r>
        <w:proofErr w:type="spellEnd"/>
        <w:r w:rsidRPr="00C71848">
          <w:rPr>
            <w:rStyle w:val="Hyperlink"/>
            <w:rFonts w:ascii="Arial" w:hAnsi="Arial" w:cs="Arial"/>
            <w:sz w:val="18"/>
            <w:szCs w:val="18"/>
          </w:rPr>
          <w:t xml:space="preserve"> for </w:t>
        </w:r>
        <w:proofErr w:type="spellStart"/>
        <w:r w:rsidRPr="00C71848">
          <w:rPr>
            <w:rStyle w:val="Hyperlink"/>
            <w:rFonts w:ascii="Arial" w:hAnsi="Arial" w:cs="Arial"/>
            <w:sz w:val="18"/>
            <w:szCs w:val="18"/>
          </w:rPr>
          <w:t>irrigation</w:t>
        </w:r>
        <w:proofErr w:type="spellEnd"/>
      </w:hyperlink>
      <w:r w:rsidRPr="00C71848">
        <w:rPr>
          <w:rFonts w:ascii="Arial" w:hAnsi="Arial" w:cs="Arial"/>
          <w:sz w:val="18"/>
          <w:szCs w:val="18"/>
        </w:rPr>
        <w:t>.</w:t>
      </w:r>
    </w:p>
    <w:p w14:paraId="64C623A0" w14:textId="77777777" w:rsidR="005C4DB7" w:rsidRPr="00B75EBA" w:rsidRDefault="00E4415D" w:rsidP="00816942">
      <w:pPr>
        <w:spacing w:after="0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22060B"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BE48A9E" wp14:editId="19A69B14">
                <wp:simplePos x="0" y="0"/>
                <wp:positionH relativeFrom="margin">
                  <wp:posOffset>-6985</wp:posOffset>
                </wp:positionH>
                <wp:positionV relativeFrom="paragraph">
                  <wp:posOffset>73660</wp:posOffset>
                </wp:positionV>
                <wp:extent cx="5499100" cy="0"/>
                <wp:effectExtent l="0" t="0" r="12700" b="50800"/>
                <wp:wrapNone/>
                <wp:docPr id="58" name="Conector ret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107082" id="Conector reto 58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55pt,5.8pt" to="432.4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" strokecolor="maroon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2051AB8F" w14:textId="77777777" w:rsidR="00C92CCF" w:rsidRPr="00E53AF0" w:rsidRDefault="00C92CCF" w:rsidP="00C92CCF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  <w:r w:rsidRPr="00E53AF0">
        <w:rPr>
          <w:rFonts w:ascii="Arial" w:hAnsi="Arial" w:cs="Arial"/>
          <w:b/>
          <w:color w:val="000000"/>
          <w:sz w:val="20"/>
          <w:szCs w:val="20"/>
        </w:rPr>
        <w:t xml:space="preserve">Relatórios do Plano Anual de Fiscalização do Tribunal de Contas do Estado do Paraná:  </w:t>
      </w:r>
    </w:p>
    <w:p w14:paraId="782F5F24" w14:textId="77777777" w:rsidR="00A25FE9" w:rsidRDefault="00A25FE9" w:rsidP="00C92CCF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14:paraId="4C61F23F" w14:textId="77777777" w:rsidR="00A25FE9" w:rsidRDefault="00A25FE9" w:rsidP="00A25FE9">
      <w:pPr>
        <w:spacing w:after="0"/>
        <w:jc w:val="both"/>
        <w:rPr>
          <w:rFonts w:ascii="Arial" w:hAnsi="Arial" w:cs="Arial"/>
          <w:sz w:val="20"/>
          <w:szCs w:val="20"/>
        </w:rPr>
      </w:pPr>
      <w:r w:rsidRPr="00A25FE9">
        <w:rPr>
          <w:rFonts w:ascii="Arial" w:hAnsi="Arial" w:cs="Arial"/>
          <w:sz w:val="20"/>
          <w:szCs w:val="20"/>
        </w:rPr>
        <w:t xml:space="preserve">PAF - 2017 </w:t>
      </w:r>
      <w:r>
        <w:rPr>
          <w:rFonts w:ascii="Arial" w:hAnsi="Arial" w:cs="Arial"/>
          <w:sz w:val="20"/>
          <w:szCs w:val="20"/>
        </w:rPr>
        <w:t>-</w:t>
      </w:r>
      <w:r w:rsidRPr="00A25F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Educação Infantil - </w:t>
      </w:r>
      <w:hyperlink r:id="rId35" w:history="1">
        <w:r w:rsidRPr="00086299">
          <w:rPr>
            <w:rStyle w:val="Hyperlink"/>
            <w:rFonts w:ascii="Arial" w:hAnsi="Arial" w:cs="Arial"/>
            <w:sz w:val="20"/>
            <w:szCs w:val="20"/>
          </w:rPr>
          <w:t>Relatório de Auditoria sobre o cumprimento da meta de universalização da Pré-Escola para crianças de 04 a 05 anos de idade.</w:t>
        </w:r>
      </w:hyperlink>
    </w:p>
    <w:p w14:paraId="649732A0" w14:textId="77777777" w:rsidR="00073305" w:rsidRDefault="00073305" w:rsidP="00A25FE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77E18DE" w14:textId="77777777" w:rsidR="00073305" w:rsidRDefault="00073305" w:rsidP="00A25FE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PAF - 2017 - Receita Pública - </w:t>
      </w:r>
      <w:hyperlink r:id="rId36" w:history="1">
        <w:r w:rsidRPr="00551E3C">
          <w:rPr>
            <w:rStyle w:val="Hyperlink"/>
            <w:rFonts w:ascii="Arial" w:hAnsi="Arial" w:cs="Arial"/>
            <w:sz w:val="20"/>
            <w:szCs w:val="20"/>
          </w:rPr>
          <w:t xml:space="preserve">Relatório de Auditoria sobre </w:t>
        </w:r>
        <w:r w:rsidR="00920E07">
          <w:rPr>
            <w:rStyle w:val="Hyperlink"/>
            <w:rFonts w:ascii="Arial" w:hAnsi="Arial" w:cs="Arial"/>
            <w:sz w:val="20"/>
            <w:szCs w:val="20"/>
          </w:rPr>
          <w:t>c</w:t>
        </w:r>
        <w:r w:rsidRPr="00551E3C">
          <w:rPr>
            <w:rStyle w:val="Hyperlink"/>
            <w:rFonts w:ascii="Arial" w:hAnsi="Arial" w:cs="Arial"/>
            <w:sz w:val="20"/>
            <w:szCs w:val="20"/>
          </w:rPr>
          <w:t>onstituição</w:t>
        </w:r>
        <w:r w:rsidR="00920E07">
          <w:rPr>
            <w:rStyle w:val="Hyperlink"/>
            <w:rFonts w:ascii="Arial" w:hAnsi="Arial" w:cs="Arial"/>
            <w:sz w:val="20"/>
            <w:szCs w:val="20"/>
          </w:rPr>
          <w:t xml:space="preserve"> de créditos/controles e c</w:t>
        </w:r>
        <w:r w:rsidRPr="00551E3C">
          <w:rPr>
            <w:rStyle w:val="Hyperlink"/>
            <w:rFonts w:ascii="Arial" w:hAnsi="Arial" w:cs="Arial"/>
            <w:sz w:val="20"/>
            <w:szCs w:val="20"/>
          </w:rPr>
          <w:t>obrança e</w:t>
        </w:r>
        <w:r w:rsidR="00920E07">
          <w:rPr>
            <w:rStyle w:val="Hyperlink"/>
            <w:rFonts w:ascii="Arial" w:hAnsi="Arial" w:cs="Arial"/>
            <w:sz w:val="20"/>
            <w:szCs w:val="20"/>
          </w:rPr>
          <w:t xml:space="preserve"> e</w:t>
        </w:r>
        <w:r w:rsidRPr="00551E3C">
          <w:rPr>
            <w:rStyle w:val="Hyperlink"/>
            <w:rFonts w:ascii="Arial" w:hAnsi="Arial" w:cs="Arial"/>
            <w:sz w:val="20"/>
            <w:szCs w:val="20"/>
          </w:rPr>
          <w:t>strutura do setor tributário em municípios paranaenses</w:t>
        </w:r>
      </w:hyperlink>
      <w:r>
        <w:rPr>
          <w:rFonts w:ascii="Arial" w:hAnsi="Arial" w:cs="Arial"/>
          <w:sz w:val="20"/>
          <w:szCs w:val="20"/>
        </w:rPr>
        <w:t>.</w:t>
      </w:r>
    </w:p>
    <w:p w14:paraId="5B8CAFF9" w14:textId="77777777" w:rsidR="00FD3999" w:rsidRDefault="00FD3999" w:rsidP="00A25FE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F47CD8E" w14:textId="77777777" w:rsidR="00FD3999" w:rsidRPr="00767911" w:rsidRDefault="00FD3999" w:rsidP="00A25FE9">
      <w:pPr>
        <w:spacing w:after="0"/>
        <w:jc w:val="both"/>
        <w:rPr>
          <w:rStyle w:val="Hyperlink"/>
          <w:rFonts w:ascii="Arial" w:hAnsi="Arial" w:cs="Arial"/>
          <w:spacing w:val="-10"/>
          <w:sz w:val="20"/>
          <w:szCs w:val="20"/>
        </w:rPr>
      </w:pPr>
      <w:r w:rsidRPr="00767911">
        <w:rPr>
          <w:rFonts w:ascii="Arial" w:hAnsi="Arial" w:cs="Arial"/>
          <w:spacing w:val="-10"/>
          <w:sz w:val="20"/>
          <w:szCs w:val="20"/>
        </w:rPr>
        <w:t xml:space="preserve">PAF - 2017 - Sistema Carcerário - </w:t>
      </w:r>
      <w:hyperlink r:id="rId37" w:history="1">
        <w:r w:rsidRPr="00767911">
          <w:rPr>
            <w:rStyle w:val="Hyperlink"/>
            <w:rFonts w:ascii="Arial" w:hAnsi="Arial" w:cs="Arial"/>
            <w:spacing w:val="-10"/>
            <w:sz w:val="20"/>
            <w:szCs w:val="20"/>
          </w:rPr>
          <w:t>Relatório d</w:t>
        </w:r>
        <w:r w:rsidR="00920E07" w:rsidRPr="00767911">
          <w:rPr>
            <w:rStyle w:val="Hyperlink"/>
            <w:rFonts w:ascii="Arial" w:hAnsi="Arial" w:cs="Arial"/>
            <w:spacing w:val="-10"/>
            <w:sz w:val="20"/>
            <w:szCs w:val="20"/>
          </w:rPr>
          <w:t>e Auditoria sobre o sistema carcerário no Estado d</w:t>
        </w:r>
        <w:r w:rsidRPr="00767911">
          <w:rPr>
            <w:rStyle w:val="Hyperlink"/>
            <w:rFonts w:ascii="Arial" w:hAnsi="Arial" w:cs="Arial"/>
            <w:spacing w:val="-10"/>
            <w:sz w:val="20"/>
            <w:szCs w:val="20"/>
          </w:rPr>
          <w:t>o Paraná</w:t>
        </w:r>
        <w:r w:rsidR="00920E07" w:rsidRPr="00767911">
          <w:rPr>
            <w:rStyle w:val="Hyperlink"/>
            <w:rFonts w:ascii="Arial" w:hAnsi="Arial" w:cs="Arial"/>
            <w:spacing w:val="-10"/>
            <w:sz w:val="20"/>
            <w:szCs w:val="20"/>
          </w:rPr>
          <w:t>.</w:t>
        </w:r>
      </w:hyperlink>
    </w:p>
    <w:p w14:paraId="40A5A238" w14:textId="77777777" w:rsidR="00DF3666" w:rsidRPr="00FD3999" w:rsidRDefault="00DF3666" w:rsidP="00A25FE9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D4D0BD2" w14:textId="77777777" w:rsidR="00543DF0" w:rsidRDefault="00543DF0" w:rsidP="00543DF0">
      <w:pPr>
        <w:pStyle w:val="Default"/>
        <w:spacing w:after="200"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Acesse também: </w:t>
      </w:r>
    </w:p>
    <w:p w14:paraId="7FCB4A15" w14:textId="77777777" w:rsidR="00270E2F" w:rsidRDefault="00D551ED" w:rsidP="00270E2F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  <w:hyperlink r:id="rId38" w:history="1">
        <w:r w:rsidR="00270E2F" w:rsidRPr="00BC4C07">
          <w:rPr>
            <w:rStyle w:val="Hyperlink"/>
            <w:b/>
            <w:sz w:val="20"/>
            <w:szCs w:val="20"/>
          </w:rPr>
          <w:t>Pesquisas Prontas</w:t>
        </w:r>
      </w:hyperlink>
    </w:p>
    <w:p w14:paraId="34E5FCD1" w14:textId="77777777" w:rsidR="00E3262F" w:rsidRDefault="00E3262F" w:rsidP="00270E2F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</w:p>
    <w:p w14:paraId="7620BB0F" w14:textId="77777777" w:rsidR="00E3262F" w:rsidRPr="00BC4C07" w:rsidRDefault="00D551ED" w:rsidP="00270E2F">
      <w:pPr>
        <w:pStyle w:val="Default"/>
        <w:spacing w:line="276" w:lineRule="auto"/>
        <w:jc w:val="center"/>
        <w:rPr>
          <w:b/>
          <w:sz w:val="20"/>
          <w:szCs w:val="20"/>
        </w:rPr>
      </w:pPr>
      <w:hyperlink r:id="rId39" w:history="1">
        <w:r w:rsidR="00E3262F" w:rsidRPr="00E3262F">
          <w:rPr>
            <w:rStyle w:val="Hyperlink"/>
            <w:b/>
            <w:sz w:val="20"/>
            <w:szCs w:val="20"/>
          </w:rPr>
          <w:t>Teses Ambientais</w:t>
        </w:r>
      </w:hyperlink>
    </w:p>
    <w:p w14:paraId="60B5262F" w14:textId="77777777" w:rsidR="00270E2F" w:rsidRDefault="00270E2F" w:rsidP="00270E2F">
      <w:pPr>
        <w:pStyle w:val="Default"/>
        <w:spacing w:line="276" w:lineRule="auto"/>
        <w:jc w:val="center"/>
      </w:pPr>
    </w:p>
    <w:p w14:paraId="2086BD1B" w14:textId="77777777" w:rsidR="00270E2F" w:rsidRDefault="00D551ED" w:rsidP="00270E2F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  <w:hyperlink r:id="rId40" w:history="1">
        <w:r w:rsidR="00270E2F">
          <w:rPr>
            <w:rStyle w:val="Hyperlink"/>
            <w:b/>
            <w:sz w:val="20"/>
            <w:szCs w:val="20"/>
          </w:rPr>
          <w:t>Repercussão Geral do Supremo Tribunal Federal - STF e os Tribunais de Contas</w:t>
        </w:r>
      </w:hyperlink>
    </w:p>
    <w:p w14:paraId="6C117B17" w14:textId="77777777" w:rsidR="00270E2F" w:rsidRPr="00DD265A" w:rsidRDefault="00270E2F" w:rsidP="00270E2F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</w:p>
    <w:p w14:paraId="75AC09BA" w14:textId="77777777" w:rsidR="003E297C" w:rsidRDefault="00D551ED" w:rsidP="003E297C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  <w:hyperlink r:id="rId41" w:history="1">
        <w:r w:rsidR="003E297C">
          <w:rPr>
            <w:rStyle w:val="Hyperlink"/>
            <w:b/>
            <w:sz w:val="20"/>
            <w:szCs w:val="20"/>
          </w:rPr>
          <w:t>Boletim Informativo de Jurisprudência</w:t>
        </w:r>
      </w:hyperlink>
    </w:p>
    <w:p w14:paraId="63FE25D2" w14:textId="77777777" w:rsidR="003E297C" w:rsidRDefault="003E297C" w:rsidP="003E297C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</w:p>
    <w:p w14:paraId="27FDCFDE" w14:textId="77777777" w:rsidR="003E297C" w:rsidRDefault="00D551ED" w:rsidP="003E297C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  <w:hyperlink r:id="rId42" w:history="1">
        <w:r w:rsidR="003E297C">
          <w:rPr>
            <w:rStyle w:val="Hyperlink"/>
            <w:b/>
            <w:sz w:val="20"/>
            <w:szCs w:val="20"/>
          </w:rPr>
          <w:t>Súmulas Selecionadas</w:t>
        </w:r>
      </w:hyperlink>
    </w:p>
    <w:p w14:paraId="4F1C44AD" w14:textId="77777777" w:rsidR="00270E2F" w:rsidRDefault="00270E2F" w:rsidP="00270E2F">
      <w:pPr>
        <w:pStyle w:val="TCU-Epgrafe"/>
        <w:spacing w:line="276" w:lineRule="auto"/>
        <w:ind w:left="0"/>
        <w:rPr>
          <w:sz w:val="22"/>
          <w:szCs w:val="22"/>
        </w:rPr>
      </w:pPr>
      <w:r w:rsidRPr="0022060B">
        <w:rPr>
          <w:rFonts w:ascii="Arial" w:hAnsi="Arial" w:cs="Arial"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7981347" wp14:editId="10284970">
                <wp:simplePos x="0" y="0"/>
                <wp:positionH relativeFrom="margin">
                  <wp:posOffset>-18205</wp:posOffset>
                </wp:positionH>
                <wp:positionV relativeFrom="paragraph">
                  <wp:posOffset>117229</wp:posOffset>
                </wp:positionV>
                <wp:extent cx="5518150" cy="0"/>
                <wp:effectExtent l="0" t="0" r="19050" b="50800"/>
                <wp:wrapNone/>
                <wp:docPr id="59" name="Conector ret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81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567004" id="Conector reto 59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45pt,9.25pt" to="433.0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" strokecolor="maroon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0A837033" w14:textId="77777777" w:rsidR="00984E8B" w:rsidRDefault="00984E8B" w:rsidP="00DB558E">
      <w:pPr>
        <w:spacing w:after="0"/>
        <w:jc w:val="center"/>
        <w:rPr>
          <w:rStyle w:val="Hyperlink"/>
          <w:rFonts w:ascii="Arial" w:hAnsi="Arial" w:cs="Arial"/>
          <w:i/>
          <w:color w:val="000000" w:themeColor="text1"/>
          <w:sz w:val="20"/>
          <w:szCs w:val="20"/>
          <w:u w:val="none"/>
        </w:rPr>
      </w:pPr>
    </w:p>
    <w:p w14:paraId="53EC44B9" w14:textId="3057A4AB" w:rsidR="00E01524" w:rsidRPr="0022060B" w:rsidRDefault="00DB558E" w:rsidP="009E3502">
      <w:pPr>
        <w:spacing w:after="0"/>
        <w:jc w:val="center"/>
        <w:rPr>
          <w:rFonts w:ascii="Arial" w:hAnsi="Arial" w:cs="Arial"/>
          <w:b/>
          <w:sz w:val="20"/>
        </w:rPr>
      </w:pPr>
      <w:r>
        <w:rPr>
          <w:rStyle w:val="Hyperlink"/>
          <w:rFonts w:ascii="Arial" w:hAnsi="Arial" w:cs="Arial"/>
          <w:i/>
          <w:color w:val="000000" w:themeColor="text1"/>
          <w:sz w:val="20"/>
          <w:szCs w:val="20"/>
          <w:u w:val="none"/>
        </w:rPr>
        <w:t>Elaboração: Escola de Gestão Pública - Jurisprudência</w:t>
      </w:r>
    </w:p>
    <w:sectPr w:rsidR="00E01524" w:rsidRPr="0022060B" w:rsidSect="007A3F8C">
      <w:headerReference w:type="default" r:id="rId43"/>
      <w:footerReference w:type="default" r:id="rId44"/>
      <w:pgSz w:w="11906" w:h="16838"/>
      <w:pgMar w:top="1417" w:right="1701" w:bottom="1417" w:left="1701" w:header="851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00BBA" w14:textId="77777777" w:rsidR="000A4E5F" w:rsidRDefault="000A4E5F" w:rsidP="00350CC2">
      <w:pPr>
        <w:spacing w:after="0" w:line="240" w:lineRule="auto"/>
      </w:pPr>
      <w:r>
        <w:separator/>
      </w:r>
    </w:p>
  </w:endnote>
  <w:endnote w:type="continuationSeparator" w:id="0">
    <w:p w14:paraId="0555E85A" w14:textId="77777777" w:rsidR="000A4E5F" w:rsidRDefault="000A4E5F" w:rsidP="0035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1C8A0" w14:textId="77777777" w:rsidR="000A4E5F" w:rsidRDefault="000A4E5F" w:rsidP="002245DE">
    <w:pPr>
      <w:pStyle w:val="Rodap"/>
      <w:jc w:val="center"/>
      <w:rPr>
        <w:sz w:val="16"/>
        <w:szCs w:val="16"/>
      </w:rPr>
    </w:pPr>
  </w:p>
  <w:p w14:paraId="70AA9D74" w14:textId="77777777" w:rsidR="000A4E5F" w:rsidRPr="00AD1CE8" w:rsidRDefault="000A4E5F" w:rsidP="007A3F8C">
    <w:pPr>
      <w:pStyle w:val="Rodap"/>
      <w:jc w:val="right"/>
      <w:rPr>
        <w:rFonts w:ascii="Arial" w:hAnsi="Arial"/>
        <w:b/>
        <w:color w:val="FFFFFF" w:themeColor="background1"/>
        <w:sz w:val="20"/>
        <w:szCs w:val="20"/>
      </w:rPr>
    </w:pPr>
    <w:r w:rsidRPr="00AD1CE8">
      <w:rPr>
        <w:rFonts w:ascii="Arial" w:hAnsi="Arial"/>
        <w:b/>
        <w:noProof/>
        <w:color w:val="FFFFFF" w:themeColor="background1"/>
        <w:sz w:val="20"/>
        <w:szCs w:val="20"/>
        <w:lang w:val="en-US"/>
      </w:rPr>
      <w:drawing>
        <wp:anchor distT="0" distB="0" distL="114300" distR="114300" simplePos="0" relativeHeight="251659264" behindDoc="1" locked="0" layoutInCell="1" allowOverlap="1" wp14:anchorId="44F7400E" wp14:editId="675ABE0B">
          <wp:simplePos x="0" y="0"/>
          <wp:positionH relativeFrom="column">
            <wp:posOffset>-1121410</wp:posOffset>
          </wp:positionH>
          <wp:positionV relativeFrom="paragraph">
            <wp:posOffset>-393065</wp:posOffset>
          </wp:positionV>
          <wp:extent cx="7643495" cy="704850"/>
          <wp:effectExtent l="0" t="0" r="1905" b="635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o Rodapé Boletim Internacional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3495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1CE8">
      <w:rPr>
        <w:rFonts w:ascii="Arial" w:hAnsi="Arial"/>
        <w:b/>
        <w:color w:val="FFFFFF" w:themeColor="background1"/>
        <w:sz w:val="20"/>
        <w:szCs w:val="20"/>
      </w:rPr>
      <w:fldChar w:fldCharType="begin"/>
    </w:r>
    <w:r w:rsidRPr="00AD1CE8">
      <w:rPr>
        <w:rFonts w:ascii="Arial" w:hAnsi="Arial"/>
        <w:b/>
        <w:color w:val="FFFFFF" w:themeColor="background1"/>
        <w:sz w:val="20"/>
        <w:szCs w:val="20"/>
      </w:rPr>
      <w:instrText xml:space="preserve"> PAGE   \* MERGEFORMAT </w:instrText>
    </w:r>
    <w:r w:rsidRPr="00AD1CE8">
      <w:rPr>
        <w:rFonts w:ascii="Arial" w:hAnsi="Arial"/>
        <w:b/>
        <w:color w:val="FFFFFF" w:themeColor="background1"/>
        <w:sz w:val="20"/>
        <w:szCs w:val="20"/>
      </w:rPr>
      <w:fldChar w:fldCharType="separate"/>
    </w:r>
    <w:r w:rsidR="008E7B35">
      <w:rPr>
        <w:rFonts w:ascii="Arial" w:hAnsi="Arial"/>
        <w:b/>
        <w:noProof/>
        <w:color w:val="FFFFFF" w:themeColor="background1"/>
        <w:sz w:val="20"/>
        <w:szCs w:val="20"/>
      </w:rPr>
      <w:t>4</w:t>
    </w:r>
    <w:r w:rsidRPr="00AD1CE8">
      <w:rPr>
        <w:rFonts w:ascii="Arial" w:hAnsi="Arial"/>
        <w:b/>
        <w:color w:val="FFFFFF" w:themeColor="background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5FB77" w14:textId="77777777" w:rsidR="000A4E5F" w:rsidRDefault="000A4E5F" w:rsidP="00350CC2">
      <w:pPr>
        <w:spacing w:after="0" w:line="240" w:lineRule="auto"/>
      </w:pPr>
      <w:r>
        <w:separator/>
      </w:r>
    </w:p>
  </w:footnote>
  <w:footnote w:type="continuationSeparator" w:id="0">
    <w:p w14:paraId="11E60950" w14:textId="77777777" w:rsidR="000A4E5F" w:rsidRDefault="000A4E5F" w:rsidP="0035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F1763" w14:textId="0476978E" w:rsidR="000A4E5F" w:rsidRDefault="000A4E5F" w:rsidP="00F14CCC">
    <w:pPr>
      <w:pStyle w:val="Cabealho"/>
      <w:spacing w:after="100" w:afterAutospacing="1"/>
      <w:jc w:val="center"/>
      <w:rPr>
        <w:b/>
      </w:rPr>
    </w:pPr>
    <w:r>
      <w:rPr>
        <w:b/>
        <w:noProof/>
        <w:lang w:val="en-US"/>
      </w:rPr>
      <w:drawing>
        <wp:anchor distT="0" distB="0" distL="114300" distR="114300" simplePos="0" relativeHeight="251658240" behindDoc="1" locked="0" layoutInCell="1" allowOverlap="1" wp14:anchorId="3D3289EF" wp14:editId="7AD94DC0">
          <wp:simplePos x="0" y="0"/>
          <wp:positionH relativeFrom="margin">
            <wp:posOffset>-1156335</wp:posOffset>
          </wp:positionH>
          <wp:positionV relativeFrom="margin">
            <wp:posOffset>-1261110</wp:posOffset>
          </wp:positionV>
          <wp:extent cx="7713345" cy="1442085"/>
          <wp:effectExtent l="0" t="0" r="8255" b="5715"/>
          <wp:wrapSquare wrapText="bothSides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o Rodapé Boletim Internacional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3345" cy="1442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80E5CA" w14:textId="4F5B8127" w:rsidR="000A4E5F" w:rsidRDefault="000A4E5F" w:rsidP="00F14CCC">
    <w:pPr>
      <w:pStyle w:val="Cabealho"/>
      <w:spacing w:after="100" w:afterAutospacing="1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92FBC"/>
    <w:multiLevelType w:val="hybridMultilevel"/>
    <w:tmpl w:val="6226A1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83EF0"/>
    <w:multiLevelType w:val="hybridMultilevel"/>
    <w:tmpl w:val="55A4E9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619C6"/>
    <w:multiLevelType w:val="hybridMultilevel"/>
    <w:tmpl w:val="559A50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907DD"/>
    <w:multiLevelType w:val="hybridMultilevel"/>
    <w:tmpl w:val="91B69C02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6534A"/>
    <w:multiLevelType w:val="hybridMultilevel"/>
    <w:tmpl w:val="D0FE16CE"/>
    <w:lvl w:ilvl="0" w:tplc="A5067D7E">
      <w:start w:val="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C7506"/>
    <w:multiLevelType w:val="hybridMultilevel"/>
    <w:tmpl w:val="B35679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25CCB"/>
    <w:multiLevelType w:val="hybridMultilevel"/>
    <w:tmpl w:val="A93874EE"/>
    <w:lvl w:ilvl="0" w:tplc="1F00A050">
      <w:start w:val="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,Bold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E5643"/>
    <w:multiLevelType w:val="hybridMultilevel"/>
    <w:tmpl w:val="D2D020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F598B"/>
    <w:multiLevelType w:val="hybridMultilevel"/>
    <w:tmpl w:val="A6DA7B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546F5"/>
    <w:multiLevelType w:val="hybridMultilevel"/>
    <w:tmpl w:val="9D228F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70665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634A4"/>
    <w:multiLevelType w:val="hybridMultilevel"/>
    <w:tmpl w:val="78C83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05F1F"/>
    <w:multiLevelType w:val="hybridMultilevel"/>
    <w:tmpl w:val="C5AE435C"/>
    <w:lvl w:ilvl="0" w:tplc="E84E8CEC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,Bold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063276"/>
    <w:multiLevelType w:val="hybridMultilevel"/>
    <w:tmpl w:val="94D07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F92D40"/>
    <w:multiLevelType w:val="hybridMultilevel"/>
    <w:tmpl w:val="E6D0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12"/>
  </w:num>
  <w:num w:numId="5">
    <w:abstractNumId w:val="13"/>
  </w:num>
  <w:num w:numId="6">
    <w:abstractNumId w:val="8"/>
  </w:num>
  <w:num w:numId="7">
    <w:abstractNumId w:val="0"/>
  </w:num>
  <w:num w:numId="8">
    <w:abstractNumId w:val="1"/>
  </w:num>
  <w:num w:numId="9">
    <w:abstractNumId w:val="5"/>
  </w:num>
  <w:num w:numId="10">
    <w:abstractNumId w:val="2"/>
  </w:num>
  <w:num w:numId="11">
    <w:abstractNumId w:val="3"/>
  </w:num>
  <w:num w:numId="12">
    <w:abstractNumId w:val="7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6191"/>
    <w:rsid w:val="00001F0E"/>
    <w:rsid w:val="00003C03"/>
    <w:rsid w:val="0000505F"/>
    <w:rsid w:val="000078B5"/>
    <w:rsid w:val="00007F7A"/>
    <w:rsid w:val="00007FD0"/>
    <w:rsid w:val="00010B69"/>
    <w:rsid w:val="00010F88"/>
    <w:rsid w:val="0001200F"/>
    <w:rsid w:val="000126A0"/>
    <w:rsid w:val="00012CBB"/>
    <w:rsid w:val="00013691"/>
    <w:rsid w:val="00013840"/>
    <w:rsid w:val="00015B58"/>
    <w:rsid w:val="00015FB0"/>
    <w:rsid w:val="00017352"/>
    <w:rsid w:val="00017EBA"/>
    <w:rsid w:val="00021B0A"/>
    <w:rsid w:val="00022D68"/>
    <w:rsid w:val="00025971"/>
    <w:rsid w:val="000262AD"/>
    <w:rsid w:val="00027A03"/>
    <w:rsid w:val="00027FAB"/>
    <w:rsid w:val="000300F4"/>
    <w:rsid w:val="00032A26"/>
    <w:rsid w:val="00033422"/>
    <w:rsid w:val="00033E69"/>
    <w:rsid w:val="00040EBA"/>
    <w:rsid w:val="00042502"/>
    <w:rsid w:val="00042DF3"/>
    <w:rsid w:val="00043184"/>
    <w:rsid w:val="000433EC"/>
    <w:rsid w:val="000439FD"/>
    <w:rsid w:val="00045700"/>
    <w:rsid w:val="00046191"/>
    <w:rsid w:val="00046E21"/>
    <w:rsid w:val="00047EF1"/>
    <w:rsid w:val="00051DC8"/>
    <w:rsid w:val="00052862"/>
    <w:rsid w:val="00053B72"/>
    <w:rsid w:val="0005447E"/>
    <w:rsid w:val="00056686"/>
    <w:rsid w:val="00056E6F"/>
    <w:rsid w:val="000572CE"/>
    <w:rsid w:val="000617CF"/>
    <w:rsid w:val="00062521"/>
    <w:rsid w:val="00062737"/>
    <w:rsid w:val="00067E01"/>
    <w:rsid w:val="00070009"/>
    <w:rsid w:val="00070B14"/>
    <w:rsid w:val="000713DD"/>
    <w:rsid w:val="00071DE3"/>
    <w:rsid w:val="0007200C"/>
    <w:rsid w:val="00073305"/>
    <w:rsid w:val="00073F9F"/>
    <w:rsid w:val="00074287"/>
    <w:rsid w:val="000747BF"/>
    <w:rsid w:val="00074FAB"/>
    <w:rsid w:val="000759E5"/>
    <w:rsid w:val="00076184"/>
    <w:rsid w:val="000800D1"/>
    <w:rsid w:val="00081051"/>
    <w:rsid w:val="00085557"/>
    <w:rsid w:val="00086299"/>
    <w:rsid w:val="0009260D"/>
    <w:rsid w:val="000926D4"/>
    <w:rsid w:val="00092E5D"/>
    <w:rsid w:val="0009482D"/>
    <w:rsid w:val="0009711C"/>
    <w:rsid w:val="0009762F"/>
    <w:rsid w:val="00097B00"/>
    <w:rsid w:val="000A05C5"/>
    <w:rsid w:val="000A0748"/>
    <w:rsid w:val="000A0E48"/>
    <w:rsid w:val="000A29BE"/>
    <w:rsid w:val="000A3C2D"/>
    <w:rsid w:val="000A3E63"/>
    <w:rsid w:val="000A47FD"/>
    <w:rsid w:val="000A4E5F"/>
    <w:rsid w:val="000A4EB6"/>
    <w:rsid w:val="000A5F01"/>
    <w:rsid w:val="000A71D1"/>
    <w:rsid w:val="000B04A0"/>
    <w:rsid w:val="000B11D2"/>
    <w:rsid w:val="000B1E10"/>
    <w:rsid w:val="000B2FD9"/>
    <w:rsid w:val="000B311A"/>
    <w:rsid w:val="000B31B6"/>
    <w:rsid w:val="000B47C0"/>
    <w:rsid w:val="000C2948"/>
    <w:rsid w:val="000C3582"/>
    <w:rsid w:val="000C4F73"/>
    <w:rsid w:val="000C5093"/>
    <w:rsid w:val="000C5460"/>
    <w:rsid w:val="000C5EB3"/>
    <w:rsid w:val="000C63BC"/>
    <w:rsid w:val="000C654E"/>
    <w:rsid w:val="000C7D67"/>
    <w:rsid w:val="000D2D5B"/>
    <w:rsid w:val="000D357D"/>
    <w:rsid w:val="000D4DE6"/>
    <w:rsid w:val="000D560C"/>
    <w:rsid w:val="000D5CB1"/>
    <w:rsid w:val="000D6D01"/>
    <w:rsid w:val="000E0E50"/>
    <w:rsid w:val="000E1F93"/>
    <w:rsid w:val="000E300B"/>
    <w:rsid w:val="000E3ACE"/>
    <w:rsid w:val="000E3FC6"/>
    <w:rsid w:val="000E464B"/>
    <w:rsid w:val="000E485E"/>
    <w:rsid w:val="000E5AC8"/>
    <w:rsid w:val="000F04ED"/>
    <w:rsid w:val="000F18DA"/>
    <w:rsid w:val="000F1FFA"/>
    <w:rsid w:val="000F255B"/>
    <w:rsid w:val="000F314C"/>
    <w:rsid w:val="000F639D"/>
    <w:rsid w:val="000F7C1B"/>
    <w:rsid w:val="00100B9C"/>
    <w:rsid w:val="0010674D"/>
    <w:rsid w:val="00106AA9"/>
    <w:rsid w:val="00106B27"/>
    <w:rsid w:val="00110517"/>
    <w:rsid w:val="00110554"/>
    <w:rsid w:val="00110BD6"/>
    <w:rsid w:val="001119DC"/>
    <w:rsid w:val="00111B86"/>
    <w:rsid w:val="00111C26"/>
    <w:rsid w:val="00112B60"/>
    <w:rsid w:val="0011394D"/>
    <w:rsid w:val="00113EF1"/>
    <w:rsid w:val="00114B62"/>
    <w:rsid w:val="001159C9"/>
    <w:rsid w:val="00120862"/>
    <w:rsid w:val="00121A99"/>
    <w:rsid w:val="0012211A"/>
    <w:rsid w:val="00122E13"/>
    <w:rsid w:val="00123D02"/>
    <w:rsid w:val="0012498C"/>
    <w:rsid w:val="00124A0F"/>
    <w:rsid w:val="00126447"/>
    <w:rsid w:val="00127DF2"/>
    <w:rsid w:val="00130717"/>
    <w:rsid w:val="0013298B"/>
    <w:rsid w:val="0013396B"/>
    <w:rsid w:val="001342E3"/>
    <w:rsid w:val="0013514C"/>
    <w:rsid w:val="0013583F"/>
    <w:rsid w:val="00135D5F"/>
    <w:rsid w:val="00140CF6"/>
    <w:rsid w:val="001411E6"/>
    <w:rsid w:val="001415BA"/>
    <w:rsid w:val="00142D10"/>
    <w:rsid w:val="00144712"/>
    <w:rsid w:val="001472C1"/>
    <w:rsid w:val="00150844"/>
    <w:rsid w:val="001529D8"/>
    <w:rsid w:val="00156185"/>
    <w:rsid w:val="00156F74"/>
    <w:rsid w:val="00157806"/>
    <w:rsid w:val="00157D64"/>
    <w:rsid w:val="0016028F"/>
    <w:rsid w:val="00161AA2"/>
    <w:rsid w:val="0016670D"/>
    <w:rsid w:val="00166A96"/>
    <w:rsid w:val="001675C3"/>
    <w:rsid w:val="00170F9D"/>
    <w:rsid w:val="00171401"/>
    <w:rsid w:val="001720EB"/>
    <w:rsid w:val="00172248"/>
    <w:rsid w:val="0017455D"/>
    <w:rsid w:val="001770AF"/>
    <w:rsid w:val="001800A9"/>
    <w:rsid w:val="001823E7"/>
    <w:rsid w:val="0018272D"/>
    <w:rsid w:val="0018361F"/>
    <w:rsid w:val="001878C0"/>
    <w:rsid w:val="00187E56"/>
    <w:rsid w:val="00190B94"/>
    <w:rsid w:val="001930D1"/>
    <w:rsid w:val="001942C5"/>
    <w:rsid w:val="00196437"/>
    <w:rsid w:val="001975AB"/>
    <w:rsid w:val="001A087B"/>
    <w:rsid w:val="001A16DE"/>
    <w:rsid w:val="001A233D"/>
    <w:rsid w:val="001A5D2D"/>
    <w:rsid w:val="001A73A2"/>
    <w:rsid w:val="001B096B"/>
    <w:rsid w:val="001B5B65"/>
    <w:rsid w:val="001B5F7A"/>
    <w:rsid w:val="001B6AFE"/>
    <w:rsid w:val="001B6E08"/>
    <w:rsid w:val="001C0F23"/>
    <w:rsid w:val="001C46A8"/>
    <w:rsid w:val="001C535A"/>
    <w:rsid w:val="001C6148"/>
    <w:rsid w:val="001D0693"/>
    <w:rsid w:val="001D0DD1"/>
    <w:rsid w:val="001D4D9A"/>
    <w:rsid w:val="001D51BD"/>
    <w:rsid w:val="001D6665"/>
    <w:rsid w:val="001D684B"/>
    <w:rsid w:val="001D6ADC"/>
    <w:rsid w:val="001D7E4B"/>
    <w:rsid w:val="001E1817"/>
    <w:rsid w:val="001E2E5A"/>
    <w:rsid w:val="001E5F2E"/>
    <w:rsid w:val="001E6CAA"/>
    <w:rsid w:val="001E73FF"/>
    <w:rsid w:val="001E75A7"/>
    <w:rsid w:val="001F7A25"/>
    <w:rsid w:val="002013D1"/>
    <w:rsid w:val="0020195B"/>
    <w:rsid w:val="00202E6D"/>
    <w:rsid w:val="00202F4B"/>
    <w:rsid w:val="002036C8"/>
    <w:rsid w:val="002056F4"/>
    <w:rsid w:val="002100EE"/>
    <w:rsid w:val="00211A49"/>
    <w:rsid w:val="00213BD0"/>
    <w:rsid w:val="002147AC"/>
    <w:rsid w:val="00215BFE"/>
    <w:rsid w:val="00215EF3"/>
    <w:rsid w:val="0022060B"/>
    <w:rsid w:val="00220BB1"/>
    <w:rsid w:val="00221D15"/>
    <w:rsid w:val="00223A59"/>
    <w:rsid w:val="00223F1C"/>
    <w:rsid w:val="002245DE"/>
    <w:rsid w:val="00224904"/>
    <w:rsid w:val="00232878"/>
    <w:rsid w:val="0023318C"/>
    <w:rsid w:val="00234AE0"/>
    <w:rsid w:val="00235F82"/>
    <w:rsid w:val="00236689"/>
    <w:rsid w:val="00237C21"/>
    <w:rsid w:val="00237FAE"/>
    <w:rsid w:val="0024200E"/>
    <w:rsid w:val="002426C3"/>
    <w:rsid w:val="002450AA"/>
    <w:rsid w:val="002456AD"/>
    <w:rsid w:val="00245F7B"/>
    <w:rsid w:val="002478B9"/>
    <w:rsid w:val="00251273"/>
    <w:rsid w:val="00251BED"/>
    <w:rsid w:val="00252A2A"/>
    <w:rsid w:val="00252AA5"/>
    <w:rsid w:val="00253ADA"/>
    <w:rsid w:val="00254615"/>
    <w:rsid w:val="00255360"/>
    <w:rsid w:val="00256A12"/>
    <w:rsid w:val="00256CEA"/>
    <w:rsid w:val="002571B4"/>
    <w:rsid w:val="00260758"/>
    <w:rsid w:val="00260D58"/>
    <w:rsid w:val="0026477F"/>
    <w:rsid w:val="00264D08"/>
    <w:rsid w:val="00264F10"/>
    <w:rsid w:val="0026510B"/>
    <w:rsid w:val="002659BA"/>
    <w:rsid w:val="0026729F"/>
    <w:rsid w:val="00270E2F"/>
    <w:rsid w:val="00271154"/>
    <w:rsid w:val="00271655"/>
    <w:rsid w:val="0027569C"/>
    <w:rsid w:val="002805F1"/>
    <w:rsid w:val="00282C4C"/>
    <w:rsid w:val="00286EB4"/>
    <w:rsid w:val="002874A2"/>
    <w:rsid w:val="002921E2"/>
    <w:rsid w:val="0029566D"/>
    <w:rsid w:val="00295F4B"/>
    <w:rsid w:val="002A00AC"/>
    <w:rsid w:val="002A00E8"/>
    <w:rsid w:val="002A0792"/>
    <w:rsid w:val="002A1D5F"/>
    <w:rsid w:val="002A2E6C"/>
    <w:rsid w:val="002B070A"/>
    <w:rsid w:val="002B0F20"/>
    <w:rsid w:val="002B14B7"/>
    <w:rsid w:val="002B297F"/>
    <w:rsid w:val="002B38A8"/>
    <w:rsid w:val="002B5300"/>
    <w:rsid w:val="002B5E9F"/>
    <w:rsid w:val="002B5F5B"/>
    <w:rsid w:val="002B6BA0"/>
    <w:rsid w:val="002C05FF"/>
    <w:rsid w:val="002C19EA"/>
    <w:rsid w:val="002C3EA5"/>
    <w:rsid w:val="002C480F"/>
    <w:rsid w:val="002C56C9"/>
    <w:rsid w:val="002C7487"/>
    <w:rsid w:val="002D1923"/>
    <w:rsid w:val="002D48D1"/>
    <w:rsid w:val="002D5B56"/>
    <w:rsid w:val="002D6612"/>
    <w:rsid w:val="002D7650"/>
    <w:rsid w:val="002E09B1"/>
    <w:rsid w:val="002E0A60"/>
    <w:rsid w:val="002E4277"/>
    <w:rsid w:val="002E5303"/>
    <w:rsid w:val="002E6626"/>
    <w:rsid w:val="002E72FA"/>
    <w:rsid w:val="002E7DFF"/>
    <w:rsid w:val="002F0BE9"/>
    <w:rsid w:val="002F0E1D"/>
    <w:rsid w:val="002F13A0"/>
    <w:rsid w:val="002F1634"/>
    <w:rsid w:val="002F1848"/>
    <w:rsid w:val="002F1D70"/>
    <w:rsid w:val="002F22FA"/>
    <w:rsid w:val="002F5374"/>
    <w:rsid w:val="002F73BA"/>
    <w:rsid w:val="003005B3"/>
    <w:rsid w:val="0030165B"/>
    <w:rsid w:val="00302340"/>
    <w:rsid w:val="00303C9C"/>
    <w:rsid w:val="00305A67"/>
    <w:rsid w:val="00306B80"/>
    <w:rsid w:val="00307038"/>
    <w:rsid w:val="00313238"/>
    <w:rsid w:val="003132BE"/>
    <w:rsid w:val="00320577"/>
    <w:rsid w:val="0032266D"/>
    <w:rsid w:val="00325E2F"/>
    <w:rsid w:val="003265DB"/>
    <w:rsid w:val="003269A9"/>
    <w:rsid w:val="00327DF9"/>
    <w:rsid w:val="0033073E"/>
    <w:rsid w:val="00331533"/>
    <w:rsid w:val="0033240F"/>
    <w:rsid w:val="00333875"/>
    <w:rsid w:val="0033604C"/>
    <w:rsid w:val="0034001F"/>
    <w:rsid w:val="003407F0"/>
    <w:rsid w:val="00342B5C"/>
    <w:rsid w:val="00343C28"/>
    <w:rsid w:val="00344A3D"/>
    <w:rsid w:val="00344A41"/>
    <w:rsid w:val="0034575E"/>
    <w:rsid w:val="00345C65"/>
    <w:rsid w:val="00350CC2"/>
    <w:rsid w:val="00351206"/>
    <w:rsid w:val="0035203F"/>
    <w:rsid w:val="003528A1"/>
    <w:rsid w:val="00352A72"/>
    <w:rsid w:val="0035371B"/>
    <w:rsid w:val="00353FEB"/>
    <w:rsid w:val="00356987"/>
    <w:rsid w:val="00356FB0"/>
    <w:rsid w:val="00360429"/>
    <w:rsid w:val="00361DA5"/>
    <w:rsid w:val="00361F1D"/>
    <w:rsid w:val="00364392"/>
    <w:rsid w:val="00365E61"/>
    <w:rsid w:val="00365EFF"/>
    <w:rsid w:val="00365F51"/>
    <w:rsid w:val="00373E05"/>
    <w:rsid w:val="00375692"/>
    <w:rsid w:val="00375DB6"/>
    <w:rsid w:val="0038012F"/>
    <w:rsid w:val="00380BAB"/>
    <w:rsid w:val="00381783"/>
    <w:rsid w:val="00381A0E"/>
    <w:rsid w:val="0038751C"/>
    <w:rsid w:val="0038778B"/>
    <w:rsid w:val="00394451"/>
    <w:rsid w:val="0039584A"/>
    <w:rsid w:val="0039625A"/>
    <w:rsid w:val="00396E93"/>
    <w:rsid w:val="003A18B4"/>
    <w:rsid w:val="003A4828"/>
    <w:rsid w:val="003A64CB"/>
    <w:rsid w:val="003A6622"/>
    <w:rsid w:val="003A673F"/>
    <w:rsid w:val="003B145D"/>
    <w:rsid w:val="003B1A1F"/>
    <w:rsid w:val="003B4678"/>
    <w:rsid w:val="003B4F77"/>
    <w:rsid w:val="003B502C"/>
    <w:rsid w:val="003B5992"/>
    <w:rsid w:val="003C0E8B"/>
    <w:rsid w:val="003C6B35"/>
    <w:rsid w:val="003C7C21"/>
    <w:rsid w:val="003D0632"/>
    <w:rsid w:val="003D650C"/>
    <w:rsid w:val="003D6713"/>
    <w:rsid w:val="003D6E90"/>
    <w:rsid w:val="003D7C37"/>
    <w:rsid w:val="003E110D"/>
    <w:rsid w:val="003E1B24"/>
    <w:rsid w:val="003E297C"/>
    <w:rsid w:val="003E3529"/>
    <w:rsid w:val="003E3D02"/>
    <w:rsid w:val="003E3E6A"/>
    <w:rsid w:val="003E55BC"/>
    <w:rsid w:val="003E58B9"/>
    <w:rsid w:val="003E5D10"/>
    <w:rsid w:val="003E6EAF"/>
    <w:rsid w:val="003F0088"/>
    <w:rsid w:val="003F03C6"/>
    <w:rsid w:val="003F2DDE"/>
    <w:rsid w:val="003F314F"/>
    <w:rsid w:val="003F4721"/>
    <w:rsid w:val="003F5060"/>
    <w:rsid w:val="003F5829"/>
    <w:rsid w:val="003F63DA"/>
    <w:rsid w:val="003F677C"/>
    <w:rsid w:val="003F7090"/>
    <w:rsid w:val="00401EE0"/>
    <w:rsid w:val="004043AD"/>
    <w:rsid w:val="00405A6A"/>
    <w:rsid w:val="00406D2C"/>
    <w:rsid w:val="0041120A"/>
    <w:rsid w:val="00411935"/>
    <w:rsid w:val="0041337A"/>
    <w:rsid w:val="00416A72"/>
    <w:rsid w:val="00420AE1"/>
    <w:rsid w:val="00424D0F"/>
    <w:rsid w:val="0042728A"/>
    <w:rsid w:val="004276DC"/>
    <w:rsid w:val="0042779B"/>
    <w:rsid w:val="0043291F"/>
    <w:rsid w:val="00434347"/>
    <w:rsid w:val="004371F9"/>
    <w:rsid w:val="0043728E"/>
    <w:rsid w:val="00437541"/>
    <w:rsid w:val="00441D38"/>
    <w:rsid w:val="00441E59"/>
    <w:rsid w:val="004429A2"/>
    <w:rsid w:val="00442CB7"/>
    <w:rsid w:val="00443CA1"/>
    <w:rsid w:val="00444C25"/>
    <w:rsid w:val="0044532C"/>
    <w:rsid w:val="00447BB2"/>
    <w:rsid w:val="004527ED"/>
    <w:rsid w:val="00455387"/>
    <w:rsid w:val="00455AAB"/>
    <w:rsid w:val="004568CE"/>
    <w:rsid w:val="00457317"/>
    <w:rsid w:val="004611E1"/>
    <w:rsid w:val="0046165B"/>
    <w:rsid w:val="00462460"/>
    <w:rsid w:val="004624E9"/>
    <w:rsid w:val="00462A13"/>
    <w:rsid w:val="00462F2A"/>
    <w:rsid w:val="00463986"/>
    <w:rsid w:val="00463AC5"/>
    <w:rsid w:val="00463BA8"/>
    <w:rsid w:val="004641AA"/>
    <w:rsid w:val="00464835"/>
    <w:rsid w:val="004654D3"/>
    <w:rsid w:val="00470218"/>
    <w:rsid w:val="00471B9D"/>
    <w:rsid w:val="0047206A"/>
    <w:rsid w:val="00474978"/>
    <w:rsid w:val="0047499A"/>
    <w:rsid w:val="00474C78"/>
    <w:rsid w:val="00475AAE"/>
    <w:rsid w:val="00480934"/>
    <w:rsid w:val="0048130C"/>
    <w:rsid w:val="00482FA5"/>
    <w:rsid w:val="00484E6E"/>
    <w:rsid w:val="00485819"/>
    <w:rsid w:val="00487D31"/>
    <w:rsid w:val="00490000"/>
    <w:rsid w:val="00491F60"/>
    <w:rsid w:val="00492026"/>
    <w:rsid w:val="004920C5"/>
    <w:rsid w:val="004927D6"/>
    <w:rsid w:val="00492E16"/>
    <w:rsid w:val="004949D1"/>
    <w:rsid w:val="00494AE3"/>
    <w:rsid w:val="00494C04"/>
    <w:rsid w:val="0049557F"/>
    <w:rsid w:val="004960DE"/>
    <w:rsid w:val="004965C3"/>
    <w:rsid w:val="00497639"/>
    <w:rsid w:val="004A0574"/>
    <w:rsid w:val="004A0A41"/>
    <w:rsid w:val="004A22CF"/>
    <w:rsid w:val="004A5804"/>
    <w:rsid w:val="004A794E"/>
    <w:rsid w:val="004B142E"/>
    <w:rsid w:val="004B1C0F"/>
    <w:rsid w:val="004B25CD"/>
    <w:rsid w:val="004B3D26"/>
    <w:rsid w:val="004B44C1"/>
    <w:rsid w:val="004B623F"/>
    <w:rsid w:val="004B6EA7"/>
    <w:rsid w:val="004C11DE"/>
    <w:rsid w:val="004C13DB"/>
    <w:rsid w:val="004D00EF"/>
    <w:rsid w:val="004D14AD"/>
    <w:rsid w:val="004D376C"/>
    <w:rsid w:val="004D3864"/>
    <w:rsid w:val="004D4CBA"/>
    <w:rsid w:val="004D58CD"/>
    <w:rsid w:val="004D5EEF"/>
    <w:rsid w:val="004D75B0"/>
    <w:rsid w:val="004D7DC5"/>
    <w:rsid w:val="004E109A"/>
    <w:rsid w:val="004E3B94"/>
    <w:rsid w:val="004E6410"/>
    <w:rsid w:val="004E7C93"/>
    <w:rsid w:val="004F3C8F"/>
    <w:rsid w:val="00500939"/>
    <w:rsid w:val="00501FC7"/>
    <w:rsid w:val="005025F4"/>
    <w:rsid w:val="00502AAF"/>
    <w:rsid w:val="005067E0"/>
    <w:rsid w:val="00510B62"/>
    <w:rsid w:val="00511F85"/>
    <w:rsid w:val="00516673"/>
    <w:rsid w:val="00517B69"/>
    <w:rsid w:val="00520368"/>
    <w:rsid w:val="00523227"/>
    <w:rsid w:val="00523246"/>
    <w:rsid w:val="005237FD"/>
    <w:rsid w:val="005246B4"/>
    <w:rsid w:val="005252F8"/>
    <w:rsid w:val="00525561"/>
    <w:rsid w:val="00525F8B"/>
    <w:rsid w:val="0052651B"/>
    <w:rsid w:val="00530F1E"/>
    <w:rsid w:val="00532F0D"/>
    <w:rsid w:val="00533C06"/>
    <w:rsid w:val="00533E30"/>
    <w:rsid w:val="0053401E"/>
    <w:rsid w:val="00535AAB"/>
    <w:rsid w:val="00540B8E"/>
    <w:rsid w:val="00542636"/>
    <w:rsid w:val="00543DF0"/>
    <w:rsid w:val="00544AB5"/>
    <w:rsid w:val="00546D89"/>
    <w:rsid w:val="00547AFC"/>
    <w:rsid w:val="0055022A"/>
    <w:rsid w:val="005503E5"/>
    <w:rsid w:val="005513B0"/>
    <w:rsid w:val="00551E3C"/>
    <w:rsid w:val="00556F73"/>
    <w:rsid w:val="005576BE"/>
    <w:rsid w:val="005603B3"/>
    <w:rsid w:val="00561787"/>
    <w:rsid w:val="0056193C"/>
    <w:rsid w:val="00561EF9"/>
    <w:rsid w:val="00564587"/>
    <w:rsid w:val="005650CD"/>
    <w:rsid w:val="00566AE8"/>
    <w:rsid w:val="005670EC"/>
    <w:rsid w:val="00567328"/>
    <w:rsid w:val="005706D5"/>
    <w:rsid w:val="005728BC"/>
    <w:rsid w:val="00573F1D"/>
    <w:rsid w:val="0057421A"/>
    <w:rsid w:val="005759E4"/>
    <w:rsid w:val="00575AE8"/>
    <w:rsid w:val="00575E1D"/>
    <w:rsid w:val="00576089"/>
    <w:rsid w:val="005819D2"/>
    <w:rsid w:val="00582374"/>
    <w:rsid w:val="00582DF8"/>
    <w:rsid w:val="00583800"/>
    <w:rsid w:val="00584BC6"/>
    <w:rsid w:val="0058559D"/>
    <w:rsid w:val="005856F2"/>
    <w:rsid w:val="00585A3B"/>
    <w:rsid w:val="00586D7A"/>
    <w:rsid w:val="0059070B"/>
    <w:rsid w:val="00590FA0"/>
    <w:rsid w:val="00593EFC"/>
    <w:rsid w:val="00594F73"/>
    <w:rsid w:val="0059537A"/>
    <w:rsid w:val="005957D1"/>
    <w:rsid w:val="00597215"/>
    <w:rsid w:val="005A0FD0"/>
    <w:rsid w:val="005A1468"/>
    <w:rsid w:val="005A4536"/>
    <w:rsid w:val="005A578C"/>
    <w:rsid w:val="005A5AF2"/>
    <w:rsid w:val="005A742F"/>
    <w:rsid w:val="005A7C78"/>
    <w:rsid w:val="005B0589"/>
    <w:rsid w:val="005B1A0A"/>
    <w:rsid w:val="005B4F6C"/>
    <w:rsid w:val="005B5AA9"/>
    <w:rsid w:val="005B7055"/>
    <w:rsid w:val="005B7D51"/>
    <w:rsid w:val="005C4763"/>
    <w:rsid w:val="005C4DB7"/>
    <w:rsid w:val="005C5144"/>
    <w:rsid w:val="005C5DC8"/>
    <w:rsid w:val="005C6564"/>
    <w:rsid w:val="005C661E"/>
    <w:rsid w:val="005C7258"/>
    <w:rsid w:val="005D1E9E"/>
    <w:rsid w:val="005D48C8"/>
    <w:rsid w:val="005D55A6"/>
    <w:rsid w:val="005D58CE"/>
    <w:rsid w:val="005D6DB4"/>
    <w:rsid w:val="005E2760"/>
    <w:rsid w:val="005E2D13"/>
    <w:rsid w:val="005E350B"/>
    <w:rsid w:val="005E4648"/>
    <w:rsid w:val="005E6068"/>
    <w:rsid w:val="005E64B3"/>
    <w:rsid w:val="005E6A47"/>
    <w:rsid w:val="005F03A4"/>
    <w:rsid w:val="005F0C51"/>
    <w:rsid w:val="005F16DB"/>
    <w:rsid w:val="005F17B2"/>
    <w:rsid w:val="005F2BB5"/>
    <w:rsid w:val="005F3A96"/>
    <w:rsid w:val="005F4DBF"/>
    <w:rsid w:val="005F58C1"/>
    <w:rsid w:val="005F66CC"/>
    <w:rsid w:val="005F7DEC"/>
    <w:rsid w:val="005F7E35"/>
    <w:rsid w:val="006009F5"/>
    <w:rsid w:val="00600AA5"/>
    <w:rsid w:val="0060126D"/>
    <w:rsid w:val="0060146A"/>
    <w:rsid w:val="00601974"/>
    <w:rsid w:val="00601CE8"/>
    <w:rsid w:val="00602DA5"/>
    <w:rsid w:val="006045AF"/>
    <w:rsid w:val="00606B1E"/>
    <w:rsid w:val="00607152"/>
    <w:rsid w:val="006105E3"/>
    <w:rsid w:val="006115E2"/>
    <w:rsid w:val="006121F2"/>
    <w:rsid w:val="00613D08"/>
    <w:rsid w:val="0061491F"/>
    <w:rsid w:val="00615FC7"/>
    <w:rsid w:val="00620DEF"/>
    <w:rsid w:val="00621C33"/>
    <w:rsid w:val="0062204C"/>
    <w:rsid w:val="00623188"/>
    <w:rsid w:val="00626DD6"/>
    <w:rsid w:val="0062719D"/>
    <w:rsid w:val="00627FDF"/>
    <w:rsid w:val="00630296"/>
    <w:rsid w:val="006331E3"/>
    <w:rsid w:val="00633776"/>
    <w:rsid w:val="00633C62"/>
    <w:rsid w:val="006361F0"/>
    <w:rsid w:val="006372A4"/>
    <w:rsid w:val="006375ED"/>
    <w:rsid w:val="0064029E"/>
    <w:rsid w:val="00640861"/>
    <w:rsid w:val="00640A36"/>
    <w:rsid w:val="00640BDC"/>
    <w:rsid w:val="0064171C"/>
    <w:rsid w:val="00646004"/>
    <w:rsid w:val="00646AD1"/>
    <w:rsid w:val="006473BA"/>
    <w:rsid w:val="00650E4E"/>
    <w:rsid w:val="00654D9D"/>
    <w:rsid w:val="00654FCC"/>
    <w:rsid w:val="00660C02"/>
    <w:rsid w:val="0066104E"/>
    <w:rsid w:val="0066130F"/>
    <w:rsid w:val="0066184E"/>
    <w:rsid w:val="006637FF"/>
    <w:rsid w:val="006641F4"/>
    <w:rsid w:val="006645D9"/>
    <w:rsid w:val="00665EBC"/>
    <w:rsid w:val="00667637"/>
    <w:rsid w:val="00667BE8"/>
    <w:rsid w:val="0067150D"/>
    <w:rsid w:val="00673A29"/>
    <w:rsid w:val="00673AD9"/>
    <w:rsid w:val="00675371"/>
    <w:rsid w:val="006766F4"/>
    <w:rsid w:val="006777B6"/>
    <w:rsid w:val="00681341"/>
    <w:rsid w:val="00681787"/>
    <w:rsid w:val="0068250F"/>
    <w:rsid w:val="00685904"/>
    <w:rsid w:val="00685FFE"/>
    <w:rsid w:val="00686729"/>
    <w:rsid w:val="00686CAC"/>
    <w:rsid w:val="00686D5A"/>
    <w:rsid w:val="00687871"/>
    <w:rsid w:val="00693247"/>
    <w:rsid w:val="0069336E"/>
    <w:rsid w:val="00694174"/>
    <w:rsid w:val="00695488"/>
    <w:rsid w:val="00697D60"/>
    <w:rsid w:val="006A27BC"/>
    <w:rsid w:val="006A27D6"/>
    <w:rsid w:val="006A3A42"/>
    <w:rsid w:val="006A41B4"/>
    <w:rsid w:val="006A4A70"/>
    <w:rsid w:val="006A5FD7"/>
    <w:rsid w:val="006A62B0"/>
    <w:rsid w:val="006A681E"/>
    <w:rsid w:val="006B143E"/>
    <w:rsid w:val="006B30E3"/>
    <w:rsid w:val="006B4AF8"/>
    <w:rsid w:val="006B5E72"/>
    <w:rsid w:val="006B6205"/>
    <w:rsid w:val="006C058F"/>
    <w:rsid w:val="006C3252"/>
    <w:rsid w:val="006C7A04"/>
    <w:rsid w:val="006D158F"/>
    <w:rsid w:val="006D1B83"/>
    <w:rsid w:val="006D1BE7"/>
    <w:rsid w:val="006D3590"/>
    <w:rsid w:val="006D5C98"/>
    <w:rsid w:val="006D6FCC"/>
    <w:rsid w:val="006E0A9F"/>
    <w:rsid w:val="006E12D5"/>
    <w:rsid w:val="006E1EDC"/>
    <w:rsid w:val="006E26E8"/>
    <w:rsid w:val="006E4493"/>
    <w:rsid w:val="006E76B0"/>
    <w:rsid w:val="006F08D4"/>
    <w:rsid w:val="006F1E4D"/>
    <w:rsid w:val="006F3318"/>
    <w:rsid w:val="006F39CF"/>
    <w:rsid w:val="006F4894"/>
    <w:rsid w:val="006F58F5"/>
    <w:rsid w:val="006F676D"/>
    <w:rsid w:val="00700672"/>
    <w:rsid w:val="00701319"/>
    <w:rsid w:val="00701A95"/>
    <w:rsid w:val="0070237D"/>
    <w:rsid w:val="00702F7C"/>
    <w:rsid w:val="00706127"/>
    <w:rsid w:val="007077CD"/>
    <w:rsid w:val="00710EDD"/>
    <w:rsid w:val="00712A93"/>
    <w:rsid w:val="00714CF1"/>
    <w:rsid w:val="00715CEB"/>
    <w:rsid w:val="00717A58"/>
    <w:rsid w:val="00722924"/>
    <w:rsid w:val="00723D30"/>
    <w:rsid w:val="00723F1A"/>
    <w:rsid w:val="00726974"/>
    <w:rsid w:val="007306BB"/>
    <w:rsid w:val="007319AD"/>
    <w:rsid w:val="00732257"/>
    <w:rsid w:val="00740240"/>
    <w:rsid w:val="0074037C"/>
    <w:rsid w:val="00742895"/>
    <w:rsid w:val="00742B72"/>
    <w:rsid w:val="00742BC9"/>
    <w:rsid w:val="00743251"/>
    <w:rsid w:val="007436B5"/>
    <w:rsid w:val="00743D5F"/>
    <w:rsid w:val="00744DC0"/>
    <w:rsid w:val="00745634"/>
    <w:rsid w:val="007469FC"/>
    <w:rsid w:val="00746A92"/>
    <w:rsid w:val="00747EAE"/>
    <w:rsid w:val="00750DEB"/>
    <w:rsid w:val="007515C1"/>
    <w:rsid w:val="007528B2"/>
    <w:rsid w:val="00753BFA"/>
    <w:rsid w:val="00754C7E"/>
    <w:rsid w:val="007557BC"/>
    <w:rsid w:val="00757E7C"/>
    <w:rsid w:val="007608F0"/>
    <w:rsid w:val="00762976"/>
    <w:rsid w:val="00766360"/>
    <w:rsid w:val="00766752"/>
    <w:rsid w:val="00766834"/>
    <w:rsid w:val="00766EC7"/>
    <w:rsid w:val="00767911"/>
    <w:rsid w:val="0077082D"/>
    <w:rsid w:val="0077181C"/>
    <w:rsid w:val="00771AF0"/>
    <w:rsid w:val="0077499E"/>
    <w:rsid w:val="0077508F"/>
    <w:rsid w:val="007752E2"/>
    <w:rsid w:val="00780406"/>
    <w:rsid w:val="00781F5F"/>
    <w:rsid w:val="00783479"/>
    <w:rsid w:val="00783696"/>
    <w:rsid w:val="00783D3E"/>
    <w:rsid w:val="007849A7"/>
    <w:rsid w:val="00784B5D"/>
    <w:rsid w:val="00785DB0"/>
    <w:rsid w:val="00791384"/>
    <w:rsid w:val="00791D74"/>
    <w:rsid w:val="00791E5B"/>
    <w:rsid w:val="007931D7"/>
    <w:rsid w:val="00793B03"/>
    <w:rsid w:val="007949B4"/>
    <w:rsid w:val="0079708B"/>
    <w:rsid w:val="0079779E"/>
    <w:rsid w:val="007A3F8C"/>
    <w:rsid w:val="007A6DC9"/>
    <w:rsid w:val="007A71B5"/>
    <w:rsid w:val="007A797E"/>
    <w:rsid w:val="007B1216"/>
    <w:rsid w:val="007B255F"/>
    <w:rsid w:val="007B55C5"/>
    <w:rsid w:val="007C0579"/>
    <w:rsid w:val="007C0E7E"/>
    <w:rsid w:val="007C10CC"/>
    <w:rsid w:val="007C220C"/>
    <w:rsid w:val="007C250E"/>
    <w:rsid w:val="007C2CD7"/>
    <w:rsid w:val="007C4826"/>
    <w:rsid w:val="007D009C"/>
    <w:rsid w:val="007D2162"/>
    <w:rsid w:val="007D369F"/>
    <w:rsid w:val="007D5A53"/>
    <w:rsid w:val="007D62D9"/>
    <w:rsid w:val="007D6A5B"/>
    <w:rsid w:val="007D73C9"/>
    <w:rsid w:val="007D79DF"/>
    <w:rsid w:val="007E04AB"/>
    <w:rsid w:val="007E1FB4"/>
    <w:rsid w:val="007E28C1"/>
    <w:rsid w:val="007E786E"/>
    <w:rsid w:val="007F0840"/>
    <w:rsid w:val="007F2086"/>
    <w:rsid w:val="007F67A7"/>
    <w:rsid w:val="007F6F0A"/>
    <w:rsid w:val="00800773"/>
    <w:rsid w:val="00801004"/>
    <w:rsid w:val="0080111C"/>
    <w:rsid w:val="00801DAE"/>
    <w:rsid w:val="00801EFD"/>
    <w:rsid w:val="008058BC"/>
    <w:rsid w:val="00806D7C"/>
    <w:rsid w:val="00807854"/>
    <w:rsid w:val="00811012"/>
    <w:rsid w:val="00811A90"/>
    <w:rsid w:val="00813846"/>
    <w:rsid w:val="00814325"/>
    <w:rsid w:val="00815C4F"/>
    <w:rsid w:val="008161C2"/>
    <w:rsid w:val="00816942"/>
    <w:rsid w:val="00816D1F"/>
    <w:rsid w:val="0081738B"/>
    <w:rsid w:val="0082026A"/>
    <w:rsid w:val="008219BA"/>
    <w:rsid w:val="00824136"/>
    <w:rsid w:val="00825736"/>
    <w:rsid w:val="00826075"/>
    <w:rsid w:val="008267CA"/>
    <w:rsid w:val="00826A19"/>
    <w:rsid w:val="008312D4"/>
    <w:rsid w:val="008317C8"/>
    <w:rsid w:val="00831915"/>
    <w:rsid w:val="0083209C"/>
    <w:rsid w:val="0083305B"/>
    <w:rsid w:val="00834578"/>
    <w:rsid w:val="0083648B"/>
    <w:rsid w:val="00836500"/>
    <w:rsid w:val="00841EAB"/>
    <w:rsid w:val="00844977"/>
    <w:rsid w:val="00844B97"/>
    <w:rsid w:val="00845BB4"/>
    <w:rsid w:val="008464F9"/>
    <w:rsid w:val="00847302"/>
    <w:rsid w:val="00847BF3"/>
    <w:rsid w:val="00852A15"/>
    <w:rsid w:val="00853D0B"/>
    <w:rsid w:val="00854B16"/>
    <w:rsid w:val="00854BCA"/>
    <w:rsid w:val="00855A43"/>
    <w:rsid w:val="008561BF"/>
    <w:rsid w:val="00861E25"/>
    <w:rsid w:val="008633B6"/>
    <w:rsid w:val="0086402F"/>
    <w:rsid w:val="00866481"/>
    <w:rsid w:val="00867F35"/>
    <w:rsid w:val="0087076A"/>
    <w:rsid w:val="00870853"/>
    <w:rsid w:val="00870B9F"/>
    <w:rsid w:val="008731E4"/>
    <w:rsid w:val="008745D6"/>
    <w:rsid w:val="00874DCA"/>
    <w:rsid w:val="00875D64"/>
    <w:rsid w:val="00875E32"/>
    <w:rsid w:val="0087668E"/>
    <w:rsid w:val="008800F4"/>
    <w:rsid w:val="0088277A"/>
    <w:rsid w:val="0088297B"/>
    <w:rsid w:val="00885D7C"/>
    <w:rsid w:val="0088762D"/>
    <w:rsid w:val="00890235"/>
    <w:rsid w:val="00890A70"/>
    <w:rsid w:val="00890DDC"/>
    <w:rsid w:val="00890F9C"/>
    <w:rsid w:val="00892559"/>
    <w:rsid w:val="008928B6"/>
    <w:rsid w:val="00894CA0"/>
    <w:rsid w:val="00895461"/>
    <w:rsid w:val="008957B1"/>
    <w:rsid w:val="00895B3E"/>
    <w:rsid w:val="00896190"/>
    <w:rsid w:val="00897C5E"/>
    <w:rsid w:val="008A1517"/>
    <w:rsid w:val="008A2307"/>
    <w:rsid w:val="008A2B8F"/>
    <w:rsid w:val="008A2BB7"/>
    <w:rsid w:val="008A4000"/>
    <w:rsid w:val="008A4A65"/>
    <w:rsid w:val="008A6621"/>
    <w:rsid w:val="008A679F"/>
    <w:rsid w:val="008A70A5"/>
    <w:rsid w:val="008B178D"/>
    <w:rsid w:val="008B201B"/>
    <w:rsid w:val="008B2D64"/>
    <w:rsid w:val="008B368E"/>
    <w:rsid w:val="008B38A4"/>
    <w:rsid w:val="008B38EE"/>
    <w:rsid w:val="008B4F2F"/>
    <w:rsid w:val="008B55B4"/>
    <w:rsid w:val="008B6A00"/>
    <w:rsid w:val="008C0269"/>
    <w:rsid w:val="008C076F"/>
    <w:rsid w:val="008C257C"/>
    <w:rsid w:val="008C26E1"/>
    <w:rsid w:val="008D0FDE"/>
    <w:rsid w:val="008D1051"/>
    <w:rsid w:val="008D22BE"/>
    <w:rsid w:val="008D321B"/>
    <w:rsid w:val="008D48D6"/>
    <w:rsid w:val="008D7542"/>
    <w:rsid w:val="008D7F7C"/>
    <w:rsid w:val="008E0835"/>
    <w:rsid w:val="008E16ED"/>
    <w:rsid w:val="008E280E"/>
    <w:rsid w:val="008E2BA7"/>
    <w:rsid w:val="008E5642"/>
    <w:rsid w:val="008E5CC2"/>
    <w:rsid w:val="008E7B35"/>
    <w:rsid w:val="008F2E20"/>
    <w:rsid w:val="00900BC5"/>
    <w:rsid w:val="00901036"/>
    <w:rsid w:val="00903BED"/>
    <w:rsid w:val="00904136"/>
    <w:rsid w:val="00904309"/>
    <w:rsid w:val="0090479F"/>
    <w:rsid w:val="00904BFC"/>
    <w:rsid w:val="00906692"/>
    <w:rsid w:val="00906853"/>
    <w:rsid w:val="00906CF8"/>
    <w:rsid w:val="009073CB"/>
    <w:rsid w:val="0090752A"/>
    <w:rsid w:val="00910805"/>
    <w:rsid w:val="00911A42"/>
    <w:rsid w:val="00912D60"/>
    <w:rsid w:val="009140A2"/>
    <w:rsid w:val="009141D0"/>
    <w:rsid w:val="00920480"/>
    <w:rsid w:val="00920D01"/>
    <w:rsid w:val="00920E07"/>
    <w:rsid w:val="00923B20"/>
    <w:rsid w:val="009263DF"/>
    <w:rsid w:val="00926BD2"/>
    <w:rsid w:val="00926E84"/>
    <w:rsid w:val="00927338"/>
    <w:rsid w:val="0093018E"/>
    <w:rsid w:val="0093167C"/>
    <w:rsid w:val="0093208B"/>
    <w:rsid w:val="00932A3A"/>
    <w:rsid w:val="00934143"/>
    <w:rsid w:val="00934679"/>
    <w:rsid w:val="00935444"/>
    <w:rsid w:val="009378F0"/>
    <w:rsid w:val="00942696"/>
    <w:rsid w:val="00942EB6"/>
    <w:rsid w:val="0094307C"/>
    <w:rsid w:val="00944802"/>
    <w:rsid w:val="009470DD"/>
    <w:rsid w:val="009518D9"/>
    <w:rsid w:val="0095236F"/>
    <w:rsid w:val="00952404"/>
    <w:rsid w:val="00953350"/>
    <w:rsid w:val="00955BDA"/>
    <w:rsid w:val="0096328F"/>
    <w:rsid w:val="00965F52"/>
    <w:rsid w:val="0096737A"/>
    <w:rsid w:val="009674C6"/>
    <w:rsid w:val="0097392A"/>
    <w:rsid w:val="009749C0"/>
    <w:rsid w:val="00977C0A"/>
    <w:rsid w:val="00982FF8"/>
    <w:rsid w:val="00984E8B"/>
    <w:rsid w:val="0098512F"/>
    <w:rsid w:val="0098550A"/>
    <w:rsid w:val="00985728"/>
    <w:rsid w:val="009857DD"/>
    <w:rsid w:val="009859AB"/>
    <w:rsid w:val="00987A4E"/>
    <w:rsid w:val="009907A9"/>
    <w:rsid w:val="00993DE4"/>
    <w:rsid w:val="00993F38"/>
    <w:rsid w:val="00994A4B"/>
    <w:rsid w:val="00996D25"/>
    <w:rsid w:val="009972A6"/>
    <w:rsid w:val="009A043C"/>
    <w:rsid w:val="009A12ED"/>
    <w:rsid w:val="009A201F"/>
    <w:rsid w:val="009A62FC"/>
    <w:rsid w:val="009A6989"/>
    <w:rsid w:val="009A6DA7"/>
    <w:rsid w:val="009A72EB"/>
    <w:rsid w:val="009B105E"/>
    <w:rsid w:val="009B2B4E"/>
    <w:rsid w:val="009B396E"/>
    <w:rsid w:val="009B39A2"/>
    <w:rsid w:val="009B3B97"/>
    <w:rsid w:val="009B49F3"/>
    <w:rsid w:val="009B4E5D"/>
    <w:rsid w:val="009B567A"/>
    <w:rsid w:val="009C29C5"/>
    <w:rsid w:val="009C5C75"/>
    <w:rsid w:val="009D1C23"/>
    <w:rsid w:val="009D2A29"/>
    <w:rsid w:val="009D4CEE"/>
    <w:rsid w:val="009D59DE"/>
    <w:rsid w:val="009E1362"/>
    <w:rsid w:val="009E1848"/>
    <w:rsid w:val="009E1BC1"/>
    <w:rsid w:val="009E1F6B"/>
    <w:rsid w:val="009E3502"/>
    <w:rsid w:val="009E3E77"/>
    <w:rsid w:val="009E4DF2"/>
    <w:rsid w:val="009E6D60"/>
    <w:rsid w:val="009F12F3"/>
    <w:rsid w:val="009F1918"/>
    <w:rsid w:val="009F2D0A"/>
    <w:rsid w:val="009F3962"/>
    <w:rsid w:val="009F6ED7"/>
    <w:rsid w:val="009F7401"/>
    <w:rsid w:val="009F78F2"/>
    <w:rsid w:val="00A01C9B"/>
    <w:rsid w:val="00A0576E"/>
    <w:rsid w:val="00A065F5"/>
    <w:rsid w:val="00A10857"/>
    <w:rsid w:val="00A1221A"/>
    <w:rsid w:val="00A1269B"/>
    <w:rsid w:val="00A130F9"/>
    <w:rsid w:val="00A13B17"/>
    <w:rsid w:val="00A1585F"/>
    <w:rsid w:val="00A16000"/>
    <w:rsid w:val="00A16398"/>
    <w:rsid w:val="00A20EBA"/>
    <w:rsid w:val="00A20F2F"/>
    <w:rsid w:val="00A211A3"/>
    <w:rsid w:val="00A21641"/>
    <w:rsid w:val="00A2357E"/>
    <w:rsid w:val="00A24629"/>
    <w:rsid w:val="00A25A27"/>
    <w:rsid w:val="00A25FE9"/>
    <w:rsid w:val="00A27485"/>
    <w:rsid w:val="00A30038"/>
    <w:rsid w:val="00A309E8"/>
    <w:rsid w:val="00A3514D"/>
    <w:rsid w:val="00A35318"/>
    <w:rsid w:val="00A40F98"/>
    <w:rsid w:val="00A41EF2"/>
    <w:rsid w:val="00A42619"/>
    <w:rsid w:val="00A4267D"/>
    <w:rsid w:val="00A427B2"/>
    <w:rsid w:val="00A43DEB"/>
    <w:rsid w:val="00A44DDA"/>
    <w:rsid w:val="00A45BB5"/>
    <w:rsid w:val="00A47D62"/>
    <w:rsid w:val="00A53CDD"/>
    <w:rsid w:val="00A53EE6"/>
    <w:rsid w:val="00A5538A"/>
    <w:rsid w:val="00A564AE"/>
    <w:rsid w:val="00A57A4A"/>
    <w:rsid w:val="00A57C0E"/>
    <w:rsid w:val="00A60380"/>
    <w:rsid w:val="00A614EB"/>
    <w:rsid w:val="00A62886"/>
    <w:rsid w:val="00A6356E"/>
    <w:rsid w:val="00A63E79"/>
    <w:rsid w:val="00A6719E"/>
    <w:rsid w:val="00A672B2"/>
    <w:rsid w:val="00A74151"/>
    <w:rsid w:val="00A74C51"/>
    <w:rsid w:val="00A77682"/>
    <w:rsid w:val="00A80C19"/>
    <w:rsid w:val="00A83279"/>
    <w:rsid w:val="00A83750"/>
    <w:rsid w:val="00A84631"/>
    <w:rsid w:val="00A85417"/>
    <w:rsid w:val="00A86498"/>
    <w:rsid w:val="00A86A0A"/>
    <w:rsid w:val="00A9067C"/>
    <w:rsid w:val="00A90A24"/>
    <w:rsid w:val="00A90BD3"/>
    <w:rsid w:val="00A91402"/>
    <w:rsid w:val="00A92FBB"/>
    <w:rsid w:val="00A93C1C"/>
    <w:rsid w:val="00A96790"/>
    <w:rsid w:val="00A97543"/>
    <w:rsid w:val="00AA0DFE"/>
    <w:rsid w:val="00AA2502"/>
    <w:rsid w:val="00AA262E"/>
    <w:rsid w:val="00AA2AC5"/>
    <w:rsid w:val="00AA3174"/>
    <w:rsid w:val="00AA3A41"/>
    <w:rsid w:val="00AA5AE9"/>
    <w:rsid w:val="00AA5DFA"/>
    <w:rsid w:val="00AA6276"/>
    <w:rsid w:val="00AA6D45"/>
    <w:rsid w:val="00AA7585"/>
    <w:rsid w:val="00AA7DED"/>
    <w:rsid w:val="00AB031D"/>
    <w:rsid w:val="00AB08A6"/>
    <w:rsid w:val="00AB18B3"/>
    <w:rsid w:val="00AB1A1E"/>
    <w:rsid w:val="00AB236C"/>
    <w:rsid w:val="00AB58AD"/>
    <w:rsid w:val="00AB79DB"/>
    <w:rsid w:val="00AC06B6"/>
    <w:rsid w:val="00AC1A7F"/>
    <w:rsid w:val="00AC45BA"/>
    <w:rsid w:val="00AC7830"/>
    <w:rsid w:val="00AD0466"/>
    <w:rsid w:val="00AD1557"/>
    <w:rsid w:val="00AD1CE8"/>
    <w:rsid w:val="00AD35F3"/>
    <w:rsid w:val="00AD44E9"/>
    <w:rsid w:val="00AD4CAC"/>
    <w:rsid w:val="00AD528F"/>
    <w:rsid w:val="00AD6760"/>
    <w:rsid w:val="00AD6EB3"/>
    <w:rsid w:val="00AD741D"/>
    <w:rsid w:val="00AD751D"/>
    <w:rsid w:val="00AD791C"/>
    <w:rsid w:val="00AE1C60"/>
    <w:rsid w:val="00AE20D0"/>
    <w:rsid w:val="00AE4F42"/>
    <w:rsid w:val="00AE728D"/>
    <w:rsid w:val="00AE7589"/>
    <w:rsid w:val="00AE798E"/>
    <w:rsid w:val="00AF2833"/>
    <w:rsid w:val="00AF3716"/>
    <w:rsid w:val="00AF3C46"/>
    <w:rsid w:val="00AF43E1"/>
    <w:rsid w:val="00AF4D71"/>
    <w:rsid w:val="00AF5921"/>
    <w:rsid w:val="00B0092E"/>
    <w:rsid w:val="00B018B2"/>
    <w:rsid w:val="00B018E8"/>
    <w:rsid w:val="00B03BF6"/>
    <w:rsid w:val="00B03CDF"/>
    <w:rsid w:val="00B040B7"/>
    <w:rsid w:val="00B04A55"/>
    <w:rsid w:val="00B04D46"/>
    <w:rsid w:val="00B104C5"/>
    <w:rsid w:val="00B10F47"/>
    <w:rsid w:val="00B1385B"/>
    <w:rsid w:val="00B13B1B"/>
    <w:rsid w:val="00B15DBF"/>
    <w:rsid w:val="00B165C9"/>
    <w:rsid w:val="00B17D70"/>
    <w:rsid w:val="00B22AD7"/>
    <w:rsid w:val="00B22D31"/>
    <w:rsid w:val="00B22E46"/>
    <w:rsid w:val="00B27853"/>
    <w:rsid w:val="00B30291"/>
    <w:rsid w:val="00B306F7"/>
    <w:rsid w:val="00B30BB8"/>
    <w:rsid w:val="00B30FE2"/>
    <w:rsid w:val="00B3272E"/>
    <w:rsid w:val="00B32C71"/>
    <w:rsid w:val="00B330C4"/>
    <w:rsid w:val="00B37580"/>
    <w:rsid w:val="00B377A2"/>
    <w:rsid w:val="00B4137A"/>
    <w:rsid w:val="00B442AC"/>
    <w:rsid w:val="00B50B77"/>
    <w:rsid w:val="00B51290"/>
    <w:rsid w:val="00B51769"/>
    <w:rsid w:val="00B52215"/>
    <w:rsid w:val="00B530CA"/>
    <w:rsid w:val="00B53AC4"/>
    <w:rsid w:val="00B54527"/>
    <w:rsid w:val="00B57638"/>
    <w:rsid w:val="00B57ADA"/>
    <w:rsid w:val="00B61EE9"/>
    <w:rsid w:val="00B6496C"/>
    <w:rsid w:val="00B65962"/>
    <w:rsid w:val="00B66B6C"/>
    <w:rsid w:val="00B66D0B"/>
    <w:rsid w:val="00B7033E"/>
    <w:rsid w:val="00B7071A"/>
    <w:rsid w:val="00B71858"/>
    <w:rsid w:val="00B71A39"/>
    <w:rsid w:val="00B721DC"/>
    <w:rsid w:val="00B74715"/>
    <w:rsid w:val="00B75EBA"/>
    <w:rsid w:val="00B7669D"/>
    <w:rsid w:val="00B766D9"/>
    <w:rsid w:val="00B76E03"/>
    <w:rsid w:val="00B80A28"/>
    <w:rsid w:val="00B82D73"/>
    <w:rsid w:val="00B84A2C"/>
    <w:rsid w:val="00B871D6"/>
    <w:rsid w:val="00B87A02"/>
    <w:rsid w:val="00B96204"/>
    <w:rsid w:val="00BA0DCC"/>
    <w:rsid w:val="00BA12A2"/>
    <w:rsid w:val="00BA1667"/>
    <w:rsid w:val="00BA16EF"/>
    <w:rsid w:val="00BA1737"/>
    <w:rsid w:val="00BA18D0"/>
    <w:rsid w:val="00BA242E"/>
    <w:rsid w:val="00BA2ABF"/>
    <w:rsid w:val="00BA3317"/>
    <w:rsid w:val="00BA5A9D"/>
    <w:rsid w:val="00BA6363"/>
    <w:rsid w:val="00BA79D0"/>
    <w:rsid w:val="00BB2571"/>
    <w:rsid w:val="00BB2D9C"/>
    <w:rsid w:val="00BB3512"/>
    <w:rsid w:val="00BB5D1E"/>
    <w:rsid w:val="00BB62CC"/>
    <w:rsid w:val="00BB7ED6"/>
    <w:rsid w:val="00BC137A"/>
    <w:rsid w:val="00BC4347"/>
    <w:rsid w:val="00BC45E0"/>
    <w:rsid w:val="00BC54B5"/>
    <w:rsid w:val="00BC5D9D"/>
    <w:rsid w:val="00BC60E1"/>
    <w:rsid w:val="00BC6803"/>
    <w:rsid w:val="00BC7BCB"/>
    <w:rsid w:val="00BD109B"/>
    <w:rsid w:val="00BD1101"/>
    <w:rsid w:val="00BD2944"/>
    <w:rsid w:val="00BD2B5E"/>
    <w:rsid w:val="00BD3AFF"/>
    <w:rsid w:val="00BD42CB"/>
    <w:rsid w:val="00BD4E7A"/>
    <w:rsid w:val="00BD531B"/>
    <w:rsid w:val="00BE00E5"/>
    <w:rsid w:val="00BE2E5A"/>
    <w:rsid w:val="00BE3A10"/>
    <w:rsid w:val="00BE4A21"/>
    <w:rsid w:val="00BE5859"/>
    <w:rsid w:val="00BE717E"/>
    <w:rsid w:val="00BE7E27"/>
    <w:rsid w:val="00BF0B0C"/>
    <w:rsid w:val="00BF183C"/>
    <w:rsid w:val="00BF4C15"/>
    <w:rsid w:val="00C0277D"/>
    <w:rsid w:val="00C0782F"/>
    <w:rsid w:val="00C11F50"/>
    <w:rsid w:val="00C12603"/>
    <w:rsid w:val="00C12C7C"/>
    <w:rsid w:val="00C131FD"/>
    <w:rsid w:val="00C15322"/>
    <w:rsid w:val="00C16DA8"/>
    <w:rsid w:val="00C17352"/>
    <w:rsid w:val="00C2022B"/>
    <w:rsid w:val="00C21959"/>
    <w:rsid w:val="00C30A7D"/>
    <w:rsid w:val="00C31169"/>
    <w:rsid w:val="00C3169F"/>
    <w:rsid w:val="00C318F6"/>
    <w:rsid w:val="00C345A4"/>
    <w:rsid w:val="00C37522"/>
    <w:rsid w:val="00C422A4"/>
    <w:rsid w:val="00C42EFD"/>
    <w:rsid w:val="00C43D8B"/>
    <w:rsid w:val="00C44042"/>
    <w:rsid w:val="00C46AF0"/>
    <w:rsid w:val="00C52956"/>
    <w:rsid w:val="00C53AE1"/>
    <w:rsid w:val="00C53CAD"/>
    <w:rsid w:val="00C54893"/>
    <w:rsid w:val="00C560A1"/>
    <w:rsid w:val="00C56E9E"/>
    <w:rsid w:val="00C56EB6"/>
    <w:rsid w:val="00C571E2"/>
    <w:rsid w:val="00C63603"/>
    <w:rsid w:val="00C63FC8"/>
    <w:rsid w:val="00C64F57"/>
    <w:rsid w:val="00C65D21"/>
    <w:rsid w:val="00C66E11"/>
    <w:rsid w:val="00C6789D"/>
    <w:rsid w:val="00C70E5B"/>
    <w:rsid w:val="00C71848"/>
    <w:rsid w:val="00C71A97"/>
    <w:rsid w:val="00C72FFE"/>
    <w:rsid w:val="00C7314D"/>
    <w:rsid w:val="00C73FFD"/>
    <w:rsid w:val="00C74512"/>
    <w:rsid w:val="00C75071"/>
    <w:rsid w:val="00C76970"/>
    <w:rsid w:val="00C77540"/>
    <w:rsid w:val="00C84F07"/>
    <w:rsid w:val="00C851A6"/>
    <w:rsid w:val="00C855D4"/>
    <w:rsid w:val="00C87639"/>
    <w:rsid w:val="00C90685"/>
    <w:rsid w:val="00C9099A"/>
    <w:rsid w:val="00C91A6B"/>
    <w:rsid w:val="00C9240A"/>
    <w:rsid w:val="00C92CCF"/>
    <w:rsid w:val="00C93D5B"/>
    <w:rsid w:val="00C9442C"/>
    <w:rsid w:val="00C94657"/>
    <w:rsid w:val="00C9532C"/>
    <w:rsid w:val="00C95BCF"/>
    <w:rsid w:val="00C95D16"/>
    <w:rsid w:val="00C95DCF"/>
    <w:rsid w:val="00CA184E"/>
    <w:rsid w:val="00CA23C4"/>
    <w:rsid w:val="00CA575F"/>
    <w:rsid w:val="00CA5AEC"/>
    <w:rsid w:val="00CA6114"/>
    <w:rsid w:val="00CA704A"/>
    <w:rsid w:val="00CB0797"/>
    <w:rsid w:val="00CB1236"/>
    <w:rsid w:val="00CB1E54"/>
    <w:rsid w:val="00CB21FF"/>
    <w:rsid w:val="00CB5CAE"/>
    <w:rsid w:val="00CB621F"/>
    <w:rsid w:val="00CB644C"/>
    <w:rsid w:val="00CB78ED"/>
    <w:rsid w:val="00CC0004"/>
    <w:rsid w:val="00CC2202"/>
    <w:rsid w:val="00CC4E55"/>
    <w:rsid w:val="00CC550E"/>
    <w:rsid w:val="00CC5AC6"/>
    <w:rsid w:val="00CD0DCE"/>
    <w:rsid w:val="00CD1628"/>
    <w:rsid w:val="00CD1D27"/>
    <w:rsid w:val="00CD27B7"/>
    <w:rsid w:val="00CD3807"/>
    <w:rsid w:val="00CD3AE7"/>
    <w:rsid w:val="00CD3C10"/>
    <w:rsid w:val="00CD5194"/>
    <w:rsid w:val="00CD5981"/>
    <w:rsid w:val="00CD5D25"/>
    <w:rsid w:val="00CD79FA"/>
    <w:rsid w:val="00CE02E6"/>
    <w:rsid w:val="00CE10E6"/>
    <w:rsid w:val="00CE59A8"/>
    <w:rsid w:val="00CE657B"/>
    <w:rsid w:val="00CF0873"/>
    <w:rsid w:val="00CF237E"/>
    <w:rsid w:val="00CF3FB0"/>
    <w:rsid w:val="00CF515D"/>
    <w:rsid w:val="00CF53F5"/>
    <w:rsid w:val="00CF6B3F"/>
    <w:rsid w:val="00D002B4"/>
    <w:rsid w:val="00D0031B"/>
    <w:rsid w:val="00D01404"/>
    <w:rsid w:val="00D02C52"/>
    <w:rsid w:val="00D03845"/>
    <w:rsid w:val="00D03DCB"/>
    <w:rsid w:val="00D05257"/>
    <w:rsid w:val="00D054DF"/>
    <w:rsid w:val="00D057A5"/>
    <w:rsid w:val="00D05D1F"/>
    <w:rsid w:val="00D133B8"/>
    <w:rsid w:val="00D144D0"/>
    <w:rsid w:val="00D14FC0"/>
    <w:rsid w:val="00D163A3"/>
    <w:rsid w:val="00D1656D"/>
    <w:rsid w:val="00D167CC"/>
    <w:rsid w:val="00D16943"/>
    <w:rsid w:val="00D211AE"/>
    <w:rsid w:val="00D21662"/>
    <w:rsid w:val="00D235AE"/>
    <w:rsid w:val="00D23DE4"/>
    <w:rsid w:val="00D23F50"/>
    <w:rsid w:val="00D24867"/>
    <w:rsid w:val="00D318E3"/>
    <w:rsid w:val="00D323A7"/>
    <w:rsid w:val="00D346BF"/>
    <w:rsid w:val="00D34A4B"/>
    <w:rsid w:val="00D416EB"/>
    <w:rsid w:val="00D41B20"/>
    <w:rsid w:val="00D44615"/>
    <w:rsid w:val="00D45321"/>
    <w:rsid w:val="00D50324"/>
    <w:rsid w:val="00D5202B"/>
    <w:rsid w:val="00D551ED"/>
    <w:rsid w:val="00D55A28"/>
    <w:rsid w:val="00D5605F"/>
    <w:rsid w:val="00D57BC9"/>
    <w:rsid w:val="00D61FBD"/>
    <w:rsid w:val="00D62519"/>
    <w:rsid w:val="00D625AA"/>
    <w:rsid w:val="00D63CBD"/>
    <w:rsid w:val="00D6500C"/>
    <w:rsid w:val="00D66392"/>
    <w:rsid w:val="00D66959"/>
    <w:rsid w:val="00D66D9D"/>
    <w:rsid w:val="00D70A39"/>
    <w:rsid w:val="00D71A7E"/>
    <w:rsid w:val="00D74DB8"/>
    <w:rsid w:val="00D7643D"/>
    <w:rsid w:val="00D76671"/>
    <w:rsid w:val="00D76DE0"/>
    <w:rsid w:val="00D80DF0"/>
    <w:rsid w:val="00D83ED5"/>
    <w:rsid w:val="00D86043"/>
    <w:rsid w:val="00D870D4"/>
    <w:rsid w:val="00D90B97"/>
    <w:rsid w:val="00D9398E"/>
    <w:rsid w:val="00D9464E"/>
    <w:rsid w:val="00D954E0"/>
    <w:rsid w:val="00D97059"/>
    <w:rsid w:val="00D97A1D"/>
    <w:rsid w:val="00DA0181"/>
    <w:rsid w:val="00DA2411"/>
    <w:rsid w:val="00DA2C81"/>
    <w:rsid w:val="00DA65C4"/>
    <w:rsid w:val="00DA7899"/>
    <w:rsid w:val="00DB0923"/>
    <w:rsid w:val="00DB29CA"/>
    <w:rsid w:val="00DB30C8"/>
    <w:rsid w:val="00DB558E"/>
    <w:rsid w:val="00DB5F2B"/>
    <w:rsid w:val="00DB74AF"/>
    <w:rsid w:val="00DB7D79"/>
    <w:rsid w:val="00DC00E0"/>
    <w:rsid w:val="00DC1AB8"/>
    <w:rsid w:val="00DC5C19"/>
    <w:rsid w:val="00DC7068"/>
    <w:rsid w:val="00DD0411"/>
    <w:rsid w:val="00DD265A"/>
    <w:rsid w:val="00DD3A78"/>
    <w:rsid w:val="00DD6B9B"/>
    <w:rsid w:val="00DE07A1"/>
    <w:rsid w:val="00DE21A2"/>
    <w:rsid w:val="00DE2776"/>
    <w:rsid w:val="00DE3B11"/>
    <w:rsid w:val="00DE48E8"/>
    <w:rsid w:val="00DE7183"/>
    <w:rsid w:val="00DE79B1"/>
    <w:rsid w:val="00DF1DAC"/>
    <w:rsid w:val="00DF2165"/>
    <w:rsid w:val="00DF3666"/>
    <w:rsid w:val="00DF5A24"/>
    <w:rsid w:val="00DF60E6"/>
    <w:rsid w:val="00DF6105"/>
    <w:rsid w:val="00DF659E"/>
    <w:rsid w:val="00DF76E9"/>
    <w:rsid w:val="00E01524"/>
    <w:rsid w:val="00E05801"/>
    <w:rsid w:val="00E07C16"/>
    <w:rsid w:val="00E1021D"/>
    <w:rsid w:val="00E1428E"/>
    <w:rsid w:val="00E14900"/>
    <w:rsid w:val="00E218D3"/>
    <w:rsid w:val="00E22321"/>
    <w:rsid w:val="00E229ED"/>
    <w:rsid w:val="00E23091"/>
    <w:rsid w:val="00E2334F"/>
    <w:rsid w:val="00E23E21"/>
    <w:rsid w:val="00E245A0"/>
    <w:rsid w:val="00E25964"/>
    <w:rsid w:val="00E25E9F"/>
    <w:rsid w:val="00E2658F"/>
    <w:rsid w:val="00E27565"/>
    <w:rsid w:val="00E30DE6"/>
    <w:rsid w:val="00E31944"/>
    <w:rsid w:val="00E32395"/>
    <w:rsid w:val="00E3262F"/>
    <w:rsid w:val="00E32E0D"/>
    <w:rsid w:val="00E332E3"/>
    <w:rsid w:val="00E35435"/>
    <w:rsid w:val="00E37194"/>
    <w:rsid w:val="00E3788B"/>
    <w:rsid w:val="00E37F90"/>
    <w:rsid w:val="00E40C6A"/>
    <w:rsid w:val="00E410B7"/>
    <w:rsid w:val="00E43977"/>
    <w:rsid w:val="00E4415D"/>
    <w:rsid w:val="00E444BD"/>
    <w:rsid w:val="00E44AB1"/>
    <w:rsid w:val="00E44AB8"/>
    <w:rsid w:val="00E47BD8"/>
    <w:rsid w:val="00E50D3F"/>
    <w:rsid w:val="00E520BE"/>
    <w:rsid w:val="00E53AF0"/>
    <w:rsid w:val="00E5484A"/>
    <w:rsid w:val="00E54E17"/>
    <w:rsid w:val="00E56A7A"/>
    <w:rsid w:val="00E60419"/>
    <w:rsid w:val="00E60E01"/>
    <w:rsid w:val="00E61574"/>
    <w:rsid w:val="00E617D3"/>
    <w:rsid w:val="00E61E36"/>
    <w:rsid w:val="00E624C7"/>
    <w:rsid w:val="00E633C1"/>
    <w:rsid w:val="00E667B0"/>
    <w:rsid w:val="00E67390"/>
    <w:rsid w:val="00E71365"/>
    <w:rsid w:val="00E74904"/>
    <w:rsid w:val="00E770A4"/>
    <w:rsid w:val="00E7797D"/>
    <w:rsid w:val="00E8097A"/>
    <w:rsid w:val="00E81192"/>
    <w:rsid w:val="00E83B51"/>
    <w:rsid w:val="00E855CC"/>
    <w:rsid w:val="00E8626C"/>
    <w:rsid w:val="00E8663B"/>
    <w:rsid w:val="00E86BDE"/>
    <w:rsid w:val="00E8762F"/>
    <w:rsid w:val="00E90AB8"/>
    <w:rsid w:val="00E90C01"/>
    <w:rsid w:val="00E919D9"/>
    <w:rsid w:val="00E921C1"/>
    <w:rsid w:val="00E93C8B"/>
    <w:rsid w:val="00E93D8F"/>
    <w:rsid w:val="00E9531E"/>
    <w:rsid w:val="00E95A8E"/>
    <w:rsid w:val="00E95E41"/>
    <w:rsid w:val="00E95E4C"/>
    <w:rsid w:val="00E977CE"/>
    <w:rsid w:val="00E97E05"/>
    <w:rsid w:val="00EA1370"/>
    <w:rsid w:val="00EA34E2"/>
    <w:rsid w:val="00EA52D1"/>
    <w:rsid w:val="00EA703E"/>
    <w:rsid w:val="00EA791F"/>
    <w:rsid w:val="00EB671F"/>
    <w:rsid w:val="00EB70E7"/>
    <w:rsid w:val="00EB76D6"/>
    <w:rsid w:val="00EC02E8"/>
    <w:rsid w:val="00EC1139"/>
    <w:rsid w:val="00EC3842"/>
    <w:rsid w:val="00EC4299"/>
    <w:rsid w:val="00EC4D4D"/>
    <w:rsid w:val="00EC5D5D"/>
    <w:rsid w:val="00EC7908"/>
    <w:rsid w:val="00EC7C2B"/>
    <w:rsid w:val="00ED1F02"/>
    <w:rsid w:val="00ED213D"/>
    <w:rsid w:val="00ED2C69"/>
    <w:rsid w:val="00EE15B5"/>
    <w:rsid w:val="00EE2087"/>
    <w:rsid w:val="00EE20A1"/>
    <w:rsid w:val="00EE74AF"/>
    <w:rsid w:val="00EF0053"/>
    <w:rsid w:val="00EF1F0E"/>
    <w:rsid w:val="00EF29F6"/>
    <w:rsid w:val="00EF4FBF"/>
    <w:rsid w:val="00EF518E"/>
    <w:rsid w:val="00EF5DF0"/>
    <w:rsid w:val="00EF5F2A"/>
    <w:rsid w:val="00EF69AE"/>
    <w:rsid w:val="00EF6E2C"/>
    <w:rsid w:val="00EF7106"/>
    <w:rsid w:val="00F001A6"/>
    <w:rsid w:val="00F00253"/>
    <w:rsid w:val="00F0070A"/>
    <w:rsid w:val="00F01660"/>
    <w:rsid w:val="00F01C16"/>
    <w:rsid w:val="00F0782D"/>
    <w:rsid w:val="00F10B74"/>
    <w:rsid w:val="00F11EB3"/>
    <w:rsid w:val="00F13F39"/>
    <w:rsid w:val="00F14B9B"/>
    <w:rsid w:val="00F14CCC"/>
    <w:rsid w:val="00F15D54"/>
    <w:rsid w:val="00F166A6"/>
    <w:rsid w:val="00F17988"/>
    <w:rsid w:val="00F20C09"/>
    <w:rsid w:val="00F217DF"/>
    <w:rsid w:val="00F21CAE"/>
    <w:rsid w:val="00F22AE0"/>
    <w:rsid w:val="00F2601A"/>
    <w:rsid w:val="00F26701"/>
    <w:rsid w:val="00F26B7D"/>
    <w:rsid w:val="00F30A04"/>
    <w:rsid w:val="00F310D7"/>
    <w:rsid w:val="00F368B9"/>
    <w:rsid w:val="00F3739F"/>
    <w:rsid w:val="00F374C1"/>
    <w:rsid w:val="00F37B34"/>
    <w:rsid w:val="00F41C34"/>
    <w:rsid w:val="00F4212F"/>
    <w:rsid w:val="00F447DB"/>
    <w:rsid w:val="00F447FA"/>
    <w:rsid w:val="00F469B9"/>
    <w:rsid w:val="00F46C32"/>
    <w:rsid w:val="00F46CAF"/>
    <w:rsid w:val="00F46ECB"/>
    <w:rsid w:val="00F50F94"/>
    <w:rsid w:val="00F525B5"/>
    <w:rsid w:val="00F53D53"/>
    <w:rsid w:val="00F543B9"/>
    <w:rsid w:val="00F56177"/>
    <w:rsid w:val="00F56187"/>
    <w:rsid w:val="00F575D3"/>
    <w:rsid w:val="00F5786C"/>
    <w:rsid w:val="00F6024E"/>
    <w:rsid w:val="00F62117"/>
    <w:rsid w:val="00F62365"/>
    <w:rsid w:val="00F630A7"/>
    <w:rsid w:val="00F66225"/>
    <w:rsid w:val="00F662BC"/>
    <w:rsid w:val="00F6708D"/>
    <w:rsid w:val="00F707F0"/>
    <w:rsid w:val="00F714FD"/>
    <w:rsid w:val="00F71AD5"/>
    <w:rsid w:val="00F729ED"/>
    <w:rsid w:val="00F733B8"/>
    <w:rsid w:val="00F74F50"/>
    <w:rsid w:val="00F75192"/>
    <w:rsid w:val="00F76AB7"/>
    <w:rsid w:val="00F77822"/>
    <w:rsid w:val="00F838B6"/>
    <w:rsid w:val="00F83B0D"/>
    <w:rsid w:val="00F83C31"/>
    <w:rsid w:val="00F85F05"/>
    <w:rsid w:val="00F86AD1"/>
    <w:rsid w:val="00F9222A"/>
    <w:rsid w:val="00F922EA"/>
    <w:rsid w:val="00F923CE"/>
    <w:rsid w:val="00F92927"/>
    <w:rsid w:val="00F949E0"/>
    <w:rsid w:val="00F94F0F"/>
    <w:rsid w:val="00F979B3"/>
    <w:rsid w:val="00F97CCD"/>
    <w:rsid w:val="00FA1DBE"/>
    <w:rsid w:val="00FA320D"/>
    <w:rsid w:val="00FA362B"/>
    <w:rsid w:val="00FA53E9"/>
    <w:rsid w:val="00FA60EC"/>
    <w:rsid w:val="00FB04E9"/>
    <w:rsid w:val="00FB1179"/>
    <w:rsid w:val="00FB1C6B"/>
    <w:rsid w:val="00FB3361"/>
    <w:rsid w:val="00FB42B4"/>
    <w:rsid w:val="00FB4841"/>
    <w:rsid w:val="00FB6C94"/>
    <w:rsid w:val="00FB7F8B"/>
    <w:rsid w:val="00FC00CC"/>
    <w:rsid w:val="00FC22F5"/>
    <w:rsid w:val="00FC3753"/>
    <w:rsid w:val="00FC5170"/>
    <w:rsid w:val="00FC5743"/>
    <w:rsid w:val="00FC6240"/>
    <w:rsid w:val="00FD118C"/>
    <w:rsid w:val="00FD2A7C"/>
    <w:rsid w:val="00FD332F"/>
    <w:rsid w:val="00FD3999"/>
    <w:rsid w:val="00FD7395"/>
    <w:rsid w:val="00FE1CC1"/>
    <w:rsid w:val="00FE3213"/>
    <w:rsid w:val="00FE385E"/>
    <w:rsid w:val="00FE3CE2"/>
    <w:rsid w:val="00FE54AD"/>
    <w:rsid w:val="00FE5633"/>
    <w:rsid w:val="00FE6F7A"/>
    <w:rsid w:val="00FE7B14"/>
    <w:rsid w:val="00FF02D5"/>
    <w:rsid w:val="00FF0846"/>
    <w:rsid w:val="00FF248B"/>
    <w:rsid w:val="00FF3E6F"/>
    <w:rsid w:val="00FF5A63"/>
    <w:rsid w:val="00FF6DB4"/>
    <w:rsid w:val="00FF7425"/>
    <w:rsid w:val="00FF7B8E"/>
    <w:rsid w:val="00F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904228D"/>
  <w15:docId w15:val="{77CF59B9-70A9-4D2F-832B-290C52D58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6191"/>
    <w:rPr>
      <w:rFonts w:ascii="Calibri" w:hAnsi="Calibri" w:cs="Times New Roman"/>
    </w:rPr>
  </w:style>
  <w:style w:type="paragraph" w:styleId="Ttulo1">
    <w:name w:val="heading 1"/>
    <w:basedOn w:val="Normal"/>
    <w:link w:val="Ttulo1Char"/>
    <w:uiPriority w:val="1"/>
    <w:qFormat/>
    <w:rsid w:val="00135D5F"/>
    <w:pPr>
      <w:widowControl w:val="0"/>
      <w:spacing w:after="0" w:line="240" w:lineRule="auto"/>
      <w:ind w:left="100" w:right="3120"/>
      <w:outlineLvl w:val="0"/>
    </w:pPr>
    <w:rPr>
      <w:rFonts w:eastAsia="Calibri" w:cs="Calibri"/>
      <w:b/>
      <w:bCs/>
      <w:sz w:val="40"/>
      <w:szCs w:val="40"/>
      <w:lang w:val="en-US"/>
    </w:rPr>
  </w:style>
  <w:style w:type="paragraph" w:styleId="Ttulo2">
    <w:name w:val="heading 2"/>
    <w:basedOn w:val="Normal"/>
    <w:link w:val="Ttulo2Char"/>
    <w:uiPriority w:val="1"/>
    <w:qFormat/>
    <w:rsid w:val="00135D5F"/>
    <w:pPr>
      <w:widowControl w:val="0"/>
      <w:spacing w:before="1" w:after="0" w:line="240" w:lineRule="auto"/>
      <w:ind w:left="1824" w:right="322"/>
      <w:outlineLvl w:val="1"/>
    </w:pPr>
    <w:rPr>
      <w:rFonts w:eastAsia="Calibri" w:cs="Calibri"/>
      <w:b/>
      <w:bCs/>
      <w:sz w:val="32"/>
      <w:szCs w:val="3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46191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350CC2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350CC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rsid w:val="00350CC2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A42619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7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7B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B3512"/>
    <w:pPr>
      <w:ind w:left="720"/>
      <w:contextualSpacing/>
    </w:pPr>
  </w:style>
  <w:style w:type="paragraph" w:styleId="Sumrio2">
    <w:name w:val="toc 2"/>
    <w:basedOn w:val="Normal"/>
    <w:uiPriority w:val="1"/>
    <w:qFormat/>
    <w:rsid w:val="00F469B9"/>
    <w:pPr>
      <w:widowControl w:val="0"/>
      <w:spacing w:before="113" w:after="0" w:line="240" w:lineRule="auto"/>
      <w:ind w:left="100"/>
    </w:pPr>
    <w:rPr>
      <w:rFonts w:ascii="Arial Narrow" w:eastAsia="Arial Narrow" w:hAnsi="Arial Narrow" w:cs="Arial Narrow"/>
      <w:sz w:val="18"/>
      <w:szCs w:val="18"/>
      <w:lang w:val="en-US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135D5F"/>
    <w:pPr>
      <w:spacing w:after="100"/>
    </w:pPr>
  </w:style>
  <w:style w:type="paragraph" w:styleId="Corpodetexto">
    <w:name w:val="Body Text"/>
    <w:basedOn w:val="Normal"/>
    <w:link w:val="CorpodetextoChar"/>
    <w:uiPriority w:val="1"/>
    <w:qFormat/>
    <w:rsid w:val="00135D5F"/>
    <w:pPr>
      <w:widowControl w:val="0"/>
      <w:spacing w:after="0" w:line="240" w:lineRule="auto"/>
    </w:pPr>
    <w:rPr>
      <w:rFonts w:ascii="Arial Narrow" w:eastAsia="Arial Narrow" w:hAnsi="Arial Narrow" w:cs="Arial Narrow"/>
      <w:sz w:val="26"/>
      <w:szCs w:val="2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35D5F"/>
    <w:rPr>
      <w:rFonts w:ascii="Arial Narrow" w:eastAsia="Arial Narrow" w:hAnsi="Arial Narrow" w:cs="Arial Narrow"/>
      <w:sz w:val="26"/>
      <w:szCs w:val="26"/>
      <w:lang w:val="en-US"/>
    </w:rPr>
  </w:style>
  <w:style w:type="character" w:customStyle="1" w:styleId="Ttulo1Char">
    <w:name w:val="Título 1 Char"/>
    <w:basedOn w:val="Fontepargpadro"/>
    <w:link w:val="Ttulo1"/>
    <w:uiPriority w:val="1"/>
    <w:rsid w:val="00135D5F"/>
    <w:rPr>
      <w:rFonts w:ascii="Calibri" w:eastAsia="Calibri" w:hAnsi="Calibri" w:cs="Calibri"/>
      <w:b/>
      <w:bCs/>
      <w:sz w:val="40"/>
      <w:szCs w:val="40"/>
      <w:lang w:val="en-US"/>
    </w:rPr>
  </w:style>
  <w:style w:type="character" w:customStyle="1" w:styleId="Ttulo2Char">
    <w:name w:val="Título 2 Char"/>
    <w:basedOn w:val="Fontepargpadro"/>
    <w:link w:val="Ttulo2"/>
    <w:uiPriority w:val="1"/>
    <w:rsid w:val="00135D5F"/>
    <w:rPr>
      <w:rFonts w:ascii="Calibri" w:eastAsia="Calibri" w:hAnsi="Calibri" w:cs="Calibri"/>
      <w:b/>
      <w:bCs/>
      <w:sz w:val="32"/>
      <w:szCs w:val="32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B5F7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1B5F7A"/>
    <w:rPr>
      <w:rFonts w:ascii="Times New Roman" w:eastAsia="Times New Roman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1B5F7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1B5F7A"/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E30D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EA52D1"/>
  </w:style>
  <w:style w:type="paragraph" w:customStyle="1" w:styleId="body10">
    <w:name w:val="body10"/>
    <w:link w:val="body10Char"/>
    <w:rsid w:val="00B22D31"/>
    <w:pPr>
      <w:autoSpaceDE w:val="0"/>
      <w:autoSpaceDN w:val="0"/>
      <w:adjustRightInd w:val="0"/>
      <w:spacing w:after="0" w:line="220" w:lineRule="atLeast"/>
      <w:ind w:firstLine="454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body10Char">
    <w:name w:val="body10 Char"/>
    <w:basedOn w:val="Fontepargpadro"/>
    <w:link w:val="body10"/>
    <w:locked/>
    <w:rsid w:val="00B22D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CU-Epgrafe">
    <w:name w:val="TCU - Epígrafe"/>
    <w:basedOn w:val="Normal"/>
    <w:rsid w:val="0077499E"/>
    <w:pPr>
      <w:spacing w:after="0" w:line="240" w:lineRule="auto"/>
      <w:ind w:left="2835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23D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01319"/>
    <w:rPr>
      <w:b/>
      <w:bCs/>
    </w:rPr>
  </w:style>
  <w:style w:type="character" w:styleId="nfase">
    <w:name w:val="Emphasis"/>
    <w:basedOn w:val="Fontepargpadro"/>
    <w:uiPriority w:val="20"/>
    <w:qFormat/>
    <w:rsid w:val="00A065F5"/>
    <w:rPr>
      <w:i/>
      <w:iCs/>
    </w:rPr>
  </w:style>
  <w:style w:type="character" w:customStyle="1" w:styleId="Meno1">
    <w:name w:val="Menção1"/>
    <w:basedOn w:val="Fontepargpadro"/>
    <w:uiPriority w:val="99"/>
    <w:semiHidden/>
    <w:unhideWhenUsed/>
    <w:rsid w:val="009B2B4E"/>
    <w:rPr>
      <w:color w:val="2B579A"/>
      <w:shd w:val="clear" w:color="auto" w:fill="E6E6E6"/>
    </w:rPr>
  </w:style>
  <w:style w:type="paragraph" w:customStyle="1" w:styleId="tcu-epgrafe0">
    <w:name w:val="tcu-epgrafe"/>
    <w:basedOn w:val="Normal"/>
    <w:rsid w:val="002A2E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163A3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852A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52A1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52A15"/>
    <w:rPr>
      <w:rFonts w:ascii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2A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52A15"/>
    <w:rPr>
      <w:rFonts w:ascii="Calibri" w:hAnsi="Calibri" w:cs="Times New Roman"/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A21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2-nfase11">
    <w:name w:val="Tabela de Grade 2 - Ênfase 11"/>
    <w:basedOn w:val="Tabelanormal"/>
    <w:uiPriority w:val="47"/>
    <w:rsid w:val="00A21641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Simples11">
    <w:name w:val="Tabela Simples 11"/>
    <w:basedOn w:val="Tabelanormal"/>
    <w:uiPriority w:val="41"/>
    <w:rsid w:val="00801DA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21">
    <w:name w:val="Tabela Simples 21"/>
    <w:basedOn w:val="Tabelanormal"/>
    <w:uiPriority w:val="42"/>
    <w:rsid w:val="00801DA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aSimples31">
    <w:name w:val="Tabela Simples 31"/>
    <w:basedOn w:val="Tabelanormal"/>
    <w:uiPriority w:val="43"/>
    <w:rsid w:val="00801D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801D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6Colorida-nfase11">
    <w:name w:val="Tabela de Grade 6 Colorida - Ênfase 11"/>
    <w:basedOn w:val="Tabelanormal"/>
    <w:uiPriority w:val="51"/>
    <w:rsid w:val="00801DA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texto-normal-alinhado">
    <w:name w:val="texto-normal-alinhado"/>
    <w:basedOn w:val="Normal"/>
    <w:rsid w:val="00E855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SombreamentoClaro-nfase2">
    <w:name w:val="Light Shading Accent 2"/>
    <w:basedOn w:val="Tabelanormal"/>
    <w:uiPriority w:val="60"/>
    <w:rsid w:val="007A3F8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staClara-nfase2">
    <w:name w:val="Light List Accent 2"/>
    <w:basedOn w:val="Tabelanormal"/>
    <w:uiPriority w:val="61"/>
    <w:rsid w:val="00A8541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7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99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2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4289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9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osai.org/" TargetMode="External"/><Relationship Id="rId13" Type="http://schemas.openxmlformats.org/officeDocument/2006/relationships/hyperlink" Target="http://www.pasai.org/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ach.gov.ru/press_center/news/34345" TargetMode="External"/><Relationship Id="rId39" Type="http://schemas.openxmlformats.org/officeDocument/2006/relationships/hyperlink" Target="http://www1.tce.pr.gov.br/conteudo/teses-ambientais/316603/area/249" TargetMode="Externa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34" Type="http://schemas.openxmlformats.org/officeDocument/2006/relationships/hyperlink" Target="https://www.oag.govt.nz/2018/irrigation/docs/irrigation.pdf" TargetMode="External"/><Relationship Id="rId42" Type="http://schemas.openxmlformats.org/officeDocument/2006/relationships/hyperlink" Target="http://www1.tce.pr.gov.br/conteudo/sumulas-selecionadas/316602/area/249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asosai.org/asosai/" TargetMode="External"/><Relationship Id="rId17" Type="http://schemas.openxmlformats.org/officeDocument/2006/relationships/hyperlink" Target="https://www.ccomptes.fr/fr/publications/lalimentation-en-eau-potable-de-la-metropole-du-grand-paris" TargetMode="External"/><Relationship Id="rId25" Type="http://schemas.openxmlformats.org/officeDocument/2006/relationships/image" Target="media/image5.png"/><Relationship Id="rId33" Type="http://schemas.openxmlformats.org/officeDocument/2006/relationships/image" Target="media/image7.png"/><Relationship Id="rId38" Type="http://schemas.openxmlformats.org/officeDocument/2006/relationships/hyperlink" Target="http://www1.tce.pr.gov.br/conteudo/pesquisas-prontas/308475/area/249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yperlink" Target="http://www.tcontas.pt/pt/actos/rel_auditoria/2018/2s/rel012-2018-2s.pdf" TargetMode="External"/><Relationship Id="rId29" Type="http://schemas.openxmlformats.org/officeDocument/2006/relationships/hyperlink" Target="https://www.anao.gov.au/work/performance-audit/management-national-collections" TargetMode="External"/><Relationship Id="rId41" Type="http://schemas.openxmlformats.org/officeDocument/2006/relationships/hyperlink" Target="http://www1.tce.pr.gov.br/conteudo/boletim-informativo-de-jurisprudencia/280400/area/24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abosai.org/Ar/" TargetMode="External"/><Relationship Id="rId24" Type="http://schemas.openxmlformats.org/officeDocument/2006/relationships/hyperlink" Target="https://www.agn.gov.ar/files/informes/2018_079info.pdf" TargetMode="External"/><Relationship Id="rId32" Type="http://schemas.openxmlformats.org/officeDocument/2006/relationships/hyperlink" Target="http://audit.gov.ru/activities/bulleten/923/33611/" TargetMode="External"/><Relationship Id="rId37" Type="http://schemas.openxmlformats.org/officeDocument/2006/relationships/hyperlink" Target="http://www1.tce.pr.gov.br/multimidia/2018/4/pdf/00326635.pdf" TargetMode="External"/><Relationship Id="rId40" Type="http://schemas.openxmlformats.org/officeDocument/2006/relationships/hyperlink" Target="http://www1.tce.pr.gov.br/conteudo/repercussao-geral-no-stf-e-os-tribunais-de-contas/307026/area/249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eurosai.org/en/about-us/about-eurosai/" TargetMode="External"/><Relationship Id="rId23" Type="http://schemas.openxmlformats.org/officeDocument/2006/relationships/hyperlink" Target="https://www.agn.gov.ar/informes-resumidos/gestion-ambiental-del-programa-nacional-concertado-de-prevencion-y-asistencia" TargetMode="External"/><Relationship Id="rId28" Type="http://schemas.openxmlformats.org/officeDocument/2006/relationships/image" Target="media/image6.png"/><Relationship Id="rId36" Type="http://schemas.openxmlformats.org/officeDocument/2006/relationships/hyperlink" Target="http://www1.tce.pr.gov.br/multimidia/2018/3/pdf/00325429.pdf" TargetMode="External"/><Relationship Id="rId10" Type="http://schemas.openxmlformats.org/officeDocument/2006/relationships/hyperlink" Target="http://www.afrosai.org/" TargetMode="External"/><Relationship Id="rId19" Type="http://schemas.openxmlformats.org/officeDocument/2006/relationships/hyperlink" Target="http://www.tcontas.pt/pt/actos/rel_auditoria/2018/2s/rel012-2018-2s.shtm" TargetMode="External"/><Relationship Id="rId31" Type="http://schemas.openxmlformats.org/officeDocument/2006/relationships/hyperlink" Target="http://audit.gov.ru/press_center/news/33635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lacefs.com/" TargetMode="External"/><Relationship Id="rId14" Type="http://schemas.openxmlformats.org/officeDocument/2006/relationships/hyperlink" Target="http://carosai.org/" TargetMode="External"/><Relationship Id="rId22" Type="http://schemas.openxmlformats.org/officeDocument/2006/relationships/image" Target="media/image4.png"/><Relationship Id="rId27" Type="http://schemas.openxmlformats.org/officeDocument/2006/relationships/hyperlink" Target="http://www.ach.gov.ru/activities/bulleten/928/34334/" TargetMode="External"/><Relationship Id="rId30" Type="http://schemas.openxmlformats.org/officeDocument/2006/relationships/hyperlink" Target="https://www.anao.gov.au/sites/g/files/net4981/f/ANAO_Report_2017-2018_46.pdf" TargetMode="External"/><Relationship Id="rId35" Type="http://schemas.openxmlformats.org/officeDocument/2006/relationships/hyperlink" Target="http://www1.tce.pr.gov.br/multimidia/2018/3/pdf/00325425.pdf" TargetMode="External"/><Relationship Id="rId43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64B32-D6FC-404E-96F9-D2CBE73C5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4862</Words>
  <Characters>26257</Characters>
  <Application>Microsoft Office Word</Application>
  <DocSecurity>0</DocSecurity>
  <Lines>218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Hansen Faraj</dc:creator>
  <cp:lastModifiedBy>Tiago Moraes Ribeiro</cp:lastModifiedBy>
  <cp:revision>5</cp:revision>
  <cp:lastPrinted>2017-07-10T20:46:00Z</cp:lastPrinted>
  <dcterms:created xsi:type="dcterms:W3CDTF">2018-09-11T19:04:00Z</dcterms:created>
  <dcterms:modified xsi:type="dcterms:W3CDTF">2018-09-14T19:42:00Z</dcterms:modified>
</cp:coreProperties>
</file>