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23E62" w14:textId="77777777" w:rsidR="007C18E7" w:rsidRPr="00732C4F" w:rsidRDefault="007C18E7" w:rsidP="00732C4F">
      <w:pPr>
        <w:pStyle w:val="Cabealho"/>
        <w:spacing w:line="276" w:lineRule="auto"/>
        <w:jc w:val="center"/>
        <w:rPr>
          <w:rFonts w:ascii="Arial" w:hAnsi="Arial" w:cs="Arial"/>
          <w:sz w:val="20"/>
          <w:szCs w:val="20"/>
        </w:rPr>
      </w:pPr>
      <w:r w:rsidRPr="00732C4F">
        <w:rPr>
          <w:rFonts w:ascii="Arial" w:hAnsi="Arial" w:cs="Arial"/>
          <w:b/>
          <w:sz w:val="20"/>
          <w:szCs w:val="20"/>
        </w:rPr>
        <w:t>Boletim de Jurisprudência TCE/PR</w:t>
      </w:r>
      <w:r w:rsidRPr="00732C4F">
        <w:rPr>
          <w:rFonts w:ascii="Arial" w:hAnsi="Arial" w:cs="Arial"/>
          <w:sz w:val="20"/>
          <w:szCs w:val="20"/>
        </w:rPr>
        <w:t xml:space="preserve"> </w:t>
      </w:r>
    </w:p>
    <w:p w14:paraId="4EF0156F" w14:textId="77777777" w:rsidR="007C18E7" w:rsidRPr="00732C4F" w:rsidRDefault="007C18E7" w:rsidP="00732C4F">
      <w:pPr>
        <w:spacing w:after="0"/>
        <w:jc w:val="center"/>
        <w:rPr>
          <w:rFonts w:ascii="Arial" w:hAnsi="Arial" w:cs="Arial"/>
          <w:b/>
          <w:sz w:val="20"/>
          <w:szCs w:val="20"/>
        </w:rPr>
      </w:pPr>
    </w:p>
    <w:p w14:paraId="6B732960" w14:textId="5AFFA733" w:rsidR="007C18E7" w:rsidRPr="00732C4F" w:rsidRDefault="007C18E7" w:rsidP="00732C4F">
      <w:pPr>
        <w:spacing w:after="0"/>
        <w:jc w:val="center"/>
        <w:rPr>
          <w:rFonts w:ascii="Arial" w:hAnsi="Arial" w:cs="Arial"/>
          <w:b/>
          <w:sz w:val="20"/>
          <w:szCs w:val="20"/>
        </w:rPr>
      </w:pPr>
      <w:r w:rsidRPr="00732C4F">
        <w:rPr>
          <w:rFonts w:ascii="Arial" w:hAnsi="Arial" w:cs="Arial"/>
          <w:b/>
          <w:sz w:val="20"/>
          <w:szCs w:val="20"/>
        </w:rPr>
        <w:t xml:space="preserve">Número </w:t>
      </w:r>
      <w:r w:rsidR="003C218A" w:rsidRPr="00732C4F">
        <w:rPr>
          <w:rFonts w:ascii="Arial" w:hAnsi="Arial" w:cs="Arial"/>
          <w:b/>
          <w:sz w:val="20"/>
          <w:szCs w:val="20"/>
        </w:rPr>
        <w:t>6</w:t>
      </w:r>
      <w:r w:rsidR="006336AD" w:rsidRPr="00732C4F">
        <w:rPr>
          <w:rFonts w:ascii="Arial" w:hAnsi="Arial" w:cs="Arial"/>
          <w:b/>
          <w:sz w:val="20"/>
          <w:szCs w:val="20"/>
        </w:rPr>
        <w:t>8</w:t>
      </w:r>
    </w:p>
    <w:p w14:paraId="3C0730DA" w14:textId="77777777" w:rsidR="007C18E7" w:rsidRPr="00732C4F" w:rsidRDefault="007C18E7" w:rsidP="00732C4F">
      <w:pPr>
        <w:spacing w:after="0"/>
        <w:jc w:val="center"/>
        <w:rPr>
          <w:rFonts w:ascii="Arial" w:hAnsi="Arial" w:cs="Arial"/>
          <w:b/>
          <w:sz w:val="20"/>
          <w:szCs w:val="20"/>
          <w:highlight w:val="yellow"/>
        </w:rPr>
      </w:pPr>
    </w:p>
    <w:p w14:paraId="7AE9E11A" w14:textId="46AE3038" w:rsidR="007C18E7" w:rsidRPr="00732C4F" w:rsidRDefault="007C18E7" w:rsidP="00732C4F">
      <w:pPr>
        <w:spacing w:after="0"/>
        <w:jc w:val="center"/>
        <w:rPr>
          <w:rFonts w:ascii="Arial" w:hAnsi="Arial" w:cs="Arial"/>
          <w:b/>
          <w:strike/>
          <w:sz w:val="20"/>
          <w:szCs w:val="20"/>
        </w:rPr>
      </w:pPr>
      <w:r w:rsidRPr="00732C4F">
        <w:rPr>
          <w:rFonts w:ascii="Arial" w:hAnsi="Arial" w:cs="Arial"/>
          <w:b/>
          <w:sz w:val="20"/>
          <w:szCs w:val="20"/>
        </w:rPr>
        <w:t xml:space="preserve">Sessões: </w:t>
      </w:r>
      <w:r w:rsidR="006336AD" w:rsidRPr="00732C4F">
        <w:rPr>
          <w:rFonts w:ascii="Arial" w:hAnsi="Arial" w:cs="Arial"/>
          <w:b/>
          <w:sz w:val="20"/>
          <w:szCs w:val="20"/>
        </w:rPr>
        <w:t>30</w:t>
      </w:r>
      <w:r w:rsidRPr="00732C4F">
        <w:rPr>
          <w:rFonts w:ascii="Arial" w:hAnsi="Arial" w:cs="Arial"/>
          <w:b/>
          <w:sz w:val="20"/>
          <w:szCs w:val="20"/>
        </w:rPr>
        <w:t>.</w:t>
      </w:r>
      <w:r w:rsidR="008916E6" w:rsidRPr="00732C4F">
        <w:rPr>
          <w:rFonts w:ascii="Arial" w:hAnsi="Arial" w:cs="Arial"/>
          <w:b/>
          <w:sz w:val="20"/>
          <w:szCs w:val="20"/>
        </w:rPr>
        <w:t>0</w:t>
      </w:r>
      <w:r w:rsidR="00623ECD" w:rsidRPr="00732C4F">
        <w:rPr>
          <w:rFonts w:ascii="Arial" w:hAnsi="Arial" w:cs="Arial"/>
          <w:b/>
          <w:sz w:val="20"/>
          <w:szCs w:val="20"/>
        </w:rPr>
        <w:t>9</w:t>
      </w:r>
      <w:r w:rsidRPr="00732C4F">
        <w:rPr>
          <w:rFonts w:ascii="Arial" w:hAnsi="Arial" w:cs="Arial"/>
          <w:b/>
          <w:sz w:val="20"/>
          <w:szCs w:val="20"/>
        </w:rPr>
        <w:t xml:space="preserve"> a </w:t>
      </w:r>
      <w:r w:rsidR="006336AD" w:rsidRPr="00732C4F">
        <w:rPr>
          <w:rFonts w:ascii="Arial" w:hAnsi="Arial" w:cs="Arial"/>
          <w:b/>
          <w:sz w:val="20"/>
          <w:szCs w:val="20"/>
        </w:rPr>
        <w:t>09</w:t>
      </w:r>
      <w:r w:rsidRPr="00732C4F">
        <w:rPr>
          <w:rFonts w:ascii="Arial" w:hAnsi="Arial" w:cs="Arial"/>
          <w:b/>
          <w:sz w:val="20"/>
          <w:szCs w:val="20"/>
        </w:rPr>
        <w:t>.</w:t>
      </w:r>
      <w:r w:rsidR="006336AD" w:rsidRPr="00732C4F">
        <w:rPr>
          <w:rFonts w:ascii="Arial" w:hAnsi="Arial" w:cs="Arial"/>
          <w:b/>
          <w:sz w:val="20"/>
          <w:szCs w:val="20"/>
        </w:rPr>
        <w:t>10</w:t>
      </w:r>
      <w:r w:rsidRPr="00732C4F">
        <w:rPr>
          <w:rFonts w:ascii="Arial" w:hAnsi="Arial" w:cs="Arial"/>
          <w:b/>
          <w:sz w:val="20"/>
          <w:szCs w:val="20"/>
        </w:rPr>
        <w:t xml:space="preserve"> de 201</w:t>
      </w:r>
      <w:r w:rsidR="00731AB4" w:rsidRPr="00732C4F">
        <w:rPr>
          <w:rFonts w:ascii="Arial" w:hAnsi="Arial" w:cs="Arial"/>
          <w:b/>
          <w:sz w:val="20"/>
          <w:szCs w:val="20"/>
        </w:rPr>
        <w:t>9</w:t>
      </w:r>
    </w:p>
    <w:p w14:paraId="796D8E57" w14:textId="77777777" w:rsidR="007C18E7" w:rsidRPr="00732C4F" w:rsidRDefault="007C18E7" w:rsidP="00732C4F">
      <w:pPr>
        <w:spacing w:after="0"/>
        <w:jc w:val="both"/>
        <w:rPr>
          <w:rFonts w:ascii="Arial" w:hAnsi="Arial" w:cs="Arial"/>
          <w:sz w:val="20"/>
          <w:szCs w:val="20"/>
        </w:rPr>
      </w:pPr>
    </w:p>
    <w:p w14:paraId="7AFA8F05" w14:textId="77777777" w:rsidR="007C18E7" w:rsidRPr="00732C4F" w:rsidRDefault="007C18E7" w:rsidP="00732C4F">
      <w:pPr>
        <w:spacing w:after="0"/>
        <w:jc w:val="both"/>
        <w:rPr>
          <w:rFonts w:ascii="Arial" w:hAnsi="Arial" w:cs="Arial"/>
          <w:sz w:val="20"/>
          <w:szCs w:val="20"/>
        </w:rPr>
      </w:pPr>
      <w:r w:rsidRPr="00732C4F">
        <w:rPr>
          <w:rFonts w:ascii="Arial" w:hAnsi="Arial" w:cs="Arial"/>
          <w:sz w:val="20"/>
          <w:szCs w:val="20"/>
        </w:rPr>
        <w:t xml:space="preserve">Este Boletim contém informações sintéticas de decisões proferidas pelos Colegiados do TCE/PR que receberam indicação de relevância sob o prisma jurisprudencial no período acima indicado. </w:t>
      </w:r>
      <w:r w:rsidRPr="00732C4F">
        <w:rPr>
          <w:rFonts w:ascii="Arial" w:hAnsi="Arial" w:cs="Arial"/>
          <w:color w:val="212121"/>
          <w:sz w:val="20"/>
          <w:szCs w:val="20"/>
        </w:rPr>
        <w:t>A seleção das decisões leva em consideração ao menos um dos seguintes fatores: ineditismo da deliberação, discussão no colegiado ou reiteração de entendimento importante.</w:t>
      </w:r>
      <w:r w:rsidRPr="00732C4F">
        <w:rPr>
          <w:rFonts w:ascii="Arial" w:hAnsi="Arial" w:cs="Arial"/>
          <w:sz w:val="20"/>
          <w:szCs w:val="20"/>
        </w:rPr>
        <w:t xml:space="preserve"> O objetivo é facilitar ao interessado o acompanhamento dos acórdãos mais importantes do Tribunal. Para aprofundamento, o leitor pode acessar o inteiro teor das deliberações por meio dos links disponíveis.</w:t>
      </w:r>
      <w:r w:rsidRPr="00732C4F">
        <w:rPr>
          <w:rFonts w:ascii="Arial" w:hAnsi="Arial" w:cs="Arial"/>
          <w:color w:val="212121"/>
          <w:sz w:val="20"/>
          <w:szCs w:val="20"/>
        </w:rPr>
        <w:t xml:space="preserve"> </w:t>
      </w:r>
      <w:r w:rsidRPr="00732C4F">
        <w:rPr>
          <w:rFonts w:ascii="Arial" w:hAnsi="Arial" w:cs="Arial"/>
          <w:sz w:val="20"/>
          <w:szCs w:val="20"/>
        </w:rPr>
        <w:t>As informações aqui apresentadas não são repositórios oficiais de jurisprudência.</w:t>
      </w:r>
    </w:p>
    <w:p w14:paraId="794DB6E9" w14:textId="77777777" w:rsidR="007C18E7" w:rsidRPr="00732C4F" w:rsidRDefault="007C18E7" w:rsidP="00732C4F">
      <w:pPr>
        <w:spacing w:after="0"/>
        <w:jc w:val="both"/>
        <w:rPr>
          <w:rFonts w:ascii="Arial" w:hAnsi="Arial" w:cs="Arial"/>
          <w:sz w:val="20"/>
          <w:szCs w:val="20"/>
        </w:rPr>
      </w:pPr>
    </w:p>
    <w:p w14:paraId="356F11D7" w14:textId="77777777" w:rsidR="007C18E7" w:rsidRPr="00732C4F" w:rsidRDefault="007C18E7" w:rsidP="00732C4F">
      <w:pPr>
        <w:spacing w:after="0"/>
        <w:jc w:val="both"/>
        <w:rPr>
          <w:rFonts w:ascii="Arial" w:hAnsi="Arial" w:cs="Arial"/>
          <w:sz w:val="20"/>
          <w:szCs w:val="20"/>
        </w:rPr>
      </w:pPr>
      <w:r w:rsidRPr="00732C4F">
        <w:rPr>
          <w:rFonts w:ascii="Arial" w:hAnsi="Arial" w:cs="Arial"/>
          <w:noProof/>
          <w:sz w:val="20"/>
          <w:szCs w:val="20"/>
          <w:lang w:eastAsia="pt-BR"/>
        </w:rPr>
        <mc:AlternateContent>
          <mc:Choice Requires="wps">
            <w:drawing>
              <wp:anchor distT="0" distB="0" distL="114300" distR="114300" simplePos="0" relativeHeight="251659264" behindDoc="0" locked="0" layoutInCell="1" allowOverlap="1" wp14:anchorId="53ADEF6D" wp14:editId="52C6FCE4">
                <wp:simplePos x="0" y="0"/>
                <wp:positionH relativeFrom="margin">
                  <wp:posOffset>-635</wp:posOffset>
                </wp:positionH>
                <wp:positionV relativeFrom="paragraph">
                  <wp:posOffset>29845</wp:posOffset>
                </wp:positionV>
                <wp:extent cx="5397500" cy="0"/>
                <wp:effectExtent l="0" t="0" r="12700" b="57150"/>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BC15954" id="Conector re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" strokecolor="black [3200]" strokeweight="2pt">
                <v:shadow on="t" color="black" opacity="24903f" origin=",.5" offset="0,.55556mm"/>
                <w10:wrap anchorx="margin"/>
              </v:line>
            </w:pict>
          </mc:Fallback>
        </mc:AlternateContent>
      </w:r>
    </w:p>
    <w:p w14:paraId="010C2F10" w14:textId="77777777" w:rsidR="007C18E7" w:rsidRPr="00732C4F" w:rsidRDefault="007C18E7" w:rsidP="00732C4F">
      <w:pPr>
        <w:shd w:val="pct10" w:color="auto" w:fill="auto"/>
        <w:spacing w:after="0"/>
        <w:jc w:val="center"/>
        <w:rPr>
          <w:rFonts w:ascii="Arial" w:hAnsi="Arial" w:cs="Arial"/>
          <w:b/>
          <w:sz w:val="20"/>
          <w:szCs w:val="20"/>
        </w:rPr>
      </w:pPr>
      <w:r w:rsidRPr="00732C4F">
        <w:rPr>
          <w:rFonts w:ascii="Arial" w:hAnsi="Arial" w:cs="Arial"/>
          <w:b/>
          <w:sz w:val="20"/>
          <w:szCs w:val="20"/>
        </w:rPr>
        <w:t>SUMÁRIO</w:t>
      </w:r>
    </w:p>
    <w:p w14:paraId="17F5F6F6" w14:textId="401D809D" w:rsidR="00F61E94" w:rsidRPr="00732C4F" w:rsidRDefault="00F61E94" w:rsidP="00732C4F">
      <w:pPr>
        <w:autoSpaceDE w:val="0"/>
        <w:autoSpaceDN w:val="0"/>
        <w:adjustRightInd w:val="0"/>
        <w:spacing w:after="0"/>
        <w:jc w:val="both"/>
        <w:rPr>
          <w:rFonts w:ascii="Arial" w:hAnsi="Arial" w:cs="Arial"/>
          <w:sz w:val="20"/>
          <w:szCs w:val="20"/>
        </w:rPr>
      </w:pPr>
    </w:p>
    <w:p w14:paraId="7AD913DB" w14:textId="77777777"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1. Prestação de Contas Anual. Exercício de 2016. Regularidade com ressalva e multa.</w:t>
      </w:r>
    </w:p>
    <w:p w14:paraId="278DBB34" w14:textId="77777777" w:rsidR="005F75E5" w:rsidRPr="00732C4F" w:rsidRDefault="005F75E5" w:rsidP="00732C4F">
      <w:pPr>
        <w:autoSpaceDE w:val="0"/>
        <w:autoSpaceDN w:val="0"/>
        <w:adjustRightInd w:val="0"/>
        <w:spacing w:after="0"/>
        <w:jc w:val="both"/>
        <w:rPr>
          <w:rFonts w:ascii="Arial" w:hAnsi="Arial" w:cs="Arial"/>
          <w:sz w:val="20"/>
          <w:szCs w:val="20"/>
        </w:rPr>
      </w:pPr>
    </w:p>
    <w:p w14:paraId="74DBB6F6" w14:textId="265860FE"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2. Prestação de Contas Anual. Exercício de 2017. Ausência de encaminhamento do Relatório do Controle Interno. Contas irregulares. Aplicação de multas. Aposição de ressalvas.</w:t>
      </w:r>
    </w:p>
    <w:p w14:paraId="36465667" w14:textId="77777777" w:rsidR="005F75E5" w:rsidRPr="00732C4F" w:rsidRDefault="005F75E5" w:rsidP="00732C4F">
      <w:pPr>
        <w:autoSpaceDE w:val="0"/>
        <w:autoSpaceDN w:val="0"/>
        <w:adjustRightInd w:val="0"/>
        <w:spacing w:after="0"/>
        <w:jc w:val="both"/>
        <w:rPr>
          <w:rFonts w:ascii="Arial" w:hAnsi="Arial" w:cs="Arial"/>
          <w:sz w:val="20"/>
          <w:szCs w:val="20"/>
        </w:rPr>
      </w:pPr>
    </w:p>
    <w:p w14:paraId="2C06E5B1" w14:textId="035385F2"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3. Pensão. Serventuário da Justiça não remunerado pelos cofres públicos. Discussão acerca da fonte de custeio do benefício. Cumprimento dos requisitos previstos do Prejulgado nº 21 desta Corte. Transcurso de mais de 10 anos da concessão. Segurança Jurídica. Legalidade e registro do ato.</w:t>
      </w:r>
    </w:p>
    <w:p w14:paraId="5A80A7F2" w14:textId="77777777" w:rsidR="005F75E5" w:rsidRPr="00732C4F" w:rsidRDefault="005F75E5" w:rsidP="00732C4F">
      <w:pPr>
        <w:autoSpaceDE w:val="0"/>
        <w:autoSpaceDN w:val="0"/>
        <w:adjustRightInd w:val="0"/>
        <w:spacing w:after="0"/>
        <w:jc w:val="both"/>
        <w:rPr>
          <w:rFonts w:ascii="Arial" w:hAnsi="Arial" w:cs="Arial"/>
          <w:sz w:val="20"/>
          <w:szCs w:val="20"/>
        </w:rPr>
      </w:pPr>
    </w:p>
    <w:p w14:paraId="1FA6878D" w14:textId="436D7DD2"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4. Representação Lei nº 8666/1993. Pregão Eletrônico. Prestação de Serviços de locação de equipamentos. Não apresentação de atestado de vistoria ou declaração substitutiva. Desclassificação. Ausência de ofensa ao princípio do formalismo moderado. Improcedência do pedido.</w:t>
      </w:r>
    </w:p>
    <w:p w14:paraId="6B43F2C6" w14:textId="77777777" w:rsidR="005F75E5" w:rsidRPr="00732C4F" w:rsidRDefault="005F75E5" w:rsidP="00732C4F">
      <w:pPr>
        <w:autoSpaceDE w:val="0"/>
        <w:autoSpaceDN w:val="0"/>
        <w:adjustRightInd w:val="0"/>
        <w:spacing w:after="0"/>
        <w:jc w:val="both"/>
        <w:rPr>
          <w:rFonts w:ascii="Arial" w:hAnsi="Arial" w:cs="Arial"/>
          <w:sz w:val="20"/>
          <w:szCs w:val="20"/>
        </w:rPr>
      </w:pPr>
    </w:p>
    <w:p w14:paraId="52AAF44E" w14:textId="14B7D3C5"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5. Consulta. Servidor Público eleito Vereador. Horas extraordinárias. Banco de horas.</w:t>
      </w:r>
    </w:p>
    <w:p w14:paraId="036B2423" w14:textId="77777777"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Possibilidade. Aproveitamento do saldo de horas entre cargo efetivo e eletivo. Não cabimento. Cargos que não se confundem. Não comparecimento no cargo efetivo para o</w:t>
      </w:r>
    </w:p>
    <w:p w14:paraId="40561759" w14:textId="77777777"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desempenho de atividades como Vereador. Falta não justificável. Ausência de compatibilidade de horários. Diárias.</w:t>
      </w:r>
    </w:p>
    <w:p w14:paraId="3A7FFD2D" w14:textId="77777777" w:rsidR="005F75E5" w:rsidRPr="00732C4F" w:rsidRDefault="005F75E5" w:rsidP="00732C4F">
      <w:pPr>
        <w:autoSpaceDE w:val="0"/>
        <w:autoSpaceDN w:val="0"/>
        <w:adjustRightInd w:val="0"/>
        <w:spacing w:after="0"/>
        <w:jc w:val="both"/>
        <w:rPr>
          <w:rFonts w:ascii="Arial" w:hAnsi="Arial" w:cs="Arial"/>
          <w:sz w:val="20"/>
          <w:szCs w:val="20"/>
        </w:rPr>
      </w:pPr>
    </w:p>
    <w:p w14:paraId="41CA99DB" w14:textId="5B208681" w:rsidR="005F75E5" w:rsidRPr="00732C4F" w:rsidRDefault="005F75E5"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6. Consulta. Afastamento de servidor para assunção de mandato. Opção remuneratória. Possibilidade. Direito ao percebimento de adicional de férias, décimo terceiro e adicional por tempo de serviço.</w:t>
      </w:r>
    </w:p>
    <w:p w14:paraId="09D4F6EE" w14:textId="77777777" w:rsidR="005F75E5" w:rsidRPr="00732C4F" w:rsidRDefault="005F75E5" w:rsidP="00732C4F">
      <w:pPr>
        <w:autoSpaceDE w:val="0"/>
        <w:autoSpaceDN w:val="0"/>
        <w:adjustRightInd w:val="0"/>
        <w:spacing w:after="0"/>
        <w:jc w:val="both"/>
        <w:rPr>
          <w:rFonts w:ascii="Arial" w:hAnsi="Arial" w:cs="Arial"/>
          <w:sz w:val="20"/>
          <w:szCs w:val="20"/>
        </w:rPr>
      </w:pPr>
    </w:p>
    <w:p w14:paraId="147D4F50" w14:textId="77777777" w:rsidR="005F75E5" w:rsidRPr="00732C4F" w:rsidRDefault="005F75E5" w:rsidP="00732C4F">
      <w:pPr>
        <w:autoSpaceDE w:val="0"/>
        <w:autoSpaceDN w:val="0"/>
        <w:adjustRightInd w:val="0"/>
        <w:spacing w:after="0"/>
        <w:jc w:val="both"/>
        <w:rPr>
          <w:rFonts w:ascii="Arial" w:hAnsi="Arial" w:cs="Arial"/>
          <w:b/>
          <w:sz w:val="20"/>
          <w:szCs w:val="20"/>
        </w:rPr>
      </w:pPr>
      <w:r w:rsidRPr="00732C4F">
        <w:rPr>
          <w:rFonts w:ascii="Arial" w:hAnsi="Arial" w:cs="Arial"/>
          <w:sz w:val="20"/>
          <w:szCs w:val="20"/>
        </w:rPr>
        <w:lastRenderedPageBreak/>
        <w:t>7. Recurso de revisão. A ausência de fixação de preço máximo em licitação poder ser motivo de irregularidade de contas, conforme art. 16, III, “b”, da LC/PR 113/05, uma vez que configura infração à norma do art. 27, XXI, da Constituição do Estado do Paraná. Provimento parcial</w:t>
      </w:r>
      <w:r w:rsidRPr="00732C4F">
        <w:rPr>
          <w:rFonts w:ascii="Arial" w:hAnsi="Arial" w:cs="Arial"/>
          <w:b/>
          <w:sz w:val="20"/>
          <w:szCs w:val="20"/>
        </w:rPr>
        <w:t>.</w:t>
      </w:r>
    </w:p>
    <w:p w14:paraId="78C9BC2C" w14:textId="77777777" w:rsidR="0050422A" w:rsidRPr="00732C4F" w:rsidRDefault="0050422A" w:rsidP="00732C4F">
      <w:pPr>
        <w:autoSpaceDE w:val="0"/>
        <w:autoSpaceDN w:val="0"/>
        <w:adjustRightInd w:val="0"/>
        <w:spacing w:after="0"/>
        <w:jc w:val="both"/>
        <w:rPr>
          <w:rFonts w:ascii="Arial" w:hAnsi="Arial" w:cs="Arial"/>
          <w:sz w:val="20"/>
          <w:szCs w:val="20"/>
        </w:rPr>
      </w:pPr>
    </w:p>
    <w:p w14:paraId="6E44D0DA" w14:textId="6247C2DC" w:rsidR="0050422A" w:rsidRPr="00732C4F" w:rsidRDefault="0050422A" w:rsidP="00732C4F">
      <w:pPr>
        <w:shd w:val="pct10" w:color="auto" w:fill="auto"/>
        <w:spacing w:after="0"/>
        <w:jc w:val="center"/>
        <w:rPr>
          <w:rFonts w:ascii="Arial" w:hAnsi="Arial" w:cs="Arial"/>
          <w:b/>
          <w:sz w:val="20"/>
          <w:szCs w:val="20"/>
        </w:rPr>
      </w:pPr>
      <w:r w:rsidRPr="00732C4F">
        <w:rPr>
          <w:rFonts w:ascii="Arial" w:hAnsi="Arial" w:cs="Arial"/>
          <w:b/>
          <w:sz w:val="20"/>
          <w:szCs w:val="20"/>
        </w:rPr>
        <w:t xml:space="preserve">PRIMEIRA CÂMARA </w:t>
      </w:r>
    </w:p>
    <w:p w14:paraId="26AB6EBE" w14:textId="7421E99C" w:rsidR="00644986" w:rsidRPr="00732C4F" w:rsidRDefault="00644986" w:rsidP="00732C4F">
      <w:pPr>
        <w:autoSpaceDE w:val="0"/>
        <w:autoSpaceDN w:val="0"/>
        <w:adjustRightInd w:val="0"/>
        <w:spacing w:after="0"/>
        <w:jc w:val="both"/>
        <w:rPr>
          <w:rFonts w:ascii="Arial" w:hAnsi="Arial" w:cs="Arial"/>
          <w:sz w:val="20"/>
          <w:szCs w:val="20"/>
        </w:rPr>
      </w:pPr>
    </w:p>
    <w:p w14:paraId="3B029229" w14:textId="77777777" w:rsidR="00583C6A" w:rsidRPr="00732C4F" w:rsidRDefault="00583C6A"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1. Prestação de Contas Anual. Exercício de 2016. Regularidade com ressalva e multa.</w:t>
      </w:r>
    </w:p>
    <w:p w14:paraId="6CAE06DC" w14:textId="77777777" w:rsidR="00583C6A" w:rsidRPr="00732C4F" w:rsidRDefault="00583C6A" w:rsidP="00732C4F">
      <w:pPr>
        <w:autoSpaceDE w:val="0"/>
        <w:autoSpaceDN w:val="0"/>
        <w:adjustRightInd w:val="0"/>
        <w:spacing w:after="0"/>
        <w:jc w:val="both"/>
        <w:rPr>
          <w:rFonts w:ascii="Arial" w:hAnsi="Arial" w:cs="Arial"/>
          <w:b/>
          <w:sz w:val="20"/>
          <w:szCs w:val="20"/>
        </w:rPr>
      </w:pPr>
    </w:p>
    <w:p w14:paraId="6B4A0933"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A Coordenadoria de Fiscalização Municipal, atual Coordenadoria de Gestão Municipal, em primeira análise, com suporte no escopo previamente definido nas Instruções Normativas n. os 124 e 128/2017 – TCE/PR, opinou pela irregularidade das contas, em razão das seguintes impropriedades: a) ausência de encaminhamento do relatório de controle interno; b) ausência do comprovante de publicação do relatório de gestão fiscal; e, c) entrega dos dados do SIM-AM com atraso.</w:t>
      </w:r>
    </w:p>
    <w:p w14:paraId="124FDD4B" w14:textId="77777777" w:rsidR="00583C6A" w:rsidRPr="00732C4F" w:rsidRDefault="00583C6A" w:rsidP="00732C4F">
      <w:pPr>
        <w:autoSpaceDE w:val="0"/>
        <w:autoSpaceDN w:val="0"/>
        <w:adjustRightInd w:val="0"/>
        <w:spacing w:after="0"/>
        <w:jc w:val="both"/>
        <w:rPr>
          <w:rFonts w:ascii="Arial" w:hAnsi="Arial" w:cs="Arial"/>
          <w:sz w:val="20"/>
          <w:szCs w:val="20"/>
        </w:rPr>
      </w:pPr>
    </w:p>
    <w:p w14:paraId="1CE95227"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O Ministério Público de Contas solicitou, preliminarmente, a intimação do ente para prestar esclarecimentos sobre o controle interno, uma vez que o Controlador possui cargo efetivo de auxiliar administrativo no quadro de pessoal do Poder Executivo do Município.</w:t>
      </w:r>
    </w:p>
    <w:p w14:paraId="3E0155B8" w14:textId="77777777" w:rsidR="00583C6A" w:rsidRPr="00732C4F" w:rsidRDefault="00583C6A" w:rsidP="00732C4F">
      <w:pPr>
        <w:autoSpaceDE w:val="0"/>
        <w:autoSpaceDN w:val="0"/>
        <w:adjustRightInd w:val="0"/>
        <w:spacing w:after="0"/>
        <w:jc w:val="both"/>
        <w:rPr>
          <w:rFonts w:ascii="Arial" w:hAnsi="Arial" w:cs="Arial"/>
          <w:sz w:val="20"/>
          <w:szCs w:val="20"/>
        </w:rPr>
      </w:pPr>
    </w:p>
    <w:p w14:paraId="54424C7C"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Após uma detida análise dos autos, verifica-se que a única irregularidade levantada pelo representante do Ministério Público de Contas na presente prestação de contas refere-se à ausência de implementação de uma unidade seccional de controle interno no âmbito do Poder Legislativo Municipal.</w:t>
      </w:r>
    </w:p>
    <w:p w14:paraId="0E7D0652" w14:textId="77777777" w:rsidR="00583C6A" w:rsidRPr="00732C4F" w:rsidRDefault="00583C6A" w:rsidP="00732C4F">
      <w:pPr>
        <w:autoSpaceDE w:val="0"/>
        <w:autoSpaceDN w:val="0"/>
        <w:adjustRightInd w:val="0"/>
        <w:spacing w:after="0"/>
        <w:jc w:val="both"/>
        <w:rPr>
          <w:rFonts w:ascii="Arial" w:hAnsi="Arial" w:cs="Arial"/>
          <w:sz w:val="20"/>
          <w:szCs w:val="20"/>
        </w:rPr>
      </w:pPr>
    </w:p>
    <w:p w14:paraId="6D682006"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No que tange a este apontamento, diverge-se do entendimento do Parquet de contas, pois como bem analisou o relator da prestação de contas do exercício de 2017, o Município possui atualmente 3.803 habitantes, tendo a Câmara apenas 4 servidores efetivos, não se mostrando razoável a exigência de uma unidade de controle interno autônoma e estruturada, nem mesmo a indicação de um servidor técnico para responder pela unidade seccional do controle interno, cujo sistema é integrado com o do Poder Executivo Municipal, razão pela qual afasto a restrição. </w:t>
      </w:r>
    </w:p>
    <w:p w14:paraId="4EA174C6" w14:textId="77777777" w:rsidR="00583C6A" w:rsidRPr="00732C4F" w:rsidRDefault="00583C6A" w:rsidP="00732C4F">
      <w:pPr>
        <w:autoSpaceDE w:val="0"/>
        <w:autoSpaceDN w:val="0"/>
        <w:adjustRightInd w:val="0"/>
        <w:spacing w:after="0"/>
        <w:jc w:val="both"/>
        <w:rPr>
          <w:rFonts w:ascii="Arial" w:hAnsi="Arial" w:cs="Arial"/>
          <w:sz w:val="20"/>
          <w:szCs w:val="20"/>
        </w:rPr>
      </w:pPr>
    </w:p>
    <w:p w14:paraId="2309ADAB"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Processo nº 278660/17 – </w:t>
      </w:r>
      <w:hyperlink r:id="rId8" w:history="1">
        <w:r w:rsidRPr="00732C4F">
          <w:rPr>
            <w:rStyle w:val="Hyperlink"/>
            <w:rFonts w:ascii="Arial" w:hAnsi="Arial" w:cs="Arial"/>
            <w:sz w:val="20"/>
            <w:szCs w:val="20"/>
          </w:rPr>
          <w:t>Acórdão nº 3009/19 – Primeira Câmara</w:t>
        </w:r>
      </w:hyperlink>
      <w:r w:rsidRPr="00732C4F">
        <w:rPr>
          <w:rFonts w:ascii="Arial" w:hAnsi="Arial" w:cs="Arial"/>
          <w:sz w:val="20"/>
          <w:szCs w:val="20"/>
        </w:rPr>
        <w:t xml:space="preserve"> - Relator Conselheiro Jose Durval Mattos do Amaral.</w:t>
      </w:r>
    </w:p>
    <w:p w14:paraId="6A55113C" w14:textId="5C831711" w:rsidR="00583C6A" w:rsidRPr="00732C4F" w:rsidRDefault="00583C6A" w:rsidP="00732C4F">
      <w:pPr>
        <w:autoSpaceDE w:val="0"/>
        <w:autoSpaceDN w:val="0"/>
        <w:adjustRightInd w:val="0"/>
        <w:spacing w:after="0"/>
        <w:jc w:val="both"/>
        <w:rPr>
          <w:rFonts w:ascii="Arial" w:hAnsi="Arial" w:cs="Arial"/>
          <w:sz w:val="20"/>
          <w:szCs w:val="20"/>
        </w:rPr>
      </w:pPr>
    </w:p>
    <w:p w14:paraId="03A66386" w14:textId="4FC68283" w:rsidR="00583C6A" w:rsidRPr="00732C4F" w:rsidRDefault="00583C6A" w:rsidP="00732C4F">
      <w:pPr>
        <w:shd w:val="pct10" w:color="auto" w:fill="auto"/>
        <w:spacing w:after="0"/>
        <w:jc w:val="center"/>
        <w:rPr>
          <w:rFonts w:ascii="Arial" w:hAnsi="Arial" w:cs="Arial"/>
          <w:b/>
          <w:sz w:val="20"/>
          <w:szCs w:val="20"/>
        </w:rPr>
      </w:pPr>
      <w:r w:rsidRPr="00732C4F">
        <w:rPr>
          <w:rFonts w:ascii="Arial" w:hAnsi="Arial" w:cs="Arial"/>
          <w:b/>
          <w:sz w:val="20"/>
          <w:szCs w:val="20"/>
        </w:rPr>
        <w:t xml:space="preserve">SEGUNDA </w:t>
      </w:r>
      <w:r w:rsidRPr="00732C4F">
        <w:rPr>
          <w:rFonts w:ascii="Arial" w:hAnsi="Arial" w:cs="Arial"/>
          <w:b/>
          <w:sz w:val="20"/>
          <w:szCs w:val="20"/>
        </w:rPr>
        <w:t xml:space="preserve">CÂMARA </w:t>
      </w:r>
    </w:p>
    <w:p w14:paraId="2C18D313" w14:textId="4F6648F5" w:rsidR="00583C6A" w:rsidRPr="00732C4F" w:rsidRDefault="00583C6A" w:rsidP="00732C4F">
      <w:pPr>
        <w:autoSpaceDE w:val="0"/>
        <w:autoSpaceDN w:val="0"/>
        <w:adjustRightInd w:val="0"/>
        <w:spacing w:after="0"/>
        <w:jc w:val="both"/>
        <w:rPr>
          <w:rFonts w:ascii="Arial" w:hAnsi="Arial" w:cs="Arial"/>
          <w:sz w:val="20"/>
          <w:szCs w:val="20"/>
        </w:rPr>
      </w:pPr>
    </w:p>
    <w:p w14:paraId="165B5BB4" w14:textId="521F5A68" w:rsidR="00F6729F" w:rsidRPr="00732C4F" w:rsidRDefault="009D6885"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2</w:t>
      </w:r>
      <w:r w:rsidR="00F6729F" w:rsidRPr="00732C4F">
        <w:rPr>
          <w:rFonts w:ascii="Arial" w:hAnsi="Arial" w:cs="Arial"/>
          <w:b/>
          <w:sz w:val="20"/>
          <w:szCs w:val="20"/>
        </w:rPr>
        <w:t>. Prestação de Contas Anual. Exercício de 2017. Ausência de encaminhamento do Relatório do Controle Interno. Contas irregulares. Aplicação de multas. Aposição de ressalvas.</w:t>
      </w:r>
    </w:p>
    <w:p w14:paraId="49D9B738" w14:textId="77777777" w:rsidR="00F6729F" w:rsidRPr="00732C4F" w:rsidRDefault="00F6729F" w:rsidP="00732C4F">
      <w:pPr>
        <w:autoSpaceDE w:val="0"/>
        <w:autoSpaceDN w:val="0"/>
        <w:adjustRightInd w:val="0"/>
        <w:spacing w:after="0"/>
        <w:jc w:val="both"/>
        <w:rPr>
          <w:rFonts w:ascii="Arial" w:hAnsi="Arial" w:cs="Arial"/>
          <w:b/>
          <w:sz w:val="20"/>
          <w:szCs w:val="20"/>
        </w:rPr>
      </w:pPr>
    </w:p>
    <w:p w14:paraId="4056CD57"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lastRenderedPageBreak/>
        <w:t>Quanto à ausência de encaminhamento do Relatório do Controle Interno, em contraditório o interessado encaminha novo relatório, o qual foi aceito pela área técnica como apto para sanar a irregularidade.</w:t>
      </w:r>
    </w:p>
    <w:p w14:paraId="5D104EF5" w14:textId="77777777" w:rsidR="00F6729F" w:rsidRPr="00732C4F" w:rsidRDefault="00F6729F" w:rsidP="00732C4F">
      <w:pPr>
        <w:autoSpaceDE w:val="0"/>
        <w:autoSpaceDN w:val="0"/>
        <w:adjustRightInd w:val="0"/>
        <w:spacing w:after="0"/>
        <w:jc w:val="both"/>
        <w:rPr>
          <w:rFonts w:ascii="Arial" w:hAnsi="Arial" w:cs="Arial"/>
          <w:sz w:val="20"/>
          <w:szCs w:val="20"/>
        </w:rPr>
      </w:pPr>
    </w:p>
    <w:p w14:paraId="55B1EA5D"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Ocorre que o Ministério Público verificou que o relatório indica que o responsável não exerce cargo efetivo, bem como não foi apresentada sua qualificação ao o exercício da função.</w:t>
      </w:r>
    </w:p>
    <w:p w14:paraId="2578D810" w14:textId="77777777" w:rsidR="00F6729F" w:rsidRPr="00732C4F" w:rsidRDefault="00F6729F" w:rsidP="00732C4F">
      <w:pPr>
        <w:autoSpaceDE w:val="0"/>
        <w:autoSpaceDN w:val="0"/>
        <w:adjustRightInd w:val="0"/>
        <w:spacing w:after="0"/>
        <w:jc w:val="both"/>
        <w:rPr>
          <w:rFonts w:ascii="Arial" w:hAnsi="Arial" w:cs="Arial"/>
          <w:b/>
          <w:sz w:val="20"/>
          <w:szCs w:val="20"/>
        </w:rPr>
      </w:pPr>
    </w:p>
    <w:p w14:paraId="2805B555"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Diante disso, os interessados foram intimados especificamente para esclarecerem tais pontos, nos termos do Despacho, após pedirem a prorrogação de prazo para juntada dos documentos necessários, mas em sua manifestação final nada alegaram sobre o assunto.</w:t>
      </w:r>
    </w:p>
    <w:p w14:paraId="7E0A3758" w14:textId="77777777" w:rsidR="00F6729F" w:rsidRPr="00732C4F" w:rsidRDefault="00F6729F" w:rsidP="00732C4F">
      <w:pPr>
        <w:autoSpaceDE w:val="0"/>
        <w:autoSpaceDN w:val="0"/>
        <w:adjustRightInd w:val="0"/>
        <w:spacing w:after="0"/>
        <w:jc w:val="both"/>
        <w:rPr>
          <w:rFonts w:ascii="Arial" w:hAnsi="Arial" w:cs="Arial"/>
          <w:sz w:val="20"/>
          <w:szCs w:val="20"/>
        </w:rPr>
      </w:pPr>
    </w:p>
    <w:p w14:paraId="68FA3762"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Verifica-se que o modelo de relatório de controle interno, anexo da Instrução Normativa nº 140/2018 deste Tribunal exige a informação sobre a espécie de vínculo do Controlador Interno se é efetivo ou não. Informação que vem ao encontro da decisão vinculante desta Corte no ACÓRDÃO Nº. 265/08.</w:t>
      </w:r>
    </w:p>
    <w:p w14:paraId="622B93B9" w14:textId="77777777" w:rsidR="00F6729F" w:rsidRPr="00732C4F" w:rsidRDefault="00F6729F" w:rsidP="00732C4F">
      <w:pPr>
        <w:autoSpaceDE w:val="0"/>
        <w:autoSpaceDN w:val="0"/>
        <w:adjustRightInd w:val="0"/>
        <w:spacing w:after="0"/>
        <w:jc w:val="both"/>
        <w:rPr>
          <w:rFonts w:ascii="Arial" w:hAnsi="Arial" w:cs="Arial"/>
          <w:sz w:val="20"/>
          <w:szCs w:val="20"/>
        </w:rPr>
      </w:pPr>
    </w:p>
    <w:p w14:paraId="3CCF1A57"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Por outro viés, também foram apreciadas por este Tribunal, em Sessão do Pleno de 19/10/2017, Consultas formuladas pelas Câmaras Municipais, em que uma das respostas foi no sentido de que “é possível (regular) que o servidor efetivo ocupante de cargo de nível médio seja designado como controlador interno, desde que detenha conhecimentos/formação para tanto”. Ocorre que nem a formação ou qualificação do Controlador Interno foi comprovada.</w:t>
      </w:r>
    </w:p>
    <w:p w14:paraId="7032584A" w14:textId="77777777" w:rsidR="00F6729F" w:rsidRPr="00732C4F" w:rsidRDefault="00F6729F" w:rsidP="00732C4F">
      <w:pPr>
        <w:autoSpaceDE w:val="0"/>
        <w:autoSpaceDN w:val="0"/>
        <w:adjustRightInd w:val="0"/>
        <w:spacing w:after="0"/>
        <w:jc w:val="both"/>
        <w:rPr>
          <w:rFonts w:ascii="Arial" w:hAnsi="Arial" w:cs="Arial"/>
          <w:sz w:val="20"/>
          <w:szCs w:val="20"/>
        </w:rPr>
      </w:pPr>
    </w:p>
    <w:p w14:paraId="5672032C"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Diante do fato de que o responsável pelo Controle Interno no presente caso exerce exclusivamente o Cargo Comissionado de “Diretor de Secretaria”, informação que consta no próprio relatório de controle interno; além de não comprovar a formação ou conhecimento para tanto, bem como ter silenciado sobre o assunto quando contraditado com essa finalidade específica, acompanho o entendimento do Ministério Público pela irregularidade do item.</w:t>
      </w:r>
    </w:p>
    <w:p w14:paraId="6EF08539" w14:textId="77777777" w:rsidR="00F6729F" w:rsidRPr="00732C4F" w:rsidRDefault="00F6729F" w:rsidP="00732C4F">
      <w:pPr>
        <w:autoSpaceDE w:val="0"/>
        <w:autoSpaceDN w:val="0"/>
        <w:adjustRightInd w:val="0"/>
        <w:spacing w:after="0"/>
        <w:jc w:val="both"/>
        <w:rPr>
          <w:rFonts w:ascii="Arial" w:hAnsi="Arial" w:cs="Arial"/>
          <w:sz w:val="20"/>
          <w:szCs w:val="20"/>
        </w:rPr>
      </w:pPr>
    </w:p>
    <w:p w14:paraId="1C33DE89" w14:textId="77777777" w:rsidR="00F6729F" w:rsidRPr="00732C4F" w:rsidRDefault="00F6729F" w:rsidP="00732C4F">
      <w:pPr>
        <w:autoSpaceDE w:val="0"/>
        <w:autoSpaceDN w:val="0"/>
        <w:adjustRightInd w:val="0"/>
        <w:spacing w:after="0"/>
        <w:jc w:val="both"/>
        <w:rPr>
          <w:rFonts w:ascii="Arial" w:hAnsi="Arial" w:cs="Arial"/>
          <w:b/>
          <w:sz w:val="20"/>
          <w:szCs w:val="20"/>
        </w:rPr>
      </w:pPr>
      <w:r w:rsidRPr="00732C4F">
        <w:rPr>
          <w:rFonts w:ascii="Arial" w:hAnsi="Arial" w:cs="Arial"/>
          <w:sz w:val="20"/>
          <w:szCs w:val="20"/>
        </w:rPr>
        <w:t>Restam prejudicadas, portanto, a imparcialidade necessária para o desempenho da atividade de Controle Interno; e a demonstração de que possui qualificação técnica para o cargo, em desrespeito às decisões com força normativa desta Corte, nos termo da Lei Complementar Estadual nº 113/2005, em seu artigo 416 , em processo que tem por escopo específico a regular apresentação de relatório do Controle Interno.</w:t>
      </w:r>
    </w:p>
    <w:p w14:paraId="776475BA" w14:textId="77777777" w:rsidR="00F6729F" w:rsidRPr="00732C4F" w:rsidRDefault="00F6729F" w:rsidP="00732C4F">
      <w:pPr>
        <w:autoSpaceDE w:val="0"/>
        <w:autoSpaceDN w:val="0"/>
        <w:adjustRightInd w:val="0"/>
        <w:spacing w:after="0"/>
        <w:jc w:val="both"/>
        <w:rPr>
          <w:rFonts w:ascii="Arial" w:hAnsi="Arial" w:cs="Arial"/>
          <w:sz w:val="20"/>
          <w:szCs w:val="20"/>
        </w:rPr>
      </w:pPr>
    </w:p>
    <w:p w14:paraId="64055A07" w14:textId="77777777" w:rsidR="00F6729F" w:rsidRPr="00732C4F" w:rsidRDefault="00F6729F"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Processo nº 293808/18 – </w:t>
      </w:r>
      <w:hyperlink r:id="rId9" w:history="1">
        <w:r w:rsidRPr="00732C4F">
          <w:rPr>
            <w:rStyle w:val="Hyperlink"/>
            <w:rFonts w:ascii="Arial" w:hAnsi="Arial" w:cs="Arial"/>
            <w:sz w:val="20"/>
            <w:szCs w:val="20"/>
          </w:rPr>
          <w:t>Acórdão nº 3132/19 – Segunda Câmara</w:t>
        </w:r>
      </w:hyperlink>
      <w:r w:rsidRPr="00732C4F">
        <w:rPr>
          <w:rStyle w:val="Hyperlink"/>
          <w:rFonts w:ascii="Arial" w:hAnsi="Arial" w:cs="Arial"/>
          <w:sz w:val="20"/>
          <w:szCs w:val="20"/>
        </w:rPr>
        <w:t xml:space="preserve"> </w:t>
      </w:r>
      <w:r w:rsidRPr="00732C4F">
        <w:rPr>
          <w:rFonts w:ascii="Arial" w:hAnsi="Arial" w:cs="Arial"/>
          <w:sz w:val="20"/>
          <w:szCs w:val="20"/>
        </w:rPr>
        <w:t xml:space="preserve">- Relator Conselheiro Ivan </w:t>
      </w:r>
      <w:proofErr w:type="spellStart"/>
      <w:r w:rsidRPr="00732C4F">
        <w:rPr>
          <w:rFonts w:ascii="Arial" w:hAnsi="Arial" w:cs="Arial"/>
          <w:sz w:val="20"/>
          <w:szCs w:val="20"/>
        </w:rPr>
        <w:t>Lelis</w:t>
      </w:r>
      <w:proofErr w:type="spellEnd"/>
      <w:r w:rsidRPr="00732C4F">
        <w:rPr>
          <w:rFonts w:ascii="Arial" w:hAnsi="Arial" w:cs="Arial"/>
          <w:sz w:val="20"/>
          <w:szCs w:val="20"/>
        </w:rPr>
        <w:t xml:space="preserve"> Bonilha.</w:t>
      </w:r>
    </w:p>
    <w:p w14:paraId="334C6F6C" w14:textId="77777777" w:rsidR="00F6729F" w:rsidRPr="00732C4F" w:rsidRDefault="00F6729F" w:rsidP="00732C4F">
      <w:pPr>
        <w:autoSpaceDE w:val="0"/>
        <w:autoSpaceDN w:val="0"/>
        <w:adjustRightInd w:val="0"/>
        <w:spacing w:after="0"/>
        <w:jc w:val="both"/>
        <w:rPr>
          <w:rFonts w:ascii="Arial" w:hAnsi="Arial" w:cs="Arial"/>
          <w:b/>
          <w:sz w:val="20"/>
          <w:szCs w:val="20"/>
        </w:rPr>
      </w:pPr>
    </w:p>
    <w:p w14:paraId="092BD022" w14:textId="763B9D50" w:rsidR="00583C6A" w:rsidRPr="00732C4F" w:rsidRDefault="009D6885"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3</w:t>
      </w:r>
      <w:r w:rsidR="00583C6A" w:rsidRPr="00732C4F">
        <w:rPr>
          <w:rFonts w:ascii="Arial" w:hAnsi="Arial" w:cs="Arial"/>
          <w:b/>
          <w:sz w:val="20"/>
          <w:szCs w:val="20"/>
        </w:rPr>
        <w:t>. Pensão. Serventuário da Justiça não remunerado pelos cofres públicos. Discussão acerca da fonte de custeio do benefício. Cumprimento dos requisitos previstos do Prejulgado nº 21 desta Corte. Transcurso de mais de 10 anos da concessão. Segurança Jurídica. Legalidade e registro do ato.</w:t>
      </w:r>
    </w:p>
    <w:p w14:paraId="70DC621E" w14:textId="77777777" w:rsidR="00583C6A" w:rsidRPr="00732C4F" w:rsidRDefault="00583C6A" w:rsidP="00732C4F">
      <w:pPr>
        <w:autoSpaceDE w:val="0"/>
        <w:autoSpaceDN w:val="0"/>
        <w:adjustRightInd w:val="0"/>
        <w:spacing w:after="0"/>
        <w:jc w:val="both"/>
        <w:rPr>
          <w:rFonts w:ascii="Arial" w:hAnsi="Arial" w:cs="Arial"/>
          <w:sz w:val="20"/>
          <w:szCs w:val="20"/>
        </w:rPr>
      </w:pPr>
    </w:p>
    <w:p w14:paraId="51AD1AD3"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lastRenderedPageBreak/>
        <w:t xml:space="preserve">Observo que a questão atinente ao regime jurídico aplicável à aposentadoria dos Serventuários da Justiça e dos Titulares de Serviços Notariais Registrais do Paraná, não remunerados pelo erário, foi tratada nos autos nº 47466- 4/09 </w:t>
      </w:r>
      <w:r w:rsidRPr="00732C4F">
        <w:rPr>
          <w:rFonts w:ascii="Arial" w:hAnsi="Arial" w:cs="Arial"/>
          <w:bCs/>
          <w:sz w:val="20"/>
          <w:szCs w:val="20"/>
        </w:rPr>
        <w:t>(Prejulgado nº 21)</w:t>
      </w:r>
      <w:r w:rsidRPr="00732C4F">
        <w:rPr>
          <w:rFonts w:ascii="Arial" w:hAnsi="Arial" w:cs="Arial"/>
          <w:sz w:val="20"/>
          <w:szCs w:val="20"/>
        </w:rPr>
        <w:t>, que culminou no estabelecimento dos seguintes parâmetros para concessão do benefício: a) Ingresso no serviço público antes da Lei nº 8.935/94; b) Preenchimento dos requisitos para se aposentar após aquela lei, mas antes da EC 20/98; c) Pagamento das contribuições previdenciárias até a data do deferimento do pedido ou de sua concessão.</w:t>
      </w:r>
    </w:p>
    <w:p w14:paraId="78EAE94A" w14:textId="77777777" w:rsidR="00583C6A" w:rsidRPr="00732C4F" w:rsidRDefault="00583C6A" w:rsidP="00732C4F">
      <w:pPr>
        <w:autoSpaceDE w:val="0"/>
        <w:autoSpaceDN w:val="0"/>
        <w:adjustRightInd w:val="0"/>
        <w:spacing w:after="0"/>
        <w:jc w:val="both"/>
        <w:rPr>
          <w:rFonts w:ascii="Arial" w:hAnsi="Arial" w:cs="Arial"/>
          <w:sz w:val="20"/>
          <w:szCs w:val="20"/>
        </w:rPr>
      </w:pPr>
    </w:p>
    <w:p w14:paraId="6704B783"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No caso dos autos, restaram cumpridos os requisitos para obtenção de aposentadoria pelo regime próprio, por parte do titular de serviço notarial registral, bem como presentes os requisitos para a concessão da pensão guerreada. </w:t>
      </w:r>
    </w:p>
    <w:p w14:paraId="3B0111B4" w14:textId="77777777" w:rsidR="00583C6A" w:rsidRPr="00732C4F" w:rsidRDefault="00583C6A" w:rsidP="00732C4F">
      <w:pPr>
        <w:autoSpaceDE w:val="0"/>
        <w:autoSpaceDN w:val="0"/>
        <w:adjustRightInd w:val="0"/>
        <w:spacing w:after="0"/>
        <w:jc w:val="both"/>
        <w:rPr>
          <w:rFonts w:ascii="Arial" w:hAnsi="Arial" w:cs="Arial"/>
          <w:sz w:val="20"/>
          <w:szCs w:val="20"/>
        </w:rPr>
      </w:pPr>
    </w:p>
    <w:p w14:paraId="3310FC8F"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Agora, no que tange à discussão quanto à </w:t>
      </w:r>
      <w:r w:rsidRPr="00732C4F">
        <w:rPr>
          <w:rFonts w:ascii="Arial" w:hAnsi="Arial" w:cs="Arial"/>
          <w:bCs/>
          <w:sz w:val="20"/>
          <w:szCs w:val="20"/>
        </w:rPr>
        <w:t xml:space="preserve">fonte pagadora </w:t>
      </w:r>
      <w:r w:rsidRPr="00732C4F">
        <w:rPr>
          <w:rFonts w:ascii="Arial" w:hAnsi="Arial" w:cs="Arial"/>
          <w:sz w:val="20"/>
          <w:szCs w:val="20"/>
        </w:rPr>
        <w:t xml:space="preserve">do benefício, trata-se de matéria externa à análise da legalidade do presente ato concessivo, observando-se que a discussão envolvendo o custeio das </w:t>
      </w:r>
      <w:r w:rsidRPr="00732C4F">
        <w:rPr>
          <w:rFonts w:ascii="Arial" w:hAnsi="Arial" w:cs="Arial"/>
          <w:bCs/>
          <w:sz w:val="20"/>
          <w:szCs w:val="20"/>
        </w:rPr>
        <w:t xml:space="preserve">aposentadorias </w:t>
      </w:r>
      <w:r w:rsidRPr="00732C4F">
        <w:rPr>
          <w:rFonts w:ascii="Arial" w:hAnsi="Arial" w:cs="Arial"/>
          <w:sz w:val="20"/>
          <w:szCs w:val="20"/>
        </w:rPr>
        <w:t>concedidas aos serventuários não remunerados pelo erário já é objeto de Tomada de Contas Extraordinária nº 151420/19, em trâmite neste Tribunal.</w:t>
      </w:r>
    </w:p>
    <w:p w14:paraId="2DB5CF72"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Conforme constou no próprio Acórdão nº 689/19- Tribunal Pleno (proferido nos autos nº 151420/19), o regime de </w:t>
      </w:r>
      <w:r w:rsidRPr="00732C4F">
        <w:rPr>
          <w:rFonts w:ascii="Arial" w:hAnsi="Arial" w:cs="Arial"/>
          <w:bCs/>
          <w:sz w:val="20"/>
          <w:szCs w:val="20"/>
        </w:rPr>
        <w:t xml:space="preserve">pensões </w:t>
      </w:r>
      <w:r w:rsidRPr="00732C4F">
        <w:rPr>
          <w:rFonts w:ascii="Arial" w:hAnsi="Arial" w:cs="Arial"/>
          <w:sz w:val="20"/>
          <w:szCs w:val="20"/>
        </w:rPr>
        <w:t xml:space="preserve">dos serventuários da justiça é responsabilidade do IPE – Instituto de Previdência e Assistência dos Servidores do Estado, atualmente transformado em </w:t>
      </w:r>
      <w:r w:rsidRPr="00732C4F">
        <w:rPr>
          <w:rFonts w:ascii="Arial" w:hAnsi="Arial" w:cs="Arial"/>
          <w:bCs/>
          <w:sz w:val="20"/>
          <w:szCs w:val="20"/>
        </w:rPr>
        <w:t xml:space="preserve">PARANAPREVIDÊNCIA, </w:t>
      </w:r>
      <w:r w:rsidRPr="00732C4F">
        <w:rPr>
          <w:rFonts w:ascii="Arial" w:hAnsi="Arial" w:cs="Arial"/>
          <w:sz w:val="20"/>
          <w:szCs w:val="20"/>
        </w:rPr>
        <w:t>por força da Lei Estadual nº 12.398/1998.</w:t>
      </w:r>
    </w:p>
    <w:p w14:paraId="32E4058F" w14:textId="77777777" w:rsidR="00583C6A" w:rsidRPr="00732C4F" w:rsidRDefault="00583C6A" w:rsidP="00732C4F">
      <w:pPr>
        <w:autoSpaceDE w:val="0"/>
        <w:autoSpaceDN w:val="0"/>
        <w:adjustRightInd w:val="0"/>
        <w:spacing w:after="0"/>
        <w:jc w:val="both"/>
        <w:rPr>
          <w:rFonts w:ascii="Arial" w:hAnsi="Arial" w:cs="Arial"/>
          <w:sz w:val="20"/>
          <w:szCs w:val="20"/>
        </w:rPr>
      </w:pPr>
    </w:p>
    <w:p w14:paraId="70B5FAD0"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Por conseguinte, rejeito os fundamentos apresentados pelo </w:t>
      </w:r>
      <w:r w:rsidRPr="00732C4F">
        <w:rPr>
          <w:rFonts w:ascii="Arial" w:hAnsi="Arial" w:cs="Arial"/>
          <w:bCs/>
          <w:sz w:val="20"/>
          <w:szCs w:val="20"/>
        </w:rPr>
        <w:t xml:space="preserve">Ministério Público junto ao Tribunal de Contas </w:t>
      </w:r>
      <w:r w:rsidRPr="00732C4F">
        <w:rPr>
          <w:rFonts w:ascii="Arial" w:hAnsi="Arial" w:cs="Arial"/>
          <w:sz w:val="20"/>
          <w:szCs w:val="20"/>
        </w:rPr>
        <w:t xml:space="preserve">para a irregularidade da presente pensão, frise-se ademais, que a presente pensão foi concedida mediante Ato de Benefício Previdenciário em 17 de outubro de 2007, ou seja, há </w:t>
      </w:r>
      <w:r w:rsidRPr="00732C4F">
        <w:rPr>
          <w:rFonts w:ascii="Arial" w:hAnsi="Arial" w:cs="Arial"/>
          <w:bCs/>
          <w:sz w:val="20"/>
          <w:szCs w:val="20"/>
        </w:rPr>
        <w:t>mais de dez anos</w:t>
      </w:r>
      <w:r w:rsidRPr="00732C4F">
        <w:rPr>
          <w:rFonts w:ascii="Arial" w:hAnsi="Arial" w:cs="Arial"/>
          <w:sz w:val="20"/>
          <w:szCs w:val="20"/>
        </w:rPr>
        <w:t>, de modo que a cessão do benefício decorrido tanto tempo, representa clara afronta aos princípios da razoabilidade e proporcionalidade, bem como violação ao princípio da segurança jurídica.</w:t>
      </w:r>
    </w:p>
    <w:p w14:paraId="106402CA" w14:textId="77777777" w:rsidR="00583C6A" w:rsidRPr="00732C4F" w:rsidRDefault="00583C6A" w:rsidP="00732C4F">
      <w:pPr>
        <w:autoSpaceDE w:val="0"/>
        <w:autoSpaceDN w:val="0"/>
        <w:adjustRightInd w:val="0"/>
        <w:spacing w:after="0"/>
        <w:jc w:val="both"/>
        <w:rPr>
          <w:rFonts w:ascii="Arial" w:hAnsi="Arial" w:cs="Arial"/>
          <w:sz w:val="20"/>
          <w:szCs w:val="20"/>
        </w:rPr>
      </w:pPr>
    </w:p>
    <w:p w14:paraId="67CBB15C"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Processo nº 11355/08 –</w:t>
      </w:r>
      <w:hyperlink r:id="rId10" w:history="1">
        <w:r w:rsidRPr="00732C4F">
          <w:rPr>
            <w:rStyle w:val="Hyperlink"/>
            <w:rFonts w:ascii="Arial" w:hAnsi="Arial" w:cs="Arial"/>
            <w:sz w:val="20"/>
            <w:szCs w:val="20"/>
          </w:rPr>
          <w:t xml:space="preserve"> Acórdão nº 3034/19 – Segunda Câmara -</w:t>
        </w:r>
      </w:hyperlink>
      <w:r w:rsidRPr="00732C4F">
        <w:rPr>
          <w:rFonts w:ascii="Arial" w:hAnsi="Arial" w:cs="Arial"/>
          <w:sz w:val="20"/>
          <w:szCs w:val="20"/>
        </w:rPr>
        <w:t xml:space="preserve"> Relator Conselheiro </w:t>
      </w:r>
      <w:proofErr w:type="spellStart"/>
      <w:r w:rsidRPr="00732C4F">
        <w:rPr>
          <w:rFonts w:ascii="Arial" w:hAnsi="Arial" w:cs="Arial"/>
          <w:sz w:val="20"/>
          <w:szCs w:val="20"/>
        </w:rPr>
        <w:t>Artagão</w:t>
      </w:r>
      <w:proofErr w:type="spellEnd"/>
      <w:r w:rsidRPr="00732C4F">
        <w:rPr>
          <w:rFonts w:ascii="Arial" w:hAnsi="Arial" w:cs="Arial"/>
          <w:sz w:val="20"/>
          <w:szCs w:val="20"/>
        </w:rPr>
        <w:t xml:space="preserve"> de Mattos Leão.</w:t>
      </w:r>
    </w:p>
    <w:p w14:paraId="3D8C11F1" w14:textId="41992AC2" w:rsidR="00F6729F" w:rsidRPr="00732C4F" w:rsidRDefault="00F6729F" w:rsidP="00732C4F">
      <w:pPr>
        <w:autoSpaceDE w:val="0"/>
        <w:autoSpaceDN w:val="0"/>
        <w:adjustRightInd w:val="0"/>
        <w:spacing w:after="0"/>
        <w:jc w:val="both"/>
        <w:rPr>
          <w:rFonts w:ascii="Arial" w:hAnsi="Arial" w:cs="Arial"/>
          <w:b/>
          <w:sz w:val="20"/>
          <w:szCs w:val="20"/>
        </w:rPr>
      </w:pPr>
    </w:p>
    <w:p w14:paraId="2C0A3702" w14:textId="77777777" w:rsidR="00F6729F" w:rsidRPr="00732C4F" w:rsidRDefault="00F6729F" w:rsidP="00732C4F">
      <w:pPr>
        <w:autoSpaceDE w:val="0"/>
        <w:autoSpaceDN w:val="0"/>
        <w:adjustRightInd w:val="0"/>
        <w:spacing w:after="0"/>
        <w:jc w:val="both"/>
        <w:rPr>
          <w:rFonts w:ascii="Arial" w:hAnsi="Arial" w:cs="Arial"/>
          <w:b/>
          <w:sz w:val="20"/>
          <w:szCs w:val="20"/>
        </w:rPr>
      </w:pPr>
    </w:p>
    <w:p w14:paraId="544ABA9D" w14:textId="77777777" w:rsidR="007C18E7" w:rsidRPr="00732C4F" w:rsidRDefault="007C18E7" w:rsidP="00732C4F">
      <w:pPr>
        <w:shd w:val="pct10" w:color="auto" w:fill="auto"/>
        <w:spacing w:after="0"/>
        <w:jc w:val="center"/>
        <w:rPr>
          <w:rFonts w:ascii="Arial" w:hAnsi="Arial" w:cs="Arial"/>
          <w:b/>
          <w:sz w:val="20"/>
          <w:szCs w:val="20"/>
        </w:rPr>
      </w:pPr>
      <w:r w:rsidRPr="00732C4F">
        <w:rPr>
          <w:rFonts w:ascii="Arial" w:hAnsi="Arial" w:cs="Arial"/>
          <w:b/>
          <w:sz w:val="20"/>
          <w:szCs w:val="20"/>
        </w:rPr>
        <w:t>TRIBUNAL PLENO</w:t>
      </w:r>
    </w:p>
    <w:p w14:paraId="3FAE9937" w14:textId="77777777" w:rsidR="00903037" w:rsidRPr="00732C4F" w:rsidRDefault="00903037" w:rsidP="00732C4F">
      <w:pPr>
        <w:autoSpaceDE w:val="0"/>
        <w:autoSpaceDN w:val="0"/>
        <w:adjustRightInd w:val="0"/>
        <w:spacing w:after="0"/>
        <w:jc w:val="both"/>
        <w:rPr>
          <w:rFonts w:ascii="Arial" w:hAnsi="Arial" w:cs="Arial"/>
          <w:b/>
          <w:sz w:val="20"/>
          <w:szCs w:val="20"/>
        </w:rPr>
      </w:pPr>
      <w:bookmarkStart w:id="0" w:name="_GoBack"/>
      <w:bookmarkEnd w:id="0"/>
    </w:p>
    <w:p w14:paraId="1F67DBB1" w14:textId="06442D69" w:rsidR="00903037" w:rsidRPr="00732C4F" w:rsidRDefault="009D6885"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 xml:space="preserve">4. </w:t>
      </w:r>
      <w:r w:rsidR="00903037" w:rsidRPr="00732C4F">
        <w:rPr>
          <w:rFonts w:ascii="Arial" w:hAnsi="Arial" w:cs="Arial"/>
          <w:b/>
          <w:sz w:val="20"/>
          <w:szCs w:val="20"/>
        </w:rPr>
        <w:t>Representação Lei nº 8666/1993. Pregão Eletrônico. Prestação de Serviços de locação de equipamentos. Não apresentação de atestado de vistoria ou declaração substitutiva. Desclassificação. Ausência de ofensa ao princípio do formalismo moderado. Improcedência do pedido</w:t>
      </w:r>
      <w:r w:rsidR="00903037" w:rsidRPr="00732C4F">
        <w:rPr>
          <w:rFonts w:ascii="Arial" w:hAnsi="Arial" w:cs="Arial"/>
          <w:b/>
          <w:sz w:val="20"/>
          <w:szCs w:val="20"/>
        </w:rPr>
        <w:t>.</w:t>
      </w:r>
    </w:p>
    <w:p w14:paraId="4BFFFDDF" w14:textId="77777777" w:rsidR="00903037" w:rsidRPr="00732C4F" w:rsidRDefault="00903037" w:rsidP="00732C4F">
      <w:pPr>
        <w:autoSpaceDE w:val="0"/>
        <w:autoSpaceDN w:val="0"/>
        <w:adjustRightInd w:val="0"/>
        <w:spacing w:after="0"/>
        <w:jc w:val="both"/>
        <w:rPr>
          <w:rFonts w:ascii="Arial" w:hAnsi="Arial" w:cs="Arial"/>
          <w:b/>
          <w:sz w:val="20"/>
          <w:szCs w:val="20"/>
        </w:rPr>
      </w:pPr>
    </w:p>
    <w:p w14:paraId="22865DFE" w14:textId="77777777" w:rsidR="00903037" w:rsidRPr="00732C4F" w:rsidRDefault="00903037"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Não se pode olvidar que, sempre que possível, deve o poder público em respeito ao princípio do formalismo moderado relevar pequenos erros ou obscuridades constantes das propostas apresentadas pelos licitantes de modo a alcançar a proposta mais vantajosa. </w:t>
      </w:r>
    </w:p>
    <w:p w14:paraId="3BFE5683" w14:textId="77777777" w:rsidR="00903037" w:rsidRPr="00732C4F" w:rsidRDefault="00903037" w:rsidP="00732C4F">
      <w:pPr>
        <w:autoSpaceDE w:val="0"/>
        <w:autoSpaceDN w:val="0"/>
        <w:adjustRightInd w:val="0"/>
        <w:spacing w:after="0"/>
        <w:jc w:val="both"/>
        <w:rPr>
          <w:rFonts w:ascii="Arial" w:hAnsi="Arial" w:cs="Arial"/>
          <w:sz w:val="20"/>
          <w:szCs w:val="20"/>
        </w:rPr>
      </w:pPr>
    </w:p>
    <w:p w14:paraId="054E09A4" w14:textId="17D0B00B" w:rsidR="00903037" w:rsidRPr="00732C4F" w:rsidRDefault="00903037"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Todavia, o princípio do formalismo moderado não pode ser utilizado como subterfúgio para suprir a falha de um proponente em detrimento dos demais com relação a exigências previstas de forma clara e expressa no ato convocatório.</w:t>
      </w:r>
    </w:p>
    <w:p w14:paraId="0840077C" w14:textId="77777777" w:rsidR="00903037" w:rsidRPr="00732C4F" w:rsidRDefault="00903037" w:rsidP="00732C4F">
      <w:pPr>
        <w:autoSpaceDE w:val="0"/>
        <w:autoSpaceDN w:val="0"/>
        <w:adjustRightInd w:val="0"/>
        <w:spacing w:after="0"/>
        <w:jc w:val="both"/>
        <w:rPr>
          <w:rFonts w:ascii="Arial" w:hAnsi="Arial" w:cs="Arial"/>
          <w:sz w:val="20"/>
          <w:szCs w:val="20"/>
        </w:rPr>
      </w:pPr>
    </w:p>
    <w:p w14:paraId="4EDD8ADA" w14:textId="782A4257" w:rsidR="00903037" w:rsidRPr="00732C4F" w:rsidRDefault="00903037"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Não compete ao pregoeiro ou à comissão de licitação atuar na condição de entidade saneadora das mais diversas e possíveis falhas incorridas pelos participantes do procedimento, sob pena de desrespeito ao princípio da vinculação ao ato convocatório como também da própria eficiência e agilidade que se espera na condução da contratação.</w:t>
      </w:r>
    </w:p>
    <w:p w14:paraId="2F705BB1" w14:textId="77777777" w:rsidR="00903037" w:rsidRPr="00732C4F" w:rsidRDefault="00903037" w:rsidP="00732C4F">
      <w:pPr>
        <w:autoSpaceDE w:val="0"/>
        <w:autoSpaceDN w:val="0"/>
        <w:adjustRightInd w:val="0"/>
        <w:spacing w:after="0"/>
        <w:jc w:val="both"/>
        <w:rPr>
          <w:rFonts w:ascii="Arial" w:hAnsi="Arial" w:cs="Arial"/>
          <w:sz w:val="20"/>
          <w:szCs w:val="20"/>
        </w:rPr>
      </w:pPr>
    </w:p>
    <w:p w14:paraId="5FB604B6" w14:textId="63521FF0" w:rsidR="00903037" w:rsidRPr="00732C4F" w:rsidRDefault="00903037"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Diante da não apresentação da declaração de atestado de vistoria ou da declaração substitutiva pela representante não parece razoável impor ao pregoeiro que este “suponha” que a proponente teria condições de apresentar a exigência, a ponto de se valer da faculdade prevista no artigo 43, §3º.</w:t>
      </w:r>
    </w:p>
    <w:p w14:paraId="60A013F3" w14:textId="77777777" w:rsidR="00903037" w:rsidRPr="00732C4F" w:rsidRDefault="00903037" w:rsidP="00732C4F">
      <w:pPr>
        <w:autoSpaceDE w:val="0"/>
        <w:autoSpaceDN w:val="0"/>
        <w:adjustRightInd w:val="0"/>
        <w:spacing w:after="0"/>
        <w:jc w:val="both"/>
        <w:rPr>
          <w:rFonts w:ascii="Arial" w:hAnsi="Arial" w:cs="Arial"/>
          <w:b/>
          <w:sz w:val="20"/>
          <w:szCs w:val="20"/>
        </w:rPr>
      </w:pPr>
    </w:p>
    <w:p w14:paraId="7E5E4322" w14:textId="3E0C913B" w:rsidR="00903037" w:rsidRPr="00732C4F" w:rsidRDefault="000112A3"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Ao mesmo tempo em que respeitou o princípio da vinculação ao instrumento convocatório, o ato desclassificatório praticado pelo pregoeiro não violou o princípio do formalismo moderado, visto que tratando-se de exigência relevante exigida pelo edital cabe à administração pública a sua devida observância, sob pena de violação artigo 41 da lei nº 8.666/93.</w:t>
      </w:r>
    </w:p>
    <w:p w14:paraId="032C6B77" w14:textId="5A2369CE" w:rsidR="000112A3" w:rsidRPr="00732C4F" w:rsidRDefault="000112A3" w:rsidP="00732C4F">
      <w:pPr>
        <w:autoSpaceDE w:val="0"/>
        <w:autoSpaceDN w:val="0"/>
        <w:adjustRightInd w:val="0"/>
        <w:spacing w:after="0"/>
        <w:jc w:val="both"/>
        <w:rPr>
          <w:rFonts w:ascii="Arial" w:hAnsi="Arial" w:cs="Arial"/>
          <w:sz w:val="20"/>
          <w:szCs w:val="20"/>
        </w:rPr>
      </w:pPr>
    </w:p>
    <w:p w14:paraId="371E573C" w14:textId="5E5D3810" w:rsidR="000112A3" w:rsidRPr="00732C4F" w:rsidRDefault="000112A3"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Processo nº </w:t>
      </w:r>
      <w:r w:rsidRPr="00732C4F">
        <w:rPr>
          <w:rFonts w:ascii="Arial" w:hAnsi="Arial" w:cs="Arial"/>
          <w:sz w:val="20"/>
          <w:szCs w:val="20"/>
        </w:rPr>
        <w:t>300751</w:t>
      </w:r>
      <w:r w:rsidRPr="00732C4F">
        <w:rPr>
          <w:rFonts w:ascii="Arial" w:hAnsi="Arial" w:cs="Arial"/>
          <w:sz w:val="20"/>
          <w:szCs w:val="20"/>
        </w:rPr>
        <w:t>/1</w:t>
      </w:r>
      <w:r w:rsidRPr="00732C4F">
        <w:rPr>
          <w:rFonts w:ascii="Arial" w:hAnsi="Arial" w:cs="Arial"/>
          <w:sz w:val="20"/>
          <w:szCs w:val="20"/>
        </w:rPr>
        <w:t>9</w:t>
      </w:r>
      <w:r w:rsidRPr="00732C4F">
        <w:rPr>
          <w:rFonts w:ascii="Arial" w:hAnsi="Arial" w:cs="Arial"/>
          <w:sz w:val="20"/>
          <w:szCs w:val="20"/>
        </w:rPr>
        <w:t xml:space="preserve"> – </w:t>
      </w:r>
      <w:hyperlink r:id="rId11" w:history="1">
        <w:r w:rsidRPr="00732C4F">
          <w:rPr>
            <w:rStyle w:val="Hyperlink"/>
            <w:rFonts w:ascii="Arial" w:hAnsi="Arial" w:cs="Arial"/>
            <w:sz w:val="20"/>
            <w:szCs w:val="20"/>
          </w:rPr>
          <w:t>Acórdão nº 3</w:t>
        </w:r>
        <w:r w:rsidRPr="00732C4F">
          <w:rPr>
            <w:rStyle w:val="Hyperlink"/>
            <w:rFonts w:ascii="Arial" w:hAnsi="Arial" w:cs="Arial"/>
            <w:sz w:val="20"/>
            <w:szCs w:val="20"/>
          </w:rPr>
          <w:t>079</w:t>
        </w:r>
        <w:r w:rsidRPr="00732C4F">
          <w:rPr>
            <w:rStyle w:val="Hyperlink"/>
            <w:rFonts w:ascii="Arial" w:hAnsi="Arial" w:cs="Arial"/>
            <w:sz w:val="20"/>
            <w:szCs w:val="20"/>
          </w:rPr>
          <w:t>/19 – Tribunal Pleno</w:t>
        </w:r>
      </w:hyperlink>
      <w:r w:rsidRPr="00732C4F">
        <w:rPr>
          <w:rFonts w:ascii="Arial" w:hAnsi="Arial" w:cs="Arial"/>
          <w:sz w:val="20"/>
          <w:szCs w:val="20"/>
        </w:rPr>
        <w:t xml:space="preserve"> </w:t>
      </w:r>
      <w:r w:rsidRPr="00732C4F">
        <w:rPr>
          <w:rFonts w:ascii="Arial" w:hAnsi="Arial" w:cs="Arial"/>
          <w:sz w:val="20"/>
          <w:szCs w:val="20"/>
        </w:rPr>
        <w:t xml:space="preserve">- Relator Conselheiro </w:t>
      </w:r>
      <w:r w:rsidRPr="00732C4F">
        <w:rPr>
          <w:rFonts w:ascii="Arial" w:hAnsi="Arial" w:cs="Arial"/>
          <w:sz w:val="20"/>
          <w:szCs w:val="20"/>
        </w:rPr>
        <w:t>Fernando Augusto Mello Guimarães.</w:t>
      </w:r>
    </w:p>
    <w:p w14:paraId="696F5B57" w14:textId="77777777" w:rsidR="000112A3" w:rsidRPr="00732C4F" w:rsidRDefault="000112A3" w:rsidP="00732C4F">
      <w:pPr>
        <w:autoSpaceDE w:val="0"/>
        <w:autoSpaceDN w:val="0"/>
        <w:adjustRightInd w:val="0"/>
        <w:spacing w:after="0"/>
        <w:jc w:val="both"/>
        <w:rPr>
          <w:rFonts w:ascii="Arial" w:hAnsi="Arial" w:cs="Arial"/>
          <w:b/>
          <w:sz w:val="20"/>
          <w:szCs w:val="20"/>
        </w:rPr>
      </w:pPr>
    </w:p>
    <w:p w14:paraId="1BEB48CC" w14:textId="0381ED1B" w:rsidR="00583C6A" w:rsidRPr="00732C4F" w:rsidRDefault="009D6885"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5</w:t>
      </w:r>
      <w:r w:rsidR="00583C6A" w:rsidRPr="00732C4F">
        <w:rPr>
          <w:rFonts w:ascii="Arial" w:hAnsi="Arial" w:cs="Arial"/>
          <w:b/>
          <w:sz w:val="20"/>
          <w:szCs w:val="20"/>
        </w:rPr>
        <w:t>. Consulta. Servidor Público eleito Vereador. Horas extraordinárias. Banco de horas.</w:t>
      </w:r>
    </w:p>
    <w:p w14:paraId="2C54771A" w14:textId="77777777" w:rsidR="00583C6A" w:rsidRPr="00732C4F" w:rsidRDefault="00583C6A"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Possibilidade. Aproveitamento do saldo de horas entre cargo efetivo e eletivo. Não cabimento. Cargos que não se confundem. Não comparecimento no cargo efetivo para o</w:t>
      </w:r>
    </w:p>
    <w:p w14:paraId="3F69F4BD" w14:textId="77777777" w:rsidR="00583C6A" w:rsidRPr="00732C4F" w:rsidRDefault="00583C6A"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desempenho de atividades como Vereador. Falta não justificável. Ausência de compatibilidade de horários. Diárias.</w:t>
      </w:r>
    </w:p>
    <w:p w14:paraId="5EDEDDC3" w14:textId="77777777" w:rsidR="00583C6A" w:rsidRPr="00732C4F" w:rsidRDefault="00583C6A" w:rsidP="00732C4F">
      <w:pPr>
        <w:autoSpaceDE w:val="0"/>
        <w:autoSpaceDN w:val="0"/>
        <w:adjustRightInd w:val="0"/>
        <w:spacing w:after="0"/>
        <w:jc w:val="both"/>
        <w:rPr>
          <w:rFonts w:ascii="Arial" w:hAnsi="Arial" w:cs="Arial"/>
          <w:b/>
          <w:sz w:val="20"/>
          <w:szCs w:val="20"/>
        </w:rPr>
      </w:pPr>
    </w:p>
    <w:p w14:paraId="26EE5948"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i) É lícita a percepção de horas extras e/ou a participação em Banco de Horas de servidor efetivo eleito Vereador, desde que não haja prejuízo ao exercício regular de ambas as funções;</w:t>
      </w:r>
    </w:p>
    <w:p w14:paraId="20E3F806" w14:textId="77777777" w:rsidR="00583C6A" w:rsidRPr="00732C4F" w:rsidRDefault="00583C6A" w:rsidP="00732C4F">
      <w:pPr>
        <w:autoSpaceDE w:val="0"/>
        <w:autoSpaceDN w:val="0"/>
        <w:adjustRightInd w:val="0"/>
        <w:spacing w:after="0"/>
        <w:jc w:val="both"/>
        <w:rPr>
          <w:rFonts w:ascii="Arial" w:hAnsi="Arial" w:cs="Arial"/>
          <w:sz w:val="20"/>
          <w:szCs w:val="20"/>
        </w:rPr>
      </w:pPr>
      <w:proofErr w:type="spellStart"/>
      <w:r w:rsidRPr="00732C4F">
        <w:rPr>
          <w:rFonts w:ascii="Arial" w:hAnsi="Arial" w:cs="Arial"/>
          <w:sz w:val="20"/>
          <w:szCs w:val="20"/>
        </w:rPr>
        <w:t>ii</w:t>
      </w:r>
      <w:proofErr w:type="spellEnd"/>
      <w:r w:rsidRPr="00732C4F">
        <w:rPr>
          <w:rFonts w:ascii="Arial" w:hAnsi="Arial" w:cs="Arial"/>
          <w:sz w:val="20"/>
          <w:szCs w:val="20"/>
        </w:rPr>
        <w:t>) Não se mostra possível a utilização de saldo de banco de horas derivado do cargo efetivo para a realização de atividades relacionadas ao exercício da vereança;</w:t>
      </w:r>
    </w:p>
    <w:p w14:paraId="64AEC1FD" w14:textId="77777777" w:rsidR="00583C6A" w:rsidRPr="00732C4F" w:rsidRDefault="00583C6A" w:rsidP="00732C4F">
      <w:pPr>
        <w:autoSpaceDE w:val="0"/>
        <w:autoSpaceDN w:val="0"/>
        <w:adjustRightInd w:val="0"/>
        <w:spacing w:after="0"/>
        <w:jc w:val="both"/>
        <w:rPr>
          <w:rFonts w:ascii="Arial" w:hAnsi="Arial" w:cs="Arial"/>
          <w:sz w:val="20"/>
          <w:szCs w:val="20"/>
        </w:rPr>
      </w:pPr>
      <w:proofErr w:type="spellStart"/>
      <w:r w:rsidRPr="00732C4F">
        <w:rPr>
          <w:rFonts w:ascii="Arial" w:hAnsi="Arial" w:cs="Arial"/>
          <w:sz w:val="20"/>
          <w:szCs w:val="20"/>
        </w:rPr>
        <w:t>iii</w:t>
      </w:r>
      <w:proofErr w:type="spellEnd"/>
      <w:r w:rsidRPr="00732C4F">
        <w:rPr>
          <w:rFonts w:ascii="Arial" w:hAnsi="Arial" w:cs="Arial"/>
          <w:sz w:val="20"/>
          <w:szCs w:val="20"/>
        </w:rPr>
        <w:t>) O não comparecimento do servidor efetivo sob o pretexto de participação em atividades inerentes ao cargo de Vereador não deve ser admitido, estando sujeito às sanções administrativas previstas no regulamento próprio do Órgão ou Entidade ao qual esteja vinculado;</w:t>
      </w:r>
    </w:p>
    <w:p w14:paraId="1F54EF83" w14:textId="77777777" w:rsidR="00583C6A" w:rsidRPr="00732C4F" w:rsidRDefault="00583C6A" w:rsidP="00732C4F">
      <w:pPr>
        <w:autoSpaceDE w:val="0"/>
        <w:autoSpaceDN w:val="0"/>
        <w:adjustRightInd w:val="0"/>
        <w:spacing w:after="0"/>
        <w:jc w:val="both"/>
        <w:rPr>
          <w:rFonts w:ascii="Arial" w:hAnsi="Arial" w:cs="Arial"/>
          <w:sz w:val="20"/>
          <w:szCs w:val="20"/>
        </w:rPr>
      </w:pPr>
      <w:proofErr w:type="spellStart"/>
      <w:r w:rsidRPr="00732C4F">
        <w:rPr>
          <w:rFonts w:ascii="Arial" w:hAnsi="Arial" w:cs="Arial"/>
          <w:sz w:val="20"/>
          <w:szCs w:val="20"/>
        </w:rPr>
        <w:t>iv</w:t>
      </w:r>
      <w:proofErr w:type="spellEnd"/>
      <w:r w:rsidRPr="00732C4F">
        <w:rPr>
          <w:rFonts w:ascii="Arial" w:hAnsi="Arial" w:cs="Arial"/>
          <w:sz w:val="20"/>
          <w:szCs w:val="20"/>
        </w:rPr>
        <w:t>)Devidamente comprovada a compatibilidade de horário, é lícita a percepção de diárias pelo Servidor Efetivo eleito Vereador, desde que o deslocamento tenha correlação com as funções do cargo pelo qual obtenha o reembolso;</w:t>
      </w:r>
    </w:p>
    <w:p w14:paraId="18753DF3"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v) As diárias concedidas pelo Poder Legislativo ao Servidor Efetivo eleito Vereador, que impliquem no seu não comparecimento ao expediente normal do Ente/Órgão pelo qual está vinculado, pode caracterizar afronta ao artigo 38, III, da Constituição Federal.</w:t>
      </w:r>
    </w:p>
    <w:p w14:paraId="64D64015" w14:textId="77777777" w:rsidR="00583C6A" w:rsidRPr="00732C4F" w:rsidRDefault="00583C6A" w:rsidP="00732C4F">
      <w:pPr>
        <w:autoSpaceDE w:val="0"/>
        <w:autoSpaceDN w:val="0"/>
        <w:adjustRightInd w:val="0"/>
        <w:spacing w:after="0"/>
        <w:jc w:val="both"/>
        <w:rPr>
          <w:rFonts w:ascii="Arial" w:hAnsi="Arial" w:cs="Arial"/>
          <w:sz w:val="20"/>
          <w:szCs w:val="20"/>
        </w:rPr>
      </w:pPr>
    </w:p>
    <w:p w14:paraId="0A65574C"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Processo nº 328113/18 –</w:t>
      </w:r>
      <w:hyperlink r:id="rId12" w:history="1">
        <w:r w:rsidRPr="00732C4F">
          <w:rPr>
            <w:rStyle w:val="Hyperlink"/>
            <w:rFonts w:ascii="Arial" w:hAnsi="Arial" w:cs="Arial"/>
            <w:sz w:val="20"/>
            <w:szCs w:val="20"/>
          </w:rPr>
          <w:t xml:space="preserve"> Acórdão nº 3162/19 – Tribunal Pleno</w:t>
        </w:r>
      </w:hyperlink>
      <w:r w:rsidRPr="00732C4F">
        <w:rPr>
          <w:rStyle w:val="Hyperlink"/>
          <w:rFonts w:ascii="Arial" w:hAnsi="Arial" w:cs="Arial"/>
          <w:sz w:val="20"/>
          <w:szCs w:val="20"/>
        </w:rPr>
        <w:t xml:space="preserve"> </w:t>
      </w:r>
      <w:r w:rsidRPr="00732C4F">
        <w:rPr>
          <w:rFonts w:ascii="Arial" w:hAnsi="Arial" w:cs="Arial"/>
          <w:sz w:val="20"/>
          <w:szCs w:val="20"/>
        </w:rPr>
        <w:t xml:space="preserve">- Relator Conselheiro </w:t>
      </w:r>
      <w:proofErr w:type="spellStart"/>
      <w:r w:rsidRPr="00732C4F">
        <w:rPr>
          <w:rFonts w:ascii="Arial" w:hAnsi="Arial" w:cs="Arial"/>
          <w:sz w:val="20"/>
          <w:szCs w:val="20"/>
        </w:rPr>
        <w:t>Artagão</w:t>
      </w:r>
      <w:proofErr w:type="spellEnd"/>
      <w:r w:rsidRPr="00732C4F">
        <w:rPr>
          <w:rFonts w:ascii="Arial" w:hAnsi="Arial" w:cs="Arial"/>
          <w:sz w:val="20"/>
          <w:szCs w:val="20"/>
        </w:rPr>
        <w:t xml:space="preserve"> de Mattos Leão.</w:t>
      </w:r>
    </w:p>
    <w:p w14:paraId="6D2E8352" w14:textId="77777777" w:rsidR="00583C6A" w:rsidRPr="00732C4F" w:rsidRDefault="00583C6A" w:rsidP="00732C4F">
      <w:pPr>
        <w:autoSpaceDE w:val="0"/>
        <w:autoSpaceDN w:val="0"/>
        <w:adjustRightInd w:val="0"/>
        <w:spacing w:after="0"/>
        <w:jc w:val="both"/>
        <w:rPr>
          <w:rFonts w:ascii="Arial" w:hAnsi="Arial" w:cs="Arial"/>
          <w:sz w:val="20"/>
          <w:szCs w:val="20"/>
        </w:rPr>
      </w:pPr>
    </w:p>
    <w:p w14:paraId="2C70D980" w14:textId="6D46BCE4" w:rsidR="00583C6A" w:rsidRPr="00732C4F" w:rsidRDefault="009D6885" w:rsidP="00732C4F">
      <w:pPr>
        <w:autoSpaceDE w:val="0"/>
        <w:autoSpaceDN w:val="0"/>
        <w:adjustRightInd w:val="0"/>
        <w:spacing w:after="0"/>
        <w:jc w:val="both"/>
        <w:rPr>
          <w:rFonts w:ascii="Arial" w:hAnsi="Arial" w:cs="Arial"/>
          <w:sz w:val="20"/>
          <w:szCs w:val="20"/>
        </w:rPr>
      </w:pPr>
      <w:r w:rsidRPr="00732C4F">
        <w:rPr>
          <w:rFonts w:ascii="Arial" w:hAnsi="Arial" w:cs="Arial"/>
          <w:b/>
          <w:sz w:val="20"/>
          <w:szCs w:val="20"/>
        </w:rPr>
        <w:t>6</w:t>
      </w:r>
      <w:r w:rsidR="00583C6A" w:rsidRPr="00732C4F">
        <w:rPr>
          <w:rFonts w:ascii="Arial" w:hAnsi="Arial" w:cs="Arial"/>
          <w:b/>
          <w:sz w:val="20"/>
          <w:szCs w:val="20"/>
        </w:rPr>
        <w:t>. Consulta. Afastamento de servidor para assunção de mandato. Opção remuneratória. Possibilidade. Direito ao percebimento de adicional de férias, décimo terceiro e adicional por tempo de serviço.</w:t>
      </w:r>
    </w:p>
    <w:p w14:paraId="0054CEF5" w14:textId="77777777" w:rsidR="00583C6A" w:rsidRPr="00732C4F" w:rsidRDefault="00583C6A" w:rsidP="00732C4F">
      <w:pPr>
        <w:autoSpaceDE w:val="0"/>
        <w:autoSpaceDN w:val="0"/>
        <w:adjustRightInd w:val="0"/>
        <w:spacing w:after="0"/>
        <w:jc w:val="both"/>
        <w:rPr>
          <w:rFonts w:ascii="Arial" w:hAnsi="Arial" w:cs="Arial"/>
          <w:b/>
          <w:sz w:val="20"/>
          <w:szCs w:val="20"/>
        </w:rPr>
      </w:pPr>
    </w:p>
    <w:p w14:paraId="50943D1B"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bCs/>
          <w:sz w:val="20"/>
          <w:szCs w:val="20"/>
        </w:rPr>
        <w:t xml:space="preserve">Tese extraída: </w:t>
      </w:r>
      <w:r w:rsidRPr="00732C4F">
        <w:rPr>
          <w:rFonts w:ascii="Arial" w:hAnsi="Arial" w:cs="Arial"/>
          <w:sz w:val="20"/>
          <w:szCs w:val="20"/>
        </w:rPr>
        <w:t xml:space="preserve">Um servidor efetivo licenciado (seja por incompatibilidade de horários, seja por </w:t>
      </w:r>
      <w:r w:rsidRPr="00732C4F">
        <w:rPr>
          <w:rFonts w:ascii="Arial" w:hAnsi="Arial" w:cs="Arial"/>
          <w:i/>
          <w:iCs/>
          <w:sz w:val="20"/>
          <w:szCs w:val="20"/>
        </w:rPr>
        <w:t xml:space="preserve">sponte </w:t>
      </w:r>
      <w:proofErr w:type="spellStart"/>
      <w:r w:rsidRPr="00732C4F">
        <w:rPr>
          <w:rFonts w:ascii="Arial" w:hAnsi="Arial" w:cs="Arial"/>
          <w:i/>
          <w:iCs/>
          <w:sz w:val="20"/>
          <w:szCs w:val="20"/>
        </w:rPr>
        <w:t>propria</w:t>
      </w:r>
      <w:proofErr w:type="spellEnd"/>
      <w:r w:rsidRPr="00732C4F">
        <w:rPr>
          <w:rFonts w:ascii="Arial" w:hAnsi="Arial" w:cs="Arial"/>
          <w:i/>
          <w:iCs/>
          <w:sz w:val="20"/>
          <w:szCs w:val="20"/>
        </w:rPr>
        <w:t xml:space="preserve">) </w:t>
      </w:r>
      <w:r w:rsidRPr="00732C4F">
        <w:rPr>
          <w:rFonts w:ascii="Arial" w:hAnsi="Arial" w:cs="Arial"/>
          <w:sz w:val="20"/>
          <w:szCs w:val="20"/>
        </w:rPr>
        <w:t>para o exercício do mandato de Vereador e que fez opção remuneratória pelo regime do cargo efetivo teria direito a receber décimo terceiro salário, férias, adicional de férias e adicional por tempo de serviço?</w:t>
      </w:r>
    </w:p>
    <w:p w14:paraId="61F9262D" w14:textId="77777777" w:rsidR="00583C6A" w:rsidRPr="00732C4F" w:rsidRDefault="00583C6A" w:rsidP="00732C4F">
      <w:pPr>
        <w:autoSpaceDE w:val="0"/>
        <w:autoSpaceDN w:val="0"/>
        <w:adjustRightInd w:val="0"/>
        <w:spacing w:after="0"/>
        <w:jc w:val="both"/>
        <w:rPr>
          <w:rFonts w:ascii="Arial" w:hAnsi="Arial" w:cs="Arial"/>
          <w:sz w:val="20"/>
          <w:szCs w:val="20"/>
        </w:rPr>
      </w:pPr>
    </w:p>
    <w:p w14:paraId="2E3A6DC1"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Sim, um servidor efetivo estável eleito Vereador que, por incompatibilidade de horários ou por vontade própria, afasta-se de seu cargo para exercer o mandato eletivo mas opta pelos vencimentos do cargo efetivo em detrimento dos subsídios tem o direito a receber décimo terceiro salário, férias e seu adicional, bem como o adicional por tempo de serviço que já fazia parte de seu patrimônio pessoal e mais, tem o direito de contar o tempo de trabalho no cargo eletivo para</w:t>
      </w:r>
    </w:p>
    <w:p w14:paraId="1291640D"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todos os efeitos legais, inclusive adicionais por tempo de serviço, posto que foram excetuados apenas a promoção por merecimento e o período de estágio probatório.</w:t>
      </w:r>
    </w:p>
    <w:p w14:paraId="6EB7FF84" w14:textId="77777777" w:rsidR="00583C6A" w:rsidRPr="00732C4F" w:rsidRDefault="00583C6A" w:rsidP="00732C4F">
      <w:pPr>
        <w:autoSpaceDE w:val="0"/>
        <w:autoSpaceDN w:val="0"/>
        <w:adjustRightInd w:val="0"/>
        <w:spacing w:after="0"/>
        <w:jc w:val="both"/>
        <w:rPr>
          <w:rFonts w:ascii="Arial" w:hAnsi="Arial" w:cs="Arial"/>
          <w:sz w:val="20"/>
          <w:szCs w:val="20"/>
        </w:rPr>
      </w:pPr>
    </w:p>
    <w:p w14:paraId="23D25F05"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Processo nº 508936/18 –</w:t>
      </w:r>
      <w:hyperlink r:id="rId13" w:history="1">
        <w:r w:rsidRPr="00732C4F">
          <w:rPr>
            <w:rStyle w:val="Hyperlink"/>
            <w:rFonts w:ascii="Arial" w:hAnsi="Arial" w:cs="Arial"/>
            <w:sz w:val="20"/>
            <w:szCs w:val="20"/>
          </w:rPr>
          <w:t xml:space="preserve"> Acórdão nº 3172/19 – Tribunal Pleno</w:t>
        </w:r>
      </w:hyperlink>
      <w:r w:rsidRPr="00732C4F">
        <w:rPr>
          <w:rStyle w:val="Hyperlink"/>
          <w:rFonts w:ascii="Arial" w:hAnsi="Arial" w:cs="Arial"/>
          <w:sz w:val="20"/>
          <w:szCs w:val="20"/>
        </w:rPr>
        <w:t xml:space="preserve"> </w:t>
      </w:r>
      <w:r w:rsidRPr="00732C4F">
        <w:rPr>
          <w:rFonts w:ascii="Arial" w:hAnsi="Arial" w:cs="Arial"/>
          <w:sz w:val="20"/>
          <w:szCs w:val="20"/>
        </w:rPr>
        <w:t>- Relator Conselheiro Fernando Augusto Mello Guimarães.</w:t>
      </w:r>
    </w:p>
    <w:p w14:paraId="5894043A" w14:textId="77777777" w:rsidR="00583C6A" w:rsidRPr="00732C4F" w:rsidRDefault="00583C6A" w:rsidP="00732C4F">
      <w:pPr>
        <w:autoSpaceDE w:val="0"/>
        <w:autoSpaceDN w:val="0"/>
        <w:adjustRightInd w:val="0"/>
        <w:spacing w:after="0"/>
        <w:jc w:val="both"/>
        <w:rPr>
          <w:rFonts w:ascii="Arial" w:hAnsi="Arial" w:cs="Arial"/>
          <w:sz w:val="20"/>
          <w:szCs w:val="20"/>
        </w:rPr>
      </w:pPr>
    </w:p>
    <w:p w14:paraId="417314DD" w14:textId="4423588D" w:rsidR="00583C6A" w:rsidRPr="00732C4F" w:rsidRDefault="009D6885"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7</w:t>
      </w:r>
      <w:r w:rsidR="00583C6A" w:rsidRPr="00732C4F">
        <w:rPr>
          <w:rFonts w:ascii="Arial" w:hAnsi="Arial" w:cs="Arial"/>
          <w:b/>
          <w:sz w:val="20"/>
          <w:szCs w:val="20"/>
        </w:rPr>
        <w:t>. Recurso de revisão. A ausência de fixação de preço máximo em licitação poder ser motivo de irregularidade de contas, conforme art. 16, III, “b”, da LC/PR 113/05, uma vez que configura infração à norma do art. 27, XXI, da Constituição do Estado do Paraná. Provimento parcial.</w:t>
      </w:r>
    </w:p>
    <w:p w14:paraId="76F43C6C" w14:textId="77777777" w:rsidR="00583C6A" w:rsidRPr="00732C4F" w:rsidRDefault="00583C6A" w:rsidP="00732C4F">
      <w:pPr>
        <w:autoSpaceDE w:val="0"/>
        <w:autoSpaceDN w:val="0"/>
        <w:adjustRightInd w:val="0"/>
        <w:spacing w:after="0"/>
        <w:jc w:val="both"/>
        <w:rPr>
          <w:rFonts w:ascii="Arial" w:hAnsi="Arial" w:cs="Arial"/>
          <w:sz w:val="20"/>
          <w:szCs w:val="20"/>
        </w:rPr>
      </w:pPr>
    </w:p>
    <w:p w14:paraId="12BEE8C8"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No Estado do Paraná existe determinação acerca da obrigatoriedade de fixação de preço máximo em licitações, contida no art. 27, XXI, da Constituição Estadual5. Mesmo que se aduza não haver ocorrido </w:t>
      </w:r>
      <w:proofErr w:type="spellStart"/>
      <w:r w:rsidRPr="00732C4F">
        <w:rPr>
          <w:rFonts w:ascii="Arial" w:hAnsi="Arial" w:cs="Arial"/>
          <w:sz w:val="20"/>
          <w:szCs w:val="20"/>
        </w:rPr>
        <w:t>dano</w:t>
      </w:r>
      <w:proofErr w:type="spellEnd"/>
      <w:r w:rsidRPr="00732C4F">
        <w:rPr>
          <w:rFonts w:ascii="Arial" w:hAnsi="Arial" w:cs="Arial"/>
          <w:sz w:val="20"/>
          <w:szCs w:val="20"/>
        </w:rPr>
        <w:t xml:space="preserve"> ao Erário, existe infração a norma legal, sendo possível caso de irregularidade de contas, nos termos no art. 16, III, “b”, da LC/PR 113/05.</w:t>
      </w:r>
    </w:p>
    <w:p w14:paraId="40F509B6" w14:textId="77777777" w:rsidR="00583C6A" w:rsidRPr="00732C4F" w:rsidRDefault="00583C6A" w:rsidP="00732C4F">
      <w:pPr>
        <w:autoSpaceDE w:val="0"/>
        <w:autoSpaceDN w:val="0"/>
        <w:adjustRightInd w:val="0"/>
        <w:spacing w:after="0"/>
        <w:jc w:val="both"/>
        <w:rPr>
          <w:rFonts w:ascii="Arial" w:hAnsi="Arial" w:cs="Arial"/>
          <w:sz w:val="20"/>
          <w:szCs w:val="20"/>
        </w:rPr>
      </w:pPr>
    </w:p>
    <w:p w14:paraId="138268C8"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Destaco também que, além de a questão acerca da obrigatoriedade de fixação de preço máximo nas Leis 8.666/93 e 10.520/02 ser interpretativa, eventual alteração do fundamento legal da irregularidade não constituiu infringência ao devido processo, havendo sido efetivamente verificada contrariedade a disposição legal, bem como proporcionada oportunidade de manifestação ao Interessado.</w:t>
      </w:r>
    </w:p>
    <w:p w14:paraId="0CFA7615" w14:textId="77777777" w:rsidR="00583C6A" w:rsidRPr="00732C4F" w:rsidRDefault="00583C6A" w:rsidP="00732C4F">
      <w:pPr>
        <w:autoSpaceDE w:val="0"/>
        <w:autoSpaceDN w:val="0"/>
        <w:adjustRightInd w:val="0"/>
        <w:spacing w:after="0"/>
        <w:jc w:val="both"/>
        <w:rPr>
          <w:rFonts w:ascii="Arial" w:hAnsi="Arial" w:cs="Arial"/>
          <w:sz w:val="20"/>
          <w:szCs w:val="20"/>
        </w:rPr>
      </w:pPr>
    </w:p>
    <w:p w14:paraId="7F90CAA8" w14:textId="77777777" w:rsidR="00583C6A" w:rsidRPr="00732C4F" w:rsidRDefault="00583C6A"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Processo nº 451229/19 –</w:t>
      </w:r>
      <w:hyperlink r:id="rId14" w:history="1">
        <w:r w:rsidRPr="00732C4F">
          <w:rPr>
            <w:rStyle w:val="Hyperlink"/>
            <w:rFonts w:ascii="Arial" w:hAnsi="Arial" w:cs="Arial"/>
            <w:sz w:val="20"/>
            <w:szCs w:val="20"/>
          </w:rPr>
          <w:t xml:space="preserve"> Acórdão nº 3170/19 – Tribunal Pleno</w:t>
        </w:r>
      </w:hyperlink>
      <w:r w:rsidRPr="00732C4F">
        <w:rPr>
          <w:rStyle w:val="Hyperlink"/>
          <w:rFonts w:ascii="Arial" w:hAnsi="Arial" w:cs="Arial"/>
          <w:sz w:val="20"/>
          <w:szCs w:val="20"/>
        </w:rPr>
        <w:t xml:space="preserve"> </w:t>
      </w:r>
      <w:r w:rsidRPr="00732C4F">
        <w:rPr>
          <w:rFonts w:ascii="Arial" w:hAnsi="Arial" w:cs="Arial"/>
          <w:sz w:val="20"/>
          <w:szCs w:val="20"/>
        </w:rPr>
        <w:t>- Relator Conselheiro Fernando Augusto Mello Guimarães.</w:t>
      </w:r>
    </w:p>
    <w:p w14:paraId="2776BCCF" w14:textId="77777777" w:rsidR="00CB2BAF" w:rsidRPr="00732C4F" w:rsidRDefault="00CB2BAF" w:rsidP="00732C4F">
      <w:pPr>
        <w:autoSpaceDE w:val="0"/>
        <w:autoSpaceDN w:val="0"/>
        <w:adjustRightInd w:val="0"/>
        <w:spacing w:after="0"/>
        <w:jc w:val="both"/>
        <w:rPr>
          <w:rFonts w:ascii="Arial" w:hAnsi="Arial" w:cs="Arial"/>
          <w:b/>
          <w:sz w:val="20"/>
          <w:szCs w:val="20"/>
        </w:rPr>
      </w:pPr>
    </w:p>
    <w:p w14:paraId="4A70CAD0" w14:textId="362E850F" w:rsidR="007C18E7" w:rsidRPr="00732C4F" w:rsidRDefault="007C18E7"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Observações: </w:t>
      </w:r>
    </w:p>
    <w:p w14:paraId="6421775C" w14:textId="77777777" w:rsidR="007C18E7" w:rsidRPr="00732C4F" w:rsidRDefault="007C18E7" w:rsidP="00732C4F">
      <w:pPr>
        <w:spacing w:after="0"/>
        <w:rPr>
          <w:rFonts w:ascii="Arial" w:hAnsi="Arial" w:cs="Arial"/>
          <w:b/>
          <w:color w:val="000000"/>
          <w:sz w:val="20"/>
          <w:szCs w:val="20"/>
        </w:rPr>
      </w:pPr>
      <w:r w:rsidRPr="00732C4F">
        <w:rPr>
          <w:rFonts w:ascii="Arial" w:hAnsi="Arial" w:cs="Arial"/>
          <w:noProof/>
          <w:sz w:val="20"/>
          <w:szCs w:val="20"/>
          <w:lang w:eastAsia="pt-BR"/>
        </w:rPr>
        <mc:AlternateContent>
          <mc:Choice Requires="wps">
            <w:drawing>
              <wp:anchor distT="0" distB="0" distL="114300" distR="114300" simplePos="0" relativeHeight="251660288" behindDoc="0" locked="0" layoutInCell="1" allowOverlap="1" wp14:anchorId="36E09DEE" wp14:editId="62178AE7">
                <wp:simplePos x="0" y="0"/>
                <wp:positionH relativeFrom="margin">
                  <wp:posOffset>-6985</wp:posOffset>
                </wp:positionH>
                <wp:positionV relativeFrom="paragraph">
                  <wp:posOffset>73660</wp:posOffset>
                </wp:positionV>
                <wp:extent cx="5499100" cy="0"/>
                <wp:effectExtent l="0" t="0" r="25400" b="5715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251BCC3" id="Conector reto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5pt,5.8pt" to="432.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" strokecolor="black [3200]" strokeweight="2pt">
                <v:shadow on="t" color="black" opacity="24903f" origin=",.5" offset="0,.55556mm"/>
                <w10:wrap anchorx="margin"/>
              </v:line>
            </w:pict>
          </mc:Fallback>
        </mc:AlternateContent>
      </w:r>
    </w:p>
    <w:p w14:paraId="72ECF08A" w14:textId="538E51B4" w:rsidR="007C18E7" w:rsidRPr="00732C4F" w:rsidRDefault="007C18E7" w:rsidP="00732C4F">
      <w:pPr>
        <w:spacing w:after="0"/>
        <w:rPr>
          <w:rFonts w:ascii="Arial" w:hAnsi="Arial" w:cs="Arial"/>
          <w:color w:val="000000"/>
          <w:sz w:val="20"/>
          <w:szCs w:val="20"/>
        </w:rPr>
      </w:pPr>
      <w:r w:rsidRPr="00732C4F">
        <w:rPr>
          <w:rFonts w:ascii="Arial" w:hAnsi="Arial" w:cs="Arial"/>
          <w:color w:val="000000"/>
          <w:sz w:val="20"/>
          <w:szCs w:val="20"/>
        </w:rPr>
        <w:t xml:space="preserve">Jurisprudência Selecionada: </w:t>
      </w:r>
    </w:p>
    <w:p w14:paraId="2521D107" w14:textId="237CB168" w:rsidR="00B7484C" w:rsidRPr="00732C4F" w:rsidRDefault="00B7484C" w:rsidP="00732C4F">
      <w:pPr>
        <w:autoSpaceDE w:val="0"/>
        <w:autoSpaceDN w:val="0"/>
        <w:adjustRightInd w:val="0"/>
        <w:spacing w:after="0"/>
        <w:jc w:val="both"/>
        <w:rPr>
          <w:rFonts w:ascii="Arial" w:hAnsi="Arial" w:cs="Arial"/>
          <w:sz w:val="20"/>
          <w:szCs w:val="20"/>
        </w:rPr>
      </w:pPr>
    </w:p>
    <w:p w14:paraId="57F007B3" w14:textId="07C53ADE" w:rsidR="002B098E" w:rsidRPr="00732C4F" w:rsidRDefault="001A1A83"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Tribunal de Contas da União</w:t>
      </w:r>
    </w:p>
    <w:p w14:paraId="346FFBAA" w14:textId="4B1C70C3" w:rsidR="001A1A83" w:rsidRPr="00732C4F" w:rsidRDefault="001A1A83" w:rsidP="00732C4F">
      <w:pPr>
        <w:autoSpaceDE w:val="0"/>
        <w:autoSpaceDN w:val="0"/>
        <w:adjustRightInd w:val="0"/>
        <w:spacing w:after="0"/>
        <w:jc w:val="both"/>
        <w:rPr>
          <w:rFonts w:ascii="Arial" w:hAnsi="Arial" w:cs="Arial"/>
          <w:sz w:val="20"/>
          <w:szCs w:val="20"/>
        </w:rPr>
      </w:pPr>
    </w:p>
    <w:p w14:paraId="5FD36A48" w14:textId="25B49115" w:rsidR="00634FF9" w:rsidRPr="00732C4F" w:rsidRDefault="00634FF9" w:rsidP="00732C4F">
      <w:pPr>
        <w:autoSpaceDE w:val="0"/>
        <w:autoSpaceDN w:val="0"/>
        <w:adjustRightInd w:val="0"/>
        <w:spacing w:after="0"/>
        <w:jc w:val="both"/>
        <w:rPr>
          <w:rFonts w:ascii="Arial" w:hAnsi="Arial" w:cs="Arial"/>
          <w:sz w:val="20"/>
          <w:szCs w:val="20"/>
        </w:rPr>
      </w:pPr>
      <w:hyperlink r:id="rId15" w:anchor="/documento/acordao-completo/*/NUMACORDAO%253A2549%2520ANOACORDAO%253A2019%2520COLEGIADO%253A%2522Plen%25C3%25A1rio%2522/DTRELEVANCIA%2520desc/0/sinonimos%253Dfalse" w:history="1">
        <w:r w:rsidRPr="00732C4F">
          <w:rPr>
            <w:rStyle w:val="Hyperlink"/>
            <w:rFonts w:ascii="Arial" w:hAnsi="Arial" w:cs="Arial"/>
            <w:b/>
            <w:sz w:val="20"/>
            <w:szCs w:val="20"/>
          </w:rPr>
          <w:t>Acórdão 2549/20</w:t>
        </w:r>
        <w:r w:rsidRPr="00732C4F">
          <w:rPr>
            <w:rStyle w:val="Hyperlink"/>
            <w:rFonts w:ascii="Arial" w:hAnsi="Arial" w:cs="Arial"/>
            <w:b/>
            <w:sz w:val="20"/>
            <w:szCs w:val="20"/>
          </w:rPr>
          <w:t>1</w:t>
        </w:r>
        <w:r w:rsidRPr="00732C4F">
          <w:rPr>
            <w:rStyle w:val="Hyperlink"/>
            <w:rFonts w:ascii="Arial" w:hAnsi="Arial" w:cs="Arial"/>
            <w:b/>
            <w:sz w:val="20"/>
            <w:szCs w:val="20"/>
          </w:rPr>
          <w:t>9 Plenário</w:t>
        </w:r>
      </w:hyperlink>
      <w:r w:rsidRPr="00732C4F">
        <w:rPr>
          <w:rFonts w:ascii="Arial" w:hAnsi="Arial" w:cs="Arial"/>
          <w:sz w:val="20"/>
          <w:szCs w:val="20"/>
        </w:rPr>
        <w:t xml:space="preserve"> (Pedido de Reexame, Relator Ministro-Substituto </w:t>
      </w:r>
      <w:proofErr w:type="spellStart"/>
      <w:r w:rsidRPr="00732C4F">
        <w:rPr>
          <w:rFonts w:ascii="Arial" w:hAnsi="Arial" w:cs="Arial"/>
          <w:sz w:val="20"/>
          <w:szCs w:val="20"/>
        </w:rPr>
        <w:t>Weder</w:t>
      </w:r>
      <w:proofErr w:type="spellEnd"/>
      <w:r w:rsidRPr="00732C4F">
        <w:rPr>
          <w:rFonts w:ascii="Arial" w:hAnsi="Arial" w:cs="Arial"/>
          <w:sz w:val="20"/>
          <w:szCs w:val="20"/>
        </w:rPr>
        <w:t xml:space="preserve"> de Oliveira) </w:t>
      </w:r>
    </w:p>
    <w:p w14:paraId="68945537" w14:textId="4777F3DE" w:rsidR="00634FF9" w:rsidRPr="00732C4F" w:rsidRDefault="00634FF9"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 xml:space="preserve">Responsabilidade. Declaração de inidoneidade. Tratamento diferenciado. Dosimetria. Circunstância atenuante. Microempresa. Pequena empresa. </w:t>
      </w:r>
    </w:p>
    <w:p w14:paraId="1D1ED02B" w14:textId="4CA135CE" w:rsidR="00634FF9" w:rsidRPr="00732C4F" w:rsidRDefault="00634FF9"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A mera participação de licitante como microempresa ou empresa de pequeno porte, amparada por declaração com conteúdo falso, configura fraude à licitação, tipificada no art. 90 da Lei 8.666/1993, ensejando, por consequência, aplicação da penalidade do art. 46 da Lei 8.443/1992. A ausência de obtenção de vantagem pela empresa, no entanto, pode ser considerada como atenuante no juízo da dosimetria da pena a ser aplicada, em função das circunstâncias do caso concreto.</w:t>
      </w:r>
    </w:p>
    <w:p w14:paraId="5F99FE05" w14:textId="31B2EC05" w:rsidR="00634FF9" w:rsidRPr="00732C4F" w:rsidRDefault="00634FF9" w:rsidP="00732C4F">
      <w:pPr>
        <w:autoSpaceDE w:val="0"/>
        <w:autoSpaceDN w:val="0"/>
        <w:adjustRightInd w:val="0"/>
        <w:spacing w:after="0"/>
        <w:jc w:val="both"/>
        <w:rPr>
          <w:rFonts w:ascii="Arial" w:hAnsi="Arial" w:cs="Arial"/>
          <w:sz w:val="20"/>
          <w:szCs w:val="20"/>
        </w:rPr>
      </w:pPr>
    </w:p>
    <w:p w14:paraId="4AC3E5DC" w14:textId="7FEB73A3" w:rsidR="00634FF9" w:rsidRPr="00732C4F" w:rsidRDefault="00740658" w:rsidP="00732C4F">
      <w:pPr>
        <w:autoSpaceDE w:val="0"/>
        <w:autoSpaceDN w:val="0"/>
        <w:adjustRightInd w:val="0"/>
        <w:spacing w:after="0"/>
        <w:jc w:val="both"/>
        <w:rPr>
          <w:rFonts w:ascii="Arial" w:hAnsi="Arial" w:cs="Arial"/>
          <w:sz w:val="20"/>
          <w:szCs w:val="20"/>
        </w:rPr>
      </w:pPr>
      <w:hyperlink r:id="rId16" w:anchor="/documento/acordao-completo/*/NUMACORDAO%253A2550%2520ANOACORDAO%253A2019%2520COLEGIADO%253A%2522Plen%25C3%25A1rio%2522/DTRELEVANCIA%2520desc/0/sinonimos%253Dfalse" w:history="1">
        <w:r w:rsidR="00634FF9" w:rsidRPr="00732C4F">
          <w:rPr>
            <w:rStyle w:val="Hyperlink"/>
            <w:rFonts w:ascii="Arial" w:hAnsi="Arial" w:cs="Arial"/>
            <w:b/>
            <w:sz w:val="20"/>
            <w:szCs w:val="20"/>
          </w:rPr>
          <w:t>Acórdão 2550/2019 Plenário</w:t>
        </w:r>
      </w:hyperlink>
      <w:r w:rsidR="00634FF9" w:rsidRPr="00732C4F">
        <w:rPr>
          <w:rFonts w:ascii="Arial" w:hAnsi="Arial" w:cs="Arial"/>
          <w:sz w:val="20"/>
          <w:szCs w:val="20"/>
        </w:rPr>
        <w:t xml:space="preserve"> (Recurso de Reconsideração, Relator Ministro Walton Alencar Rodrigues) </w:t>
      </w:r>
    </w:p>
    <w:p w14:paraId="7932E7CC" w14:textId="4111AFC8" w:rsidR="00634FF9" w:rsidRPr="00732C4F" w:rsidRDefault="00634FF9"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 xml:space="preserve">Responsabilidade. Débito. Culpa. Terceiro. Dolo. Solidariedade. </w:t>
      </w:r>
    </w:p>
    <w:p w14:paraId="38154C5D" w14:textId="1B06A8B0" w:rsidR="00634FF9" w:rsidRPr="00732C4F" w:rsidRDefault="00634FF9"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Não é necessária a presença de dolo para a responsabilização de terceiro que tenha concorrido para </w:t>
      </w:r>
      <w:proofErr w:type="spellStart"/>
      <w:r w:rsidRPr="00732C4F">
        <w:rPr>
          <w:rFonts w:ascii="Arial" w:hAnsi="Arial" w:cs="Arial"/>
          <w:sz w:val="20"/>
          <w:szCs w:val="20"/>
        </w:rPr>
        <w:t>dano</w:t>
      </w:r>
      <w:proofErr w:type="spellEnd"/>
      <w:r w:rsidRPr="00732C4F">
        <w:rPr>
          <w:rFonts w:ascii="Arial" w:hAnsi="Arial" w:cs="Arial"/>
          <w:sz w:val="20"/>
          <w:szCs w:val="20"/>
        </w:rPr>
        <w:t xml:space="preserve"> ao erário, sendo suficiente a constatação de culpa, em sentido estrito, para sua condenação solidária (art. 16, § 2º, alínea b, da Lei 8.443/1992)</w:t>
      </w:r>
      <w:r w:rsidRPr="00732C4F">
        <w:rPr>
          <w:rFonts w:ascii="Arial" w:hAnsi="Arial" w:cs="Arial"/>
          <w:sz w:val="20"/>
          <w:szCs w:val="20"/>
        </w:rPr>
        <w:t>.</w:t>
      </w:r>
    </w:p>
    <w:p w14:paraId="57910984" w14:textId="06C02DFA" w:rsidR="009D6885" w:rsidRPr="00732C4F" w:rsidRDefault="009D6885" w:rsidP="00732C4F">
      <w:pPr>
        <w:autoSpaceDE w:val="0"/>
        <w:autoSpaceDN w:val="0"/>
        <w:adjustRightInd w:val="0"/>
        <w:spacing w:after="0"/>
        <w:jc w:val="both"/>
        <w:rPr>
          <w:rFonts w:ascii="Arial" w:hAnsi="Arial" w:cs="Arial"/>
          <w:sz w:val="20"/>
          <w:szCs w:val="20"/>
        </w:rPr>
      </w:pPr>
    </w:p>
    <w:p w14:paraId="63EC7986" w14:textId="2B99672E" w:rsidR="00740658" w:rsidRPr="00732C4F" w:rsidRDefault="00740658" w:rsidP="00732C4F">
      <w:pPr>
        <w:autoSpaceDE w:val="0"/>
        <w:autoSpaceDN w:val="0"/>
        <w:adjustRightInd w:val="0"/>
        <w:spacing w:after="0"/>
        <w:jc w:val="both"/>
        <w:rPr>
          <w:rFonts w:ascii="Arial" w:hAnsi="Arial" w:cs="Arial"/>
          <w:sz w:val="20"/>
          <w:szCs w:val="20"/>
        </w:rPr>
      </w:pPr>
      <w:hyperlink r:id="rId17" w:anchor="/documento/acordao-completo/*/NUMACORDAO%253A11855%2520ANOACORDAO%253A2019%2520COLEGIADO%253A%2522Primeira%2520C%25C3%25A2mara%2522/DTRELEVANCIA%2520desc/0/sinonimos%253Dfalse" w:history="1">
        <w:r w:rsidRPr="00732C4F">
          <w:rPr>
            <w:rStyle w:val="Hyperlink"/>
            <w:rFonts w:ascii="Arial" w:hAnsi="Arial" w:cs="Arial"/>
            <w:b/>
            <w:sz w:val="20"/>
            <w:szCs w:val="20"/>
          </w:rPr>
          <w:t>Acórdão 11855/2019 Primeira Câmara</w:t>
        </w:r>
      </w:hyperlink>
      <w:r w:rsidRPr="00732C4F">
        <w:rPr>
          <w:rFonts w:ascii="Arial" w:hAnsi="Arial" w:cs="Arial"/>
          <w:sz w:val="20"/>
          <w:szCs w:val="20"/>
        </w:rPr>
        <w:t xml:space="preserve"> (Tomada de Contas Especial, Relator Ministro-Substituto Augusto Sherman) </w:t>
      </w:r>
    </w:p>
    <w:p w14:paraId="2D455624" w14:textId="77777777" w:rsidR="00740658" w:rsidRPr="00732C4F" w:rsidRDefault="00740658" w:rsidP="00732C4F">
      <w:pPr>
        <w:autoSpaceDE w:val="0"/>
        <w:autoSpaceDN w:val="0"/>
        <w:adjustRightInd w:val="0"/>
        <w:spacing w:after="0"/>
        <w:jc w:val="both"/>
        <w:rPr>
          <w:rFonts w:ascii="Arial" w:hAnsi="Arial" w:cs="Arial"/>
          <w:b/>
          <w:sz w:val="20"/>
          <w:szCs w:val="20"/>
        </w:rPr>
      </w:pPr>
      <w:r w:rsidRPr="00732C4F">
        <w:rPr>
          <w:rFonts w:ascii="Arial" w:hAnsi="Arial" w:cs="Arial"/>
          <w:b/>
          <w:sz w:val="20"/>
          <w:szCs w:val="20"/>
        </w:rPr>
        <w:t xml:space="preserve">Responsabilidade. Entidade de direito privado. Empresário individual. Débito. Solidariedade. Multa. Princípio do non bis in idem. </w:t>
      </w:r>
    </w:p>
    <w:p w14:paraId="15B09548" w14:textId="7BA7F0E5" w:rsidR="00740658" w:rsidRPr="00732C4F" w:rsidRDefault="00740658" w:rsidP="00732C4F">
      <w:pPr>
        <w:autoSpaceDE w:val="0"/>
        <w:autoSpaceDN w:val="0"/>
        <w:adjustRightInd w:val="0"/>
        <w:spacing w:after="0"/>
        <w:jc w:val="both"/>
        <w:rPr>
          <w:rFonts w:ascii="Arial" w:hAnsi="Arial" w:cs="Arial"/>
          <w:sz w:val="20"/>
          <w:szCs w:val="20"/>
        </w:rPr>
      </w:pPr>
      <w:r w:rsidRPr="00732C4F">
        <w:rPr>
          <w:rFonts w:ascii="Arial" w:hAnsi="Arial" w:cs="Arial"/>
          <w:sz w:val="20"/>
          <w:szCs w:val="20"/>
        </w:rPr>
        <w:t xml:space="preserve">A condenação solidária em débito atribuído a firma individual e seu empresário não caracteriza bis in idem, porquanto obriga todos à mesma dívida, que pode ser cobrada integralmente de um ou de ambos, nos termos dos </w:t>
      </w:r>
      <w:proofErr w:type="spellStart"/>
      <w:r w:rsidRPr="00732C4F">
        <w:rPr>
          <w:rFonts w:ascii="Arial" w:hAnsi="Arial" w:cs="Arial"/>
          <w:sz w:val="20"/>
          <w:szCs w:val="20"/>
        </w:rPr>
        <w:t>arts</w:t>
      </w:r>
      <w:proofErr w:type="spellEnd"/>
      <w:r w:rsidRPr="00732C4F">
        <w:rPr>
          <w:rFonts w:ascii="Arial" w:hAnsi="Arial" w:cs="Arial"/>
          <w:sz w:val="20"/>
          <w:szCs w:val="20"/>
        </w:rPr>
        <w:t>. 264 e 265 do Código Civil, além do que não se faz distinção entre o patrimônio da empresa individual e o da pessoa física. No caso de multa, todavia, cabe aplicar apenas ao empresário, sob pena de bis in idem, uma vez que a firma individual não possui personalidade diversa e separada da do seu titular, constituindo ambos uma única pessoa, ao contrário do que ocorre nas outras sociedades empresariais.</w:t>
      </w:r>
    </w:p>
    <w:p w14:paraId="65A18B89" w14:textId="77777777" w:rsidR="00634FF9" w:rsidRPr="00732C4F" w:rsidRDefault="00634FF9" w:rsidP="00732C4F">
      <w:pPr>
        <w:autoSpaceDE w:val="0"/>
        <w:autoSpaceDN w:val="0"/>
        <w:adjustRightInd w:val="0"/>
        <w:spacing w:after="0"/>
        <w:jc w:val="both"/>
        <w:rPr>
          <w:rFonts w:ascii="Arial" w:hAnsi="Arial" w:cs="Arial"/>
          <w:sz w:val="20"/>
          <w:szCs w:val="20"/>
        </w:rPr>
      </w:pPr>
    </w:p>
    <w:p w14:paraId="252D7D0D" w14:textId="77777777" w:rsidR="007C18E7" w:rsidRPr="00732C4F" w:rsidRDefault="007C18E7" w:rsidP="00732C4F">
      <w:pPr>
        <w:pStyle w:val="Default"/>
        <w:spacing w:line="276" w:lineRule="auto"/>
        <w:jc w:val="both"/>
        <w:rPr>
          <w:b/>
          <w:sz w:val="20"/>
          <w:szCs w:val="20"/>
        </w:rPr>
      </w:pPr>
      <w:r w:rsidRPr="00732C4F">
        <w:rPr>
          <w:b/>
          <w:sz w:val="20"/>
          <w:szCs w:val="20"/>
        </w:rPr>
        <w:t xml:space="preserve">Acesse também: </w:t>
      </w:r>
    </w:p>
    <w:p w14:paraId="5D2329DF" w14:textId="77777777" w:rsidR="007C18E7" w:rsidRPr="00732C4F" w:rsidRDefault="00732C4F" w:rsidP="00732C4F">
      <w:pPr>
        <w:pStyle w:val="Default"/>
        <w:spacing w:line="276" w:lineRule="auto"/>
        <w:jc w:val="center"/>
        <w:rPr>
          <w:rStyle w:val="Hyperlink"/>
          <w:b/>
          <w:sz w:val="20"/>
          <w:szCs w:val="20"/>
        </w:rPr>
      </w:pPr>
      <w:hyperlink r:id="rId18" w:history="1">
        <w:r w:rsidR="007C18E7" w:rsidRPr="00732C4F">
          <w:rPr>
            <w:rStyle w:val="Hyperlink"/>
            <w:b/>
            <w:sz w:val="20"/>
            <w:szCs w:val="20"/>
          </w:rPr>
          <w:t>Pesquisas Prontas</w:t>
        </w:r>
      </w:hyperlink>
    </w:p>
    <w:p w14:paraId="290A3B29" w14:textId="77777777" w:rsidR="007C18E7" w:rsidRPr="00732C4F" w:rsidRDefault="007C18E7" w:rsidP="00732C4F">
      <w:pPr>
        <w:autoSpaceDE w:val="0"/>
        <w:autoSpaceDN w:val="0"/>
        <w:adjustRightInd w:val="0"/>
        <w:spacing w:after="0"/>
        <w:jc w:val="both"/>
        <w:rPr>
          <w:rFonts w:ascii="Arial" w:hAnsi="Arial" w:cs="Arial"/>
          <w:sz w:val="20"/>
          <w:szCs w:val="20"/>
        </w:rPr>
      </w:pPr>
    </w:p>
    <w:p w14:paraId="088C63FF" w14:textId="77777777" w:rsidR="007C18E7" w:rsidRPr="00732C4F" w:rsidRDefault="00732C4F" w:rsidP="00732C4F">
      <w:pPr>
        <w:pStyle w:val="Default"/>
        <w:spacing w:line="276" w:lineRule="auto"/>
        <w:jc w:val="center"/>
        <w:rPr>
          <w:rStyle w:val="Hyperlink"/>
          <w:b/>
          <w:sz w:val="20"/>
          <w:szCs w:val="20"/>
        </w:rPr>
      </w:pPr>
      <w:hyperlink r:id="rId19" w:history="1">
        <w:r w:rsidR="007C18E7" w:rsidRPr="00732C4F">
          <w:rPr>
            <w:rStyle w:val="Hyperlink"/>
            <w:b/>
            <w:sz w:val="20"/>
            <w:szCs w:val="20"/>
          </w:rPr>
          <w:t>Teses Ambientais</w:t>
        </w:r>
      </w:hyperlink>
      <w:r w:rsidR="007C18E7" w:rsidRPr="00732C4F">
        <w:rPr>
          <w:rStyle w:val="Hyperlink"/>
          <w:b/>
          <w:sz w:val="20"/>
          <w:szCs w:val="20"/>
        </w:rPr>
        <w:t xml:space="preserve"> </w:t>
      </w:r>
    </w:p>
    <w:p w14:paraId="0CE4E7C9" w14:textId="77777777" w:rsidR="007C18E7" w:rsidRPr="00732C4F" w:rsidRDefault="007C18E7" w:rsidP="00732C4F">
      <w:pPr>
        <w:pStyle w:val="Default"/>
        <w:spacing w:line="276" w:lineRule="auto"/>
        <w:jc w:val="center"/>
        <w:rPr>
          <w:rStyle w:val="Hyperlink"/>
          <w:b/>
          <w:sz w:val="20"/>
          <w:szCs w:val="20"/>
        </w:rPr>
      </w:pPr>
    </w:p>
    <w:p w14:paraId="449CBBB2" w14:textId="77777777" w:rsidR="007C18E7" w:rsidRPr="00732C4F" w:rsidRDefault="00732C4F" w:rsidP="00732C4F">
      <w:pPr>
        <w:pStyle w:val="Default"/>
        <w:spacing w:line="276" w:lineRule="auto"/>
        <w:jc w:val="center"/>
        <w:rPr>
          <w:b/>
          <w:sz w:val="20"/>
          <w:szCs w:val="20"/>
        </w:rPr>
      </w:pPr>
      <w:hyperlink r:id="rId20" w:history="1">
        <w:proofErr w:type="spellStart"/>
        <w:r w:rsidR="007C18E7" w:rsidRPr="00732C4F">
          <w:rPr>
            <w:rStyle w:val="Hyperlink"/>
            <w:b/>
            <w:sz w:val="20"/>
            <w:szCs w:val="20"/>
          </w:rPr>
          <w:t>Interjuris</w:t>
        </w:r>
        <w:proofErr w:type="spellEnd"/>
      </w:hyperlink>
    </w:p>
    <w:p w14:paraId="4BD985E9" w14:textId="77777777" w:rsidR="007C18E7" w:rsidRPr="00732C4F" w:rsidRDefault="007C18E7" w:rsidP="00732C4F">
      <w:pPr>
        <w:pStyle w:val="Default"/>
        <w:spacing w:line="276" w:lineRule="auto"/>
        <w:jc w:val="center"/>
        <w:rPr>
          <w:sz w:val="20"/>
          <w:szCs w:val="20"/>
        </w:rPr>
      </w:pPr>
    </w:p>
    <w:p w14:paraId="72F32B36" w14:textId="77777777" w:rsidR="007C18E7" w:rsidRPr="00732C4F" w:rsidRDefault="00732C4F" w:rsidP="00732C4F">
      <w:pPr>
        <w:pStyle w:val="Default"/>
        <w:spacing w:line="276" w:lineRule="auto"/>
        <w:jc w:val="center"/>
        <w:rPr>
          <w:rStyle w:val="Hyperlink"/>
          <w:b/>
          <w:sz w:val="20"/>
          <w:szCs w:val="20"/>
        </w:rPr>
      </w:pPr>
      <w:hyperlink r:id="rId21" w:history="1">
        <w:r w:rsidR="007C18E7" w:rsidRPr="00732C4F">
          <w:rPr>
            <w:rStyle w:val="Hyperlink"/>
            <w:b/>
            <w:sz w:val="20"/>
            <w:szCs w:val="20"/>
          </w:rPr>
          <w:t>Repercussão Geral do Supremo Tribunal Federal - STF e os Tribunais de Contas</w:t>
        </w:r>
      </w:hyperlink>
    </w:p>
    <w:p w14:paraId="75CDA236" w14:textId="77777777" w:rsidR="007C18E7" w:rsidRPr="00732C4F" w:rsidRDefault="007C18E7" w:rsidP="00732C4F">
      <w:pPr>
        <w:pStyle w:val="Default"/>
        <w:spacing w:line="276" w:lineRule="auto"/>
        <w:jc w:val="center"/>
        <w:rPr>
          <w:rStyle w:val="Hyperlink"/>
          <w:b/>
          <w:sz w:val="20"/>
          <w:szCs w:val="20"/>
        </w:rPr>
      </w:pPr>
    </w:p>
    <w:p w14:paraId="6CD4EB86" w14:textId="77777777" w:rsidR="007C18E7" w:rsidRPr="00732C4F" w:rsidRDefault="00732C4F" w:rsidP="00732C4F">
      <w:pPr>
        <w:pStyle w:val="Default"/>
        <w:spacing w:line="276" w:lineRule="auto"/>
        <w:jc w:val="center"/>
        <w:rPr>
          <w:rStyle w:val="Hyperlink"/>
          <w:b/>
          <w:sz w:val="20"/>
          <w:szCs w:val="20"/>
        </w:rPr>
      </w:pPr>
      <w:hyperlink r:id="rId22" w:history="1">
        <w:r w:rsidR="007C18E7" w:rsidRPr="00732C4F">
          <w:rPr>
            <w:rStyle w:val="Hyperlink"/>
            <w:b/>
            <w:sz w:val="20"/>
            <w:szCs w:val="20"/>
          </w:rPr>
          <w:t>Súmulas Selecionadas</w:t>
        </w:r>
      </w:hyperlink>
    </w:p>
    <w:p w14:paraId="3F5C61E6" w14:textId="77777777" w:rsidR="007C18E7" w:rsidRPr="00732C4F" w:rsidRDefault="007C18E7" w:rsidP="00732C4F">
      <w:pPr>
        <w:pStyle w:val="TCU-Epgrafe"/>
        <w:spacing w:line="276" w:lineRule="auto"/>
        <w:ind w:left="0"/>
        <w:rPr>
          <w:rFonts w:ascii="Arial" w:hAnsi="Arial" w:cs="Arial"/>
          <w:sz w:val="20"/>
        </w:rPr>
      </w:pPr>
      <w:r w:rsidRPr="00732C4F">
        <w:rPr>
          <w:rFonts w:ascii="Arial" w:hAnsi="Arial" w:cs="Arial"/>
          <w:noProof/>
          <w:sz w:val="20"/>
        </w:rPr>
        <mc:AlternateContent>
          <mc:Choice Requires="wps">
            <w:drawing>
              <wp:anchor distT="0" distB="0" distL="114300" distR="114300" simplePos="0" relativeHeight="251661312" behindDoc="0" locked="0" layoutInCell="1" allowOverlap="1" wp14:anchorId="3C3898C9" wp14:editId="624A1AD4">
                <wp:simplePos x="0" y="0"/>
                <wp:positionH relativeFrom="margin">
                  <wp:posOffset>-18205</wp:posOffset>
                </wp:positionH>
                <wp:positionV relativeFrom="paragraph">
                  <wp:posOffset>117229</wp:posOffset>
                </wp:positionV>
                <wp:extent cx="5518150" cy="0"/>
                <wp:effectExtent l="0" t="0" r="25400" b="57150"/>
                <wp:wrapNone/>
                <wp:docPr id="59" name="Conector re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21BECA9" id="Conector reto 59"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9.25pt" to="433.0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" strokecolor="black [3200]" strokeweight="2pt">
                <v:shadow on="t" color="black" opacity="24903f" origin=",.5" offset="0,.55556mm"/>
                <w10:wrap anchorx="margin"/>
              </v:line>
            </w:pict>
          </mc:Fallback>
        </mc:AlternateContent>
      </w:r>
    </w:p>
    <w:p w14:paraId="562495E3" w14:textId="77777777" w:rsidR="007C18E7" w:rsidRPr="00732C4F" w:rsidRDefault="007C18E7" w:rsidP="00732C4F">
      <w:pPr>
        <w:spacing w:after="0"/>
        <w:jc w:val="center"/>
        <w:rPr>
          <w:rStyle w:val="Hyperlink"/>
          <w:rFonts w:ascii="Arial" w:hAnsi="Arial" w:cs="Arial"/>
          <w:i/>
          <w:color w:val="000000" w:themeColor="text1"/>
          <w:sz w:val="20"/>
          <w:szCs w:val="20"/>
          <w:u w:val="none"/>
        </w:rPr>
      </w:pPr>
    </w:p>
    <w:p w14:paraId="5496FD6E" w14:textId="77777777" w:rsidR="007C18E7" w:rsidRPr="00732C4F" w:rsidRDefault="007C18E7" w:rsidP="00732C4F">
      <w:pPr>
        <w:spacing w:after="0"/>
        <w:jc w:val="center"/>
        <w:rPr>
          <w:rStyle w:val="Hyperlink"/>
          <w:rFonts w:ascii="Arial" w:hAnsi="Arial" w:cs="Arial"/>
          <w:i/>
          <w:color w:val="auto"/>
          <w:sz w:val="20"/>
          <w:szCs w:val="20"/>
          <w:u w:val="none"/>
        </w:rPr>
      </w:pPr>
      <w:r w:rsidRPr="00732C4F">
        <w:rPr>
          <w:rStyle w:val="Hyperlink"/>
          <w:rFonts w:ascii="Arial" w:hAnsi="Arial" w:cs="Arial"/>
          <w:i/>
          <w:color w:val="auto"/>
          <w:sz w:val="20"/>
          <w:szCs w:val="20"/>
          <w:u w:val="none"/>
        </w:rPr>
        <w:t>Elaboração: Escola de Gestão Pública - Jurisprudência</w:t>
      </w:r>
    </w:p>
    <w:p w14:paraId="3F85483E" w14:textId="77777777" w:rsidR="007C18E7" w:rsidRPr="00732C4F" w:rsidRDefault="007C18E7" w:rsidP="00732C4F">
      <w:pPr>
        <w:spacing w:after="0"/>
        <w:jc w:val="center"/>
        <w:rPr>
          <w:rFonts w:ascii="Arial" w:hAnsi="Arial" w:cs="Arial"/>
          <w:b/>
          <w:sz w:val="20"/>
          <w:szCs w:val="20"/>
        </w:rPr>
      </w:pPr>
      <w:r w:rsidRPr="00732C4F">
        <w:rPr>
          <w:rStyle w:val="nfase"/>
          <w:rFonts w:ascii="Arial" w:hAnsi="Arial" w:cs="Arial"/>
          <w:sz w:val="20"/>
          <w:szCs w:val="20"/>
        </w:rPr>
        <w:t>E-mail: jurisprudencia@tce.pr.gov.br</w:t>
      </w:r>
    </w:p>
    <w:p w14:paraId="77313FD9" w14:textId="77777777" w:rsidR="007C18E7" w:rsidRPr="00732C4F" w:rsidRDefault="007C18E7" w:rsidP="00732C4F">
      <w:pPr>
        <w:widowControl w:val="0"/>
        <w:autoSpaceDE w:val="0"/>
        <w:autoSpaceDN w:val="0"/>
        <w:spacing w:after="0"/>
        <w:jc w:val="both"/>
        <w:rPr>
          <w:rFonts w:ascii="Arial" w:hAnsi="Arial" w:cs="Arial"/>
          <w:b/>
          <w:sz w:val="20"/>
          <w:szCs w:val="20"/>
        </w:rPr>
      </w:pPr>
    </w:p>
    <w:p w14:paraId="376B530E" w14:textId="77777777" w:rsidR="007C18E7" w:rsidRPr="00732C4F" w:rsidRDefault="007C18E7" w:rsidP="00732C4F">
      <w:pPr>
        <w:spacing w:after="0"/>
        <w:rPr>
          <w:rFonts w:ascii="Arial" w:hAnsi="Arial" w:cs="Arial"/>
          <w:color w:val="000000"/>
          <w:sz w:val="20"/>
          <w:szCs w:val="20"/>
        </w:rPr>
      </w:pPr>
    </w:p>
    <w:p w14:paraId="2B5E173B" w14:textId="77777777" w:rsidR="00E01524" w:rsidRPr="00732C4F" w:rsidRDefault="00E01524" w:rsidP="00732C4F">
      <w:pPr>
        <w:spacing w:after="0"/>
        <w:rPr>
          <w:rFonts w:ascii="Arial" w:hAnsi="Arial" w:cs="Arial"/>
          <w:sz w:val="20"/>
          <w:szCs w:val="20"/>
        </w:rPr>
      </w:pPr>
    </w:p>
    <w:sectPr w:rsidR="00E01524" w:rsidRPr="00732C4F">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EA2F" w14:textId="77777777" w:rsidR="009907A9" w:rsidRDefault="009907A9" w:rsidP="00350CC2">
      <w:pPr>
        <w:spacing w:after="0" w:line="240" w:lineRule="auto"/>
      </w:pPr>
      <w:r>
        <w:separator/>
      </w:r>
    </w:p>
  </w:endnote>
  <w:endnote w:type="continuationSeparator" w:id="0">
    <w:p w14:paraId="45197C0F" w14:textId="77777777" w:rsidR="009907A9" w:rsidRDefault="009907A9" w:rsidP="0035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AA781" w14:textId="77777777" w:rsidR="002245DE" w:rsidRDefault="002245DE" w:rsidP="002245DE">
    <w:pPr>
      <w:pStyle w:val="Rodap"/>
      <w:jc w:val="center"/>
      <w:rPr>
        <w:sz w:val="16"/>
        <w:szCs w:val="16"/>
      </w:rPr>
    </w:pPr>
    <w:r>
      <w:rPr>
        <w:noProof/>
        <w:lang w:eastAsia="pt-BR"/>
      </w:rPr>
      <w:drawing>
        <wp:inline distT="0" distB="0" distL="0" distR="0" wp14:anchorId="015F5A8D" wp14:editId="42218AE5">
          <wp:extent cx="463138" cy="231569"/>
          <wp:effectExtent l="0" t="0" r="0" b="0"/>
          <wp:docPr id="54" name="Imagem 54"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7873" cy="233936"/>
                  </a:xfrm>
                  <a:prstGeom prst="rect">
                    <a:avLst/>
                  </a:prstGeom>
                  <a:noFill/>
                  <a:ln>
                    <a:noFill/>
                  </a:ln>
                </pic:spPr>
              </pic:pic>
            </a:graphicData>
          </a:graphic>
        </wp:inline>
      </w:drawing>
    </w:r>
  </w:p>
  <w:p w14:paraId="45B8E35E" w14:textId="77777777" w:rsidR="001B5F7A" w:rsidRPr="00722924" w:rsidRDefault="001B5F7A" w:rsidP="002245DE">
    <w:pPr>
      <w:pStyle w:val="Rodap"/>
      <w:jc w:val="center"/>
      <w:rPr>
        <w:sz w:val="16"/>
        <w:szCs w:val="16"/>
      </w:rPr>
    </w:pPr>
    <w:r w:rsidRPr="00722924">
      <w:rPr>
        <w:sz w:val="16"/>
        <w:szCs w:val="16"/>
      </w:rPr>
      <w:fldChar w:fldCharType="begin"/>
    </w:r>
    <w:r w:rsidRPr="00722924">
      <w:rPr>
        <w:sz w:val="16"/>
        <w:szCs w:val="16"/>
      </w:rPr>
      <w:instrText xml:space="preserve"> PAGE   \* MERGEFORMAT </w:instrText>
    </w:r>
    <w:r w:rsidRPr="00722924">
      <w:rPr>
        <w:sz w:val="16"/>
        <w:szCs w:val="16"/>
      </w:rPr>
      <w:fldChar w:fldCharType="separate"/>
    </w:r>
    <w:r w:rsidR="00B82B41">
      <w:rPr>
        <w:noProof/>
        <w:sz w:val="16"/>
        <w:szCs w:val="16"/>
      </w:rPr>
      <w:t>3</w:t>
    </w:r>
    <w:r w:rsidRPr="00722924">
      <w:rPr>
        <w:sz w:val="16"/>
        <w:szCs w:val="16"/>
      </w:rPr>
      <w:fldChar w:fldCharType="end"/>
    </w:r>
  </w:p>
  <w:p w14:paraId="60F76F61" w14:textId="77777777" w:rsidR="00375DB6" w:rsidRDefault="00375DB6"/>
  <w:p w14:paraId="0F78BB1A" w14:textId="77777777" w:rsidR="00375DB6" w:rsidRDefault="00375DB6"/>
  <w:p w14:paraId="25AE8646" w14:textId="77777777" w:rsidR="00375DB6" w:rsidRDefault="00375D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41F9D" w14:textId="77777777" w:rsidR="009907A9" w:rsidRDefault="009907A9" w:rsidP="00350CC2">
      <w:pPr>
        <w:spacing w:after="0" w:line="240" w:lineRule="auto"/>
      </w:pPr>
      <w:r>
        <w:separator/>
      </w:r>
    </w:p>
  </w:footnote>
  <w:footnote w:type="continuationSeparator" w:id="0">
    <w:p w14:paraId="037BF44A" w14:textId="77777777" w:rsidR="009907A9" w:rsidRDefault="009907A9" w:rsidP="00350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61FC54" w14:textId="77777777" w:rsidR="006A5FD7" w:rsidRDefault="006A5FD7" w:rsidP="00F14CCC">
    <w:pPr>
      <w:pStyle w:val="Cabealho"/>
      <w:spacing w:after="100" w:afterAutospacing="1"/>
      <w:jc w:val="center"/>
      <w:rPr>
        <w:b/>
      </w:rPr>
    </w:pPr>
  </w:p>
  <w:p w14:paraId="5B19F144" w14:textId="77777777" w:rsidR="006A5FD7" w:rsidRDefault="006A5FD7" w:rsidP="00F14CCC">
    <w:pPr>
      <w:pStyle w:val="Cabealho"/>
      <w:spacing w:after="100" w:afterAutospacing="1"/>
      <w:jc w:val="center"/>
      <w:rPr>
        <w:b/>
      </w:rPr>
    </w:pPr>
    <w:r>
      <w:rPr>
        <w:noProof/>
        <w:lang w:eastAsia="pt-BR"/>
      </w:rPr>
      <w:drawing>
        <wp:inline distT="0" distB="0" distL="0" distR="0" wp14:anchorId="3BBB5EC0" wp14:editId="1E2EB841">
          <wp:extent cx="4073236" cy="872837"/>
          <wp:effectExtent l="0" t="0" r="3810" b="3810"/>
          <wp:docPr id="52" name="Imagem 52" descr="Resultado de imagem para EGP T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EGP T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71668" cy="8725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2FBC"/>
    <w:multiLevelType w:val="hybridMultilevel"/>
    <w:tmpl w:val="6226A1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183EF0"/>
    <w:multiLevelType w:val="hybridMultilevel"/>
    <w:tmpl w:val="55A4E90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9619C6"/>
    <w:multiLevelType w:val="hybridMultilevel"/>
    <w:tmpl w:val="559A50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C4907DD"/>
    <w:multiLevelType w:val="hybridMultilevel"/>
    <w:tmpl w:val="91B69C02"/>
    <w:lvl w:ilvl="0" w:tplc="0416000F">
      <w:start w:val="4"/>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2575A7D"/>
    <w:multiLevelType w:val="hybridMultilevel"/>
    <w:tmpl w:val="CC14B61C"/>
    <w:lvl w:ilvl="0" w:tplc="D2DE444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C6534A"/>
    <w:multiLevelType w:val="hybridMultilevel"/>
    <w:tmpl w:val="D0FE16CE"/>
    <w:lvl w:ilvl="0" w:tplc="A5067D7E">
      <w:start w:val="9"/>
      <w:numFmt w:val="bullet"/>
      <w:lvlText w:val=""/>
      <w:lvlJc w:val="left"/>
      <w:pPr>
        <w:ind w:left="720" w:hanging="360"/>
      </w:pPr>
      <w:rPr>
        <w:rFonts w:ascii="Wingdings" w:eastAsiaTheme="minorHAns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5AC7506"/>
    <w:multiLevelType w:val="hybridMultilevel"/>
    <w:tmpl w:val="B35679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525CCB"/>
    <w:multiLevelType w:val="hybridMultilevel"/>
    <w:tmpl w:val="A93874EE"/>
    <w:lvl w:ilvl="0" w:tplc="1F00A050">
      <w:start w:val="9"/>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E0E5643"/>
    <w:multiLevelType w:val="hybridMultilevel"/>
    <w:tmpl w:val="D2D020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AF598B"/>
    <w:multiLevelType w:val="hybridMultilevel"/>
    <w:tmpl w:val="A6DA7B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F206C5"/>
    <w:multiLevelType w:val="hybridMultilevel"/>
    <w:tmpl w:val="0DA4B564"/>
    <w:lvl w:ilvl="0" w:tplc="A0426D6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A4C4E55"/>
    <w:multiLevelType w:val="hybridMultilevel"/>
    <w:tmpl w:val="BC385F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2D852F5"/>
    <w:multiLevelType w:val="hybridMultilevel"/>
    <w:tmpl w:val="1E9809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F805F1F"/>
    <w:multiLevelType w:val="hybridMultilevel"/>
    <w:tmpl w:val="C5AE435C"/>
    <w:lvl w:ilvl="0" w:tplc="E84E8CEC">
      <w:start w:val="2"/>
      <w:numFmt w:val="bullet"/>
      <w:lvlText w:val=""/>
      <w:lvlJc w:val="left"/>
      <w:pPr>
        <w:ind w:left="720" w:hanging="360"/>
      </w:pPr>
      <w:rPr>
        <w:rFonts w:ascii="Wingdings" w:eastAsiaTheme="minorHAnsi" w:hAnsi="Wingdings" w:cs="Arial,Bold"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1063276"/>
    <w:multiLevelType w:val="hybridMultilevel"/>
    <w:tmpl w:val="94D078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2590739"/>
    <w:multiLevelType w:val="hybridMultilevel"/>
    <w:tmpl w:val="29FC2F4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79062798"/>
    <w:multiLevelType w:val="hybridMultilevel"/>
    <w:tmpl w:val="A26E095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CF92D40"/>
    <w:multiLevelType w:val="hybridMultilevel"/>
    <w:tmpl w:val="E6D0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13"/>
  </w:num>
  <w:num w:numId="4">
    <w:abstractNumId w:val="14"/>
  </w:num>
  <w:num w:numId="5">
    <w:abstractNumId w:val="17"/>
  </w:num>
  <w:num w:numId="6">
    <w:abstractNumId w:val="9"/>
  </w:num>
  <w:num w:numId="7">
    <w:abstractNumId w:val="0"/>
  </w:num>
  <w:num w:numId="8">
    <w:abstractNumId w:val="1"/>
  </w:num>
  <w:num w:numId="9">
    <w:abstractNumId w:val="6"/>
  </w:num>
  <w:num w:numId="10">
    <w:abstractNumId w:val="2"/>
  </w:num>
  <w:num w:numId="11">
    <w:abstractNumId w:val="3"/>
  </w:num>
  <w:num w:numId="12">
    <w:abstractNumId w:val="8"/>
  </w:num>
  <w:num w:numId="13">
    <w:abstractNumId w:val="15"/>
  </w:num>
  <w:num w:numId="14">
    <w:abstractNumId w:val="11"/>
  </w:num>
  <w:num w:numId="15">
    <w:abstractNumId w:val="16"/>
  </w:num>
  <w:num w:numId="16">
    <w:abstractNumId w:val="12"/>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391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191"/>
    <w:rsid w:val="00001F0E"/>
    <w:rsid w:val="00003C03"/>
    <w:rsid w:val="0000505F"/>
    <w:rsid w:val="000078B5"/>
    <w:rsid w:val="00007F7A"/>
    <w:rsid w:val="00007FD0"/>
    <w:rsid w:val="00010B69"/>
    <w:rsid w:val="00010F88"/>
    <w:rsid w:val="000112A3"/>
    <w:rsid w:val="0001200F"/>
    <w:rsid w:val="000126A0"/>
    <w:rsid w:val="00012CBB"/>
    <w:rsid w:val="00013691"/>
    <w:rsid w:val="00013840"/>
    <w:rsid w:val="00015FB0"/>
    <w:rsid w:val="0001675E"/>
    <w:rsid w:val="00017EBA"/>
    <w:rsid w:val="00021B0A"/>
    <w:rsid w:val="00025971"/>
    <w:rsid w:val="000262AD"/>
    <w:rsid w:val="00027A03"/>
    <w:rsid w:val="00027FAB"/>
    <w:rsid w:val="000300F4"/>
    <w:rsid w:val="00032A26"/>
    <w:rsid w:val="00033422"/>
    <w:rsid w:val="00033E69"/>
    <w:rsid w:val="0003502C"/>
    <w:rsid w:val="00040EBA"/>
    <w:rsid w:val="00042502"/>
    <w:rsid w:val="00042DF3"/>
    <w:rsid w:val="000433EC"/>
    <w:rsid w:val="000439FD"/>
    <w:rsid w:val="00045700"/>
    <w:rsid w:val="00046191"/>
    <w:rsid w:val="00046E21"/>
    <w:rsid w:val="00047EF1"/>
    <w:rsid w:val="00052862"/>
    <w:rsid w:val="00052DE8"/>
    <w:rsid w:val="00053B72"/>
    <w:rsid w:val="00056028"/>
    <w:rsid w:val="00056686"/>
    <w:rsid w:val="00056E6F"/>
    <w:rsid w:val="000572CE"/>
    <w:rsid w:val="000617CF"/>
    <w:rsid w:val="00062737"/>
    <w:rsid w:val="00067E01"/>
    <w:rsid w:val="00070009"/>
    <w:rsid w:val="0007004D"/>
    <w:rsid w:val="00070B14"/>
    <w:rsid w:val="000713DD"/>
    <w:rsid w:val="00071DE3"/>
    <w:rsid w:val="0007200C"/>
    <w:rsid w:val="00073F9F"/>
    <w:rsid w:val="00074287"/>
    <w:rsid w:val="000747BF"/>
    <w:rsid w:val="00074FAB"/>
    <w:rsid w:val="000753DC"/>
    <w:rsid w:val="000759E5"/>
    <w:rsid w:val="00076184"/>
    <w:rsid w:val="000800D1"/>
    <w:rsid w:val="00081051"/>
    <w:rsid w:val="00081B5D"/>
    <w:rsid w:val="00082716"/>
    <w:rsid w:val="0008272B"/>
    <w:rsid w:val="000919D8"/>
    <w:rsid w:val="0009260D"/>
    <w:rsid w:val="000926D4"/>
    <w:rsid w:val="0009287E"/>
    <w:rsid w:val="00092E5D"/>
    <w:rsid w:val="0009482D"/>
    <w:rsid w:val="0009711C"/>
    <w:rsid w:val="0009762F"/>
    <w:rsid w:val="00097B00"/>
    <w:rsid w:val="000A0748"/>
    <w:rsid w:val="000A0E48"/>
    <w:rsid w:val="000A29BE"/>
    <w:rsid w:val="000A3C2D"/>
    <w:rsid w:val="000A3E63"/>
    <w:rsid w:val="000A47FD"/>
    <w:rsid w:val="000A4EB6"/>
    <w:rsid w:val="000A5F01"/>
    <w:rsid w:val="000A71D1"/>
    <w:rsid w:val="000B04A0"/>
    <w:rsid w:val="000B11D2"/>
    <w:rsid w:val="000B1E10"/>
    <w:rsid w:val="000B2FD9"/>
    <w:rsid w:val="000B311A"/>
    <w:rsid w:val="000B31B6"/>
    <w:rsid w:val="000B47C0"/>
    <w:rsid w:val="000B78DD"/>
    <w:rsid w:val="000C0C8E"/>
    <w:rsid w:val="000C2948"/>
    <w:rsid w:val="000C3582"/>
    <w:rsid w:val="000C4F73"/>
    <w:rsid w:val="000C5093"/>
    <w:rsid w:val="000C5460"/>
    <w:rsid w:val="000C5EB3"/>
    <w:rsid w:val="000C63BC"/>
    <w:rsid w:val="000C7A38"/>
    <w:rsid w:val="000C7D67"/>
    <w:rsid w:val="000D2D5B"/>
    <w:rsid w:val="000D357D"/>
    <w:rsid w:val="000D4DE6"/>
    <w:rsid w:val="000D6D01"/>
    <w:rsid w:val="000E300B"/>
    <w:rsid w:val="000E3ACE"/>
    <w:rsid w:val="000E3FC6"/>
    <w:rsid w:val="000E464B"/>
    <w:rsid w:val="000E52A3"/>
    <w:rsid w:val="000E5AC8"/>
    <w:rsid w:val="000F04ED"/>
    <w:rsid w:val="000F18DA"/>
    <w:rsid w:val="000F1FFA"/>
    <w:rsid w:val="000F314C"/>
    <w:rsid w:val="000F5AE7"/>
    <w:rsid w:val="000F639D"/>
    <w:rsid w:val="000F7356"/>
    <w:rsid w:val="000F7C1B"/>
    <w:rsid w:val="00100B9C"/>
    <w:rsid w:val="00100DB1"/>
    <w:rsid w:val="00106AA9"/>
    <w:rsid w:val="00110517"/>
    <w:rsid w:val="00110BD6"/>
    <w:rsid w:val="001119DC"/>
    <w:rsid w:val="00111B86"/>
    <w:rsid w:val="00111C26"/>
    <w:rsid w:val="00112B60"/>
    <w:rsid w:val="00113BBC"/>
    <w:rsid w:val="00113EF1"/>
    <w:rsid w:val="00114B62"/>
    <w:rsid w:val="001159C9"/>
    <w:rsid w:val="00117CA9"/>
    <w:rsid w:val="00120862"/>
    <w:rsid w:val="0012211A"/>
    <w:rsid w:val="00122E13"/>
    <w:rsid w:val="00123D02"/>
    <w:rsid w:val="0012498C"/>
    <w:rsid w:val="00124A0F"/>
    <w:rsid w:val="00126447"/>
    <w:rsid w:val="00127DF2"/>
    <w:rsid w:val="00130717"/>
    <w:rsid w:val="0013298B"/>
    <w:rsid w:val="0013396B"/>
    <w:rsid w:val="001342E3"/>
    <w:rsid w:val="00134733"/>
    <w:rsid w:val="0013514C"/>
    <w:rsid w:val="0013583F"/>
    <w:rsid w:val="00135D5F"/>
    <w:rsid w:val="001411E6"/>
    <w:rsid w:val="001415BA"/>
    <w:rsid w:val="00142D10"/>
    <w:rsid w:val="001435E8"/>
    <w:rsid w:val="00144712"/>
    <w:rsid w:val="001472C1"/>
    <w:rsid w:val="00150844"/>
    <w:rsid w:val="00150ADC"/>
    <w:rsid w:val="00151AD7"/>
    <w:rsid w:val="001529D8"/>
    <w:rsid w:val="00154C6F"/>
    <w:rsid w:val="00156185"/>
    <w:rsid w:val="00156F74"/>
    <w:rsid w:val="00157806"/>
    <w:rsid w:val="00157D64"/>
    <w:rsid w:val="0016028F"/>
    <w:rsid w:val="00161AA2"/>
    <w:rsid w:val="00164520"/>
    <w:rsid w:val="0016670D"/>
    <w:rsid w:val="00166A96"/>
    <w:rsid w:val="00170F9D"/>
    <w:rsid w:val="00171401"/>
    <w:rsid w:val="001720EB"/>
    <w:rsid w:val="00172248"/>
    <w:rsid w:val="0017455D"/>
    <w:rsid w:val="001770AF"/>
    <w:rsid w:val="001800A9"/>
    <w:rsid w:val="001823E7"/>
    <w:rsid w:val="0018272D"/>
    <w:rsid w:val="00187BD5"/>
    <w:rsid w:val="001901A8"/>
    <w:rsid w:val="00190B94"/>
    <w:rsid w:val="00192EE2"/>
    <w:rsid w:val="001930D1"/>
    <w:rsid w:val="001942C5"/>
    <w:rsid w:val="00196437"/>
    <w:rsid w:val="001975AB"/>
    <w:rsid w:val="001A0FCC"/>
    <w:rsid w:val="001A16DE"/>
    <w:rsid w:val="001A1A83"/>
    <w:rsid w:val="001A5D2D"/>
    <w:rsid w:val="001A7DB7"/>
    <w:rsid w:val="001B096B"/>
    <w:rsid w:val="001B0C72"/>
    <w:rsid w:val="001B5B65"/>
    <w:rsid w:val="001B5F7A"/>
    <w:rsid w:val="001B609A"/>
    <w:rsid w:val="001B6E08"/>
    <w:rsid w:val="001C0F23"/>
    <w:rsid w:val="001C1CCC"/>
    <w:rsid w:val="001C46A8"/>
    <w:rsid w:val="001D0693"/>
    <w:rsid w:val="001D0DD1"/>
    <w:rsid w:val="001D4D9A"/>
    <w:rsid w:val="001D51BD"/>
    <w:rsid w:val="001D6665"/>
    <w:rsid w:val="001D684B"/>
    <w:rsid w:val="001D6ADC"/>
    <w:rsid w:val="001D7E4B"/>
    <w:rsid w:val="001E1817"/>
    <w:rsid w:val="001E2E5A"/>
    <w:rsid w:val="001E5F2E"/>
    <w:rsid w:val="001E6CAA"/>
    <w:rsid w:val="001E73FF"/>
    <w:rsid w:val="001E75A7"/>
    <w:rsid w:val="001F3D9A"/>
    <w:rsid w:val="001F7A25"/>
    <w:rsid w:val="002013D1"/>
    <w:rsid w:val="0020195B"/>
    <w:rsid w:val="00202E6D"/>
    <w:rsid w:val="00202F4B"/>
    <w:rsid w:val="002036C8"/>
    <w:rsid w:val="0020476A"/>
    <w:rsid w:val="00204BFC"/>
    <w:rsid w:val="002100EE"/>
    <w:rsid w:val="00211A49"/>
    <w:rsid w:val="00213BD0"/>
    <w:rsid w:val="002147AC"/>
    <w:rsid w:val="0021544D"/>
    <w:rsid w:val="00215BFE"/>
    <w:rsid w:val="00215EF3"/>
    <w:rsid w:val="0022060B"/>
    <w:rsid w:val="00220BB1"/>
    <w:rsid w:val="00221D15"/>
    <w:rsid w:val="00223A59"/>
    <w:rsid w:val="00223F1C"/>
    <w:rsid w:val="002245DE"/>
    <w:rsid w:val="00224904"/>
    <w:rsid w:val="00232878"/>
    <w:rsid w:val="0023318C"/>
    <w:rsid w:val="00234AE0"/>
    <w:rsid w:val="00235F82"/>
    <w:rsid w:val="00237C21"/>
    <w:rsid w:val="0024200E"/>
    <w:rsid w:val="002426C3"/>
    <w:rsid w:val="002450AA"/>
    <w:rsid w:val="002456AD"/>
    <w:rsid w:val="00245F7B"/>
    <w:rsid w:val="002478B9"/>
    <w:rsid w:val="00251273"/>
    <w:rsid w:val="002514DC"/>
    <w:rsid w:val="00252A2A"/>
    <w:rsid w:val="00252AA5"/>
    <w:rsid w:val="0025355C"/>
    <w:rsid w:val="00253ADA"/>
    <w:rsid w:val="00255360"/>
    <w:rsid w:val="00256A12"/>
    <w:rsid w:val="00256CEA"/>
    <w:rsid w:val="002571B4"/>
    <w:rsid w:val="00260758"/>
    <w:rsid w:val="00260D58"/>
    <w:rsid w:val="0026477F"/>
    <w:rsid w:val="00264F10"/>
    <w:rsid w:val="0026510B"/>
    <w:rsid w:val="002659BA"/>
    <w:rsid w:val="00265A92"/>
    <w:rsid w:val="0026729F"/>
    <w:rsid w:val="00270E2F"/>
    <w:rsid w:val="00271154"/>
    <w:rsid w:val="00271655"/>
    <w:rsid w:val="00275451"/>
    <w:rsid w:val="002805F1"/>
    <w:rsid w:val="00282CC7"/>
    <w:rsid w:val="0028334C"/>
    <w:rsid w:val="002869C1"/>
    <w:rsid w:val="00286EB4"/>
    <w:rsid w:val="002874A2"/>
    <w:rsid w:val="002921E2"/>
    <w:rsid w:val="002944E5"/>
    <w:rsid w:val="00294B6C"/>
    <w:rsid w:val="0029566D"/>
    <w:rsid w:val="00295F4B"/>
    <w:rsid w:val="002A00AC"/>
    <w:rsid w:val="002A00E8"/>
    <w:rsid w:val="002A0792"/>
    <w:rsid w:val="002A1D5F"/>
    <w:rsid w:val="002A2E6C"/>
    <w:rsid w:val="002B070A"/>
    <w:rsid w:val="002B098E"/>
    <w:rsid w:val="002B0F20"/>
    <w:rsid w:val="002B14B7"/>
    <w:rsid w:val="002B297F"/>
    <w:rsid w:val="002B38A8"/>
    <w:rsid w:val="002B5E9F"/>
    <w:rsid w:val="002B6BA0"/>
    <w:rsid w:val="002B7769"/>
    <w:rsid w:val="002C05FF"/>
    <w:rsid w:val="002C19EA"/>
    <w:rsid w:val="002C3EA5"/>
    <w:rsid w:val="002C480F"/>
    <w:rsid w:val="002C56C9"/>
    <w:rsid w:val="002C7487"/>
    <w:rsid w:val="002D1923"/>
    <w:rsid w:val="002D3BD3"/>
    <w:rsid w:val="002D48D1"/>
    <w:rsid w:val="002D5B56"/>
    <w:rsid w:val="002D6612"/>
    <w:rsid w:val="002D7650"/>
    <w:rsid w:val="002E09B1"/>
    <w:rsid w:val="002E0A60"/>
    <w:rsid w:val="002E4277"/>
    <w:rsid w:val="002E5303"/>
    <w:rsid w:val="002E6626"/>
    <w:rsid w:val="002E72FA"/>
    <w:rsid w:val="002E7DFF"/>
    <w:rsid w:val="002F0BE9"/>
    <w:rsid w:val="002F0E59"/>
    <w:rsid w:val="002F13A0"/>
    <w:rsid w:val="002F1634"/>
    <w:rsid w:val="002F1848"/>
    <w:rsid w:val="002F1D70"/>
    <w:rsid w:val="002F22FA"/>
    <w:rsid w:val="002F4C2F"/>
    <w:rsid w:val="002F73BA"/>
    <w:rsid w:val="003005B3"/>
    <w:rsid w:val="0030165B"/>
    <w:rsid w:val="00302340"/>
    <w:rsid w:val="00303C9C"/>
    <w:rsid w:val="00305A67"/>
    <w:rsid w:val="00306B80"/>
    <w:rsid w:val="00307038"/>
    <w:rsid w:val="00310492"/>
    <w:rsid w:val="00313238"/>
    <w:rsid w:val="003132BE"/>
    <w:rsid w:val="00320502"/>
    <w:rsid w:val="00320577"/>
    <w:rsid w:val="0032266D"/>
    <w:rsid w:val="00325E2F"/>
    <w:rsid w:val="003265DB"/>
    <w:rsid w:val="003269A9"/>
    <w:rsid w:val="00327DF9"/>
    <w:rsid w:val="0033073E"/>
    <w:rsid w:val="00331533"/>
    <w:rsid w:val="003319D0"/>
    <w:rsid w:val="0033240F"/>
    <w:rsid w:val="00333875"/>
    <w:rsid w:val="0033604C"/>
    <w:rsid w:val="003407F0"/>
    <w:rsid w:val="00340EB2"/>
    <w:rsid w:val="00343C28"/>
    <w:rsid w:val="00344A3D"/>
    <w:rsid w:val="00344A41"/>
    <w:rsid w:val="0034575E"/>
    <w:rsid w:val="00345C65"/>
    <w:rsid w:val="00350CC2"/>
    <w:rsid w:val="00351206"/>
    <w:rsid w:val="0035203F"/>
    <w:rsid w:val="0035212E"/>
    <w:rsid w:val="003528A1"/>
    <w:rsid w:val="00352A72"/>
    <w:rsid w:val="0035371B"/>
    <w:rsid w:val="00353FEB"/>
    <w:rsid w:val="00356987"/>
    <w:rsid w:val="00356FB0"/>
    <w:rsid w:val="00361DA5"/>
    <w:rsid w:val="00361F1D"/>
    <w:rsid w:val="00364392"/>
    <w:rsid w:val="003652D5"/>
    <w:rsid w:val="00365E61"/>
    <w:rsid w:val="00365EFF"/>
    <w:rsid w:val="00365F51"/>
    <w:rsid w:val="0036625D"/>
    <w:rsid w:val="00373E05"/>
    <w:rsid w:val="00375692"/>
    <w:rsid w:val="00375DB6"/>
    <w:rsid w:val="0038012F"/>
    <w:rsid w:val="00380BAB"/>
    <w:rsid w:val="00381A0E"/>
    <w:rsid w:val="00385D41"/>
    <w:rsid w:val="0038751C"/>
    <w:rsid w:val="0038778B"/>
    <w:rsid w:val="00394451"/>
    <w:rsid w:val="0039584A"/>
    <w:rsid w:val="00395F8B"/>
    <w:rsid w:val="0039625A"/>
    <w:rsid w:val="00396E93"/>
    <w:rsid w:val="003A4828"/>
    <w:rsid w:val="003A64CB"/>
    <w:rsid w:val="003A6622"/>
    <w:rsid w:val="003A673F"/>
    <w:rsid w:val="003B0980"/>
    <w:rsid w:val="003B145D"/>
    <w:rsid w:val="003B2612"/>
    <w:rsid w:val="003B4678"/>
    <w:rsid w:val="003B4F77"/>
    <w:rsid w:val="003B502C"/>
    <w:rsid w:val="003C218A"/>
    <w:rsid w:val="003C48DF"/>
    <w:rsid w:val="003C6B35"/>
    <w:rsid w:val="003C7C21"/>
    <w:rsid w:val="003D0632"/>
    <w:rsid w:val="003D0E4F"/>
    <w:rsid w:val="003D650C"/>
    <w:rsid w:val="003D6713"/>
    <w:rsid w:val="003D6E90"/>
    <w:rsid w:val="003D7C37"/>
    <w:rsid w:val="003E110D"/>
    <w:rsid w:val="003E3529"/>
    <w:rsid w:val="003E3D02"/>
    <w:rsid w:val="003E3E6A"/>
    <w:rsid w:val="003E44CC"/>
    <w:rsid w:val="003E55BC"/>
    <w:rsid w:val="003E6EAF"/>
    <w:rsid w:val="003F0088"/>
    <w:rsid w:val="003F03C6"/>
    <w:rsid w:val="003F2DDE"/>
    <w:rsid w:val="003F314F"/>
    <w:rsid w:val="003F4721"/>
    <w:rsid w:val="003F4BFB"/>
    <w:rsid w:val="003F5060"/>
    <w:rsid w:val="003F5829"/>
    <w:rsid w:val="003F5DEE"/>
    <w:rsid w:val="003F63DA"/>
    <w:rsid w:val="003F6598"/>
    <w:rsid w:val="003F677C"/>
    <w:rsid w:val="003F7090"/>
    <w:rsid w:val="00401EE0"/>
    <w:rsid w:val="004043AD"/>
    <w:rsid w:val="0040583E"/>
    <w:rsid w:val="00405A6A"/>
    <w:rsid w:val="00406D2C"/>
    <w:rsid w:val="00406D7E"/>
    <w:rsid w:val="0041120A"/>
    <w:rsid w:val="00411935"/>
    <w:rsid w:val="0041337A"/>
    <w:rsid w:val="00415D4A"/>
    <w:rsid w:val="004162F9"/>
    <w:rsid w:val="00416A72"/>
    <w:rsid w:val="00420AE1"/>
    <w:rsid w:val="00421BE3"/>
    <w:rsid w:val="0042361D"/>
    <w:rsid w:val="0042728A"/>
    <w:rsid w:val="004276DC"/>
    <w:rsid w:val="0042779B"/>
    <w:rsid w:val="004324A7"/>
    <w:rsid w:val="0043291F"/>
    <w:rsid w:val="00434347"/>
    <w:rsid w:val="004371F9"/>
    <w:rsid w:val="0043728E"/>
    <w:rsid w:val="00437541"/>
    <w:rsid w:val="00441D38"/>
    <w:rsid w:val="00441E59"/>
    <w:rsid w:val="004429A2"/>
    <w:rsid w:val="00442CB7"/>
    <w:rsid w:val="00443CA1"/>
    <w:rsid w:val="00444C25"/>
    <w:rsid w:val="0044532C"/>
    <w:rsid w:val="00447BB2"/>
    <w:rsid w:val="004527ED"/>
    <w:rsid w:val="00455387"/>
    <w:rsid w:val="00455AAB"/>
    <w:rsid w:val="00457317"/>
    <w:rsid w:val="004611E1"/>
    <w:rsid w:val="0046165B"/>
    <w:rsid w:val="00462460"/>
    <w:rsid w:val="004624E9"/>
    <w:rsid w:val="00462A13"/>
    <w:rsid w:val="00462BE4"/>
    <w:rsid w:val="00462F2A"/>
    <w:rsid w:val="00463986"/>
    <w:rsid w:val="00463AC5"/>
    <w:rsid w:val="00463BA8"/>
    <w:rsid w:val="004641AA"/>
    <w:rsid w:val="00464835"/>
    <w:rsid w:val="004654D3"/>
    <w:rsid w:val="00470218"/>
    <w:rsid w:val="00471B9D"/>
    <w:rsid w:val="0047206A"/>
    <w:rsid w:val="00474978"/>
    <w:rsid w:val="0047499A"/>
    <w:rsid w:val="00474C78"/>
    <w:rsid w:val="00475AAE"/>
    <w:rsid w:val="00480934"/>
    <w:rsid w:val="0048130C"/>
    <w:rsid w:val="00482FA5"/>
    <w:rsid w:val="00484E6E"/>
    <w:rsid w:val="00485819"/>
    <w:rsid w:val="00487D31"/>
    <w:rsid w:val="00490000"/>
    <w:rsid w:val="00491A7B"/>
    <w:rsid w:val="00491F60"/>
    <w:rsid w:val="00492026"/>
    <w:rsid w:val="004920C5"/>
    <w:rsid w:val="0049263C"/>
    <w:rsid w:val="004927D6"/>
    <w:rsid w:val="00492E16"/>
    <w:rsid w:val="004949D1"/>
    <w:rsid w:val="00494AE3"/>
    <w:rsid w:val="00494C04"/>
    <w:rsid w:val="0049557F"/>
    <w:rsid w:val="004965C3"/>
    <w:rsid w:val="00497639"/>
    <w:rsid w:val="004A0574"/>
    <w:rsid w:val="004A0A41"/>
    <w:rsid w:val="004A22CF"/>
    <w:rsid w:val="004A55FE"/>
    <w:rsid w:val="004A5804"/>
    <w:rsid w:val="004A794E"/>
    <w:rsid w:val="004B0DC1"/>
    <w:rsid w:val="004B142E"/>
    <w:rsid w:val="004B3D26"/>
    <w:rsid w:val="004B44C1"/>
    <w:rsid w:val="004B623F"/>
    <w:rsid w:val="004B6EA7"/>
    <w:rsid w:val="004C11DE"/>
    <w:rsid w:val="004C13DB"/>
    <w:rsid w:val="004C3F40"/>
    <w:rsid w:val="004C5B6F"/>
    <w:rsid w:val="004D00EF"/>
    <w:rsid w:val="004D10CC"/>
    <w:rsid w:val="004D14AD"/>
    <w:rsid w:val="004D2E74"/>
    <w:rsid w:val="004D376C"/>
    <w:rsid w:val="004D3864"/>
    <w:rsid w:val="004D58CD"/>
    <w:rsid w:val="004D5EEF"/>
    <w:rsid w:val="004D75B0"/>
    <w:rsid w:val="004D7DC5"/>
    <w:rsid w:val="004E0EC5"/>
    <w:rsid w:val="004E109A"/>
    <w:rsid w:val="004E3B94"/>
    <w:rsid w:val="004E6410"/>
    <w:rsid w:val="004E7C93"/>
    <w:rsid w:val="004F0D4D"/>
    <w:rsid w:val="004F3C8F"/>
    <w:rsid w:val="00500939"/>
    <w:rsid w:val="00501FC7"/>
    <w:rsid w:val="005025F4"/>
    <w:rsid w:val="00502AAF"/>
    <w:rsid w:val="0050422A"/>
    <w:rsid w:val="005067E0"/>
    <w:rsid w:val="00510B62"/>
    <w:rsid w:val="00511F85"/>
    <w:rsid w:val="00516673"/>
    <w:rsid w:val="00516CE6"/>
    <w:rsid w:val="00517B69"/>
    <w:rsid w:val="00520368"/>
    <w:rsid w:val="00523227"/>
    <w:rsid w:val="00523246"/>
    <w:rsid w:val="005237FD"/>
    <w:rsid w:val="005246B4"/>
    <w:rsid w:val="00525F8B"/>
    <w:rsid w:val="0052651B"/>
    <w:rsid w:val="00530F1E"/>
    <w:rsid w:val="00532F0D"/>
    <w:rsid w:val="00533C06"/>
    <w:rsid w:val="00533E30"/>
    <w:rsid w:val="0053401E"/>
    <w:rsid w:val="00535AAB"/>
    <w:rsid w:val="00540B8E"/>
    <w:rsid w:val="00542636"/>
    <w:rsid w:val="00543DF0"/>
    <w:rsid w:val="00544AB5"/>
    <w:rsid w:val="0054545F"/>
    <w:rsid w:val="00546D89"/>
    <w:rsid w:val="00547AFC"/>
    <w:rsid w:val="0055022A"/>
    <w:rsid w:val="005503E5"/>
    <w:rsid w:val="005513B0"/>
    <w:rsid w:val="00551B25"/>
    <w:rsid w:val="00553B5B"/>
    <w:rsid w:val="00556F73"/>
    <w:rsid w:val="005576B5"/>
    <w:rsid w:val="005576BE"/>
    <w:rsid w:val="00560217"/>
    <w:rsid w:val="005603B3"/>
    <w:rsid w:val="00561787"/>
    <w:rsid w:val="0056193C"/>
    <w:rsid w:val="00561EF9"/>
    <w:rsid w:val="0056381E"/>
    <w:rsid w:val="005649D9"/>
    <w:rsid w:val="005650CD"/>
    <w:rsid w:val="00566AE8"/>
    <w:rsid w:val="005670EC"/>
    <w:rsid w:val="00567328"/>
    <w:rsid w:val="005706D5"/>
    <w:rsid w:val="005728BC"/>
    <w:rsid w:val="00573F1D"/>
    <w:rsid w:val="0057421A"/>
    <w:rsid w:val="005759E4"/>
    <w:rsid w:val="00575AE8"/>
    <w:rsid w:val="00575E1D"/>
    <w:rsid w:val="00576089"/>
    <w:rsid w:val="005803FA"/>
    <w:rsid w:val="005819D2"/>
    <w:rsid w:val="00582374"/>
    <w:rsid w:val="00582DF8"/>
    <w:rsid w:val="00583800"/>
    <w:rsid w:val="00583C6A"/>
    <w:rsid w:val="00584BC6"/>
    <w:rsid w:val="0058559D"/>
    <w:rsid w:val="005856F2"/>
    <w:rsid w:val="00585A3B"/>
    <w:rsid w:val="00586D7A"/>
    <w:rsid w:val="00590FA0"/>
    <w:rsid w:val="00593EFC"/>
    <w:rsid w:val="00594F73"/>
    <w:rsid w:val="0059537A"/>
    <w:rsid w:val="005957D1"/>
    <w:rsid w:val="00597215"/>
    <w:rsid w:val="005A0FD0"/>
    <w:rsid w:val="005A1468"/>
    <w:rsid w:val="005A4536"/>
    <w:rsid w:val="005A5AF2"/>
    <w:rsid w:val="005A5D21"/>
    <w:rsid w:val="005A742F"/>
    <w:rsid w:val="005A7C78"/>
    <w:rsid w:val="005B0193"/>
    <w:rsid w:val="005B0873"/>
    <w:rsid w:val="005B4F6C"/>
    <w:rsid w:val="005B7055"/>
    <w:rsid w:val="005C4763"/>
    <w:rsid w:val="005C4DB7"/>
    <w:rsid w:val="005C5DC8"/>
    <w:rsid w:val="005C632C"/>
    <w:rsid w:val="005C661E"/>
    <w:rsid w:val="005C7258"/>
    <w:rsid w:val="005D05C6"/>
    <w:rsid w:val="005D1E9E"/>
    <w:rsid w:val="005D23BC"/>
    <w:rsid w:val="005D48C8"/>
    <w:rsid w:val="005D58CE"/>
    <w:rsid w:val="005D6DB4"/>
    <w:rsid w:val="005E2760"/>
    <w:rsid w:val="005E2D13"/>
    <w:rsid w:val="005E350B"/>
    <w:rsid w:val="005E4648"/>
    <w:rsid w:val="005E6068"/>
    <w:rsid w:val="005E64B3"/>
    <w:rsid w:val="005E6A47"/>
    <w:rsid w:val="005F03A4"/>
    <w:rsid w:val="005F0C51"/>
    <w:rsid w:val="005F16DB"/>
    <w:rsid w:val="005F17B2"/>
    <w:rsid w:val="005F2BB5"/>
    <w:rsid w:val="005F3A96"/>
    <w:rsid w:val="005F4DBF"/>
    <w:rsid w:val="005F58C1"/>
    <w:rsid w:val="005F65B1"/>
    <w:rsid w:val="005F66CC"/>
    <w:rsid w:val="005F75E5"/>
    <w:rsid w:val="005F7DEC"/>
    <w:rsid w:val="005F7E35"/>
    <w:rsid w:val="00600AA5"/>
    <w:rsid w:val="0060126D"/>
    <w:rsid w:val="0060146A"/>
    <w:rsid w:val="00601974"/>
    <w:rsid w:val="00601CE8"/>
    <w:rsid w:val="00602DA5"/>
    <w:rsid w:val="006045AF"/>
    <w:rsid w:val="00606B1E"/>
    <w:rsid w:val="006105E3"/>
    <w:rsid w:val="00610B98"/>
    <w:rsid w:val="006115E2"/>
    <w:rsid w:val="00613D08"/>
    <w:rsid w:val="0061491F"/>
    <w:rsid w:val="00615FC7"/>
    <w:rsid w:val="00620DEF"/>
    <w:rsid w:val="00621203"/>
    <w:rsid w:val="0062204C"/>
    <w:rsid w:val="00623188"/>
    <w:rsid w:val="00623ECD"/>
    <w:rsid w:val="00626DD6"/>
    <w:rsid w:val="0062719D"/>
    <w:rsid w:val="00627316"/>
    <w:rsid w:val="00627847"/>
    <w:rsid w:val="00627FDF"/>
    <w:rsid w:val="00630296"/>
    <w:rsid w:val="006331E3"/>
    <w:rsid w:val="006336AD"/>
    <w:rsid w:val="00633776"/>
    <w:rsid w:val="00633C62"/>
    <w:rsid w:val="00633D2D"/>
    <w:rsid w:val="00634FF9"/>
    <w:rsid w:val="006361F0"/>
    <w:rsid w:val="006372A4"/>
    <w:rsid w:val="006375ED"/>
    <w:rsid w:val="006378AB"/>
    <w:rsid w:val="0064029E"/>
    <w:rsid w:val="00640861"/>
    <w:rsid w:val="00640A36"/>
    <w:rsid w:val="00640BDC"/>
    <w:rsid w:val="0064171C"/>
    <w:rsid w:val="00644986"/>
    <w:rsid w:val="00646004"/>
    <w:rsid w:val="00646AD1"/>
    <w:rsid w:val="006473BA"/>
    <w:rsid w:val="00650E4E"/>
    <w:rsid w:val="00654D9D"/>
    <w:rsid w:val="0065764C"/>
    <w:rsid w:val="00657DDD"/>
    <w:rsid w:val="00660C02"/>
    <w:rsid w:val="0066104E"/>
    <w:rsid w:val="0066130F"/>
    <w:rsid w:val="00662CE0"/>
    <w:rsid w:val="0066398B"/>
    <w:rsid w:val="006641F4"/>
    <w:rsid w:val="006645D9"/>
    <w:rsid w:val="006650FB"/>
    <w:rsid w:val="006657BF"/>
    <w:rsid w:val="00665EBC"/>
    <w:rsid w:val="00667637"/>
    <w:rsid w:val="00667BE8"/>
    <w:rsid w:val="0067150D"/>
    <w:rsid w:val="00673A29"/>
    <w:rsid w:val="00673AD9"/>
    <w:rsid w:val="006766F4"/>
    <w:rsid w:val="006777B6"/>
    <w:rsid w:val="00681341"/>
    <w:rsid w:val="00681787"/>
    <w:rsid w:val="0068250F"/>
    <w:rsid w:val="00685904"/>
    <w:rsid w:val="00685FFE"/>
    <w:rsid w:val="00686729"/>
    <w:rsid w:val="00686CAC"/>
    <w:rsid w:val="00686D5A"/>
    <w:rsid w:val="00687871"/>
    <w:rsid w:val="00693247"/>
    <w:rsid w:val="0069336E"/>
    <w:rsid w:val="00694174"/>
    <w:rsid w:val="00697D60"/>
    <w:rsid w:val="006A0628"/>
    <w:rsid w:val="006A27BC"/>
    <w:rsid w:val="006A27D6"/>
    <w:rsid w:val="006A3A42"/>
    <w:rsid w:val="006A41B4"/>
    <w:rsid w:val="006A5FD7"/>
    <w:rsid w:val="006A62B0"/>
    <w:rsid w:val="006B143E"/>
    <w:rsid w:val="006B30E3"/>
    <w:rsid w:val="006B5E72"/>
    <w:rsid w:val="006B6205"/>
    <w:rsid w:val="006B7CCB"/>
    <w:rsid w:val="006C058F"/>
    <w:rsid w:val="006C275F"/>
    <w:rsid w:val="006C3252"/>
    <w:rsid w:val="006C7A04"/>
    <w:rsid w:val="006D158F"/>
    <w:rsid w:val="006D1B83"/>
    <w:rsid w:val="006D1BE7"/>
    <w:rsid w:val="006D5C98"/>
    <w:rsid w:val="006D6FCC"/>
    <w:rsid w:val="006E0A9F"/>
    <w:rsid w:val="006E12D5"/>
    <w:rsid w:val="006E26E8"/>
    <w:rsid w:val="006E36B0"/>
    <w:rsid w:val="006E4493"/>
    <w:rsid w:val="006E76B0"/>
    <w:rsid w:val="006F08D4"/>
    <w:rsid w:val="006F3318"/>
    <w:rsid w:val="006F39CF"/>
    <w:rsid w:val="006F4894"/>
    <w:rsid w:val="006F58F5"/>
    <w:rsid w:val="006F676D"/>
    <w:rsid w:val="00700672"/>
    <w:rsid w:val="00701319"/>
    <w:rsid w:val="00701A95"/>
    <w:rsid w:val="007027E5"/>
    <w:rsid w:val="00702F7C"/>
    <w:rsid w:val="007041E6"/>
    <w:rsid w:val="00706127"/>
    <w:rsid w:val="007077CD"/>
    <w:rsid w:val="00712A93"/>
    <w:rsid w:val="00714CF1"/>
    <w:rsid w:val="00715CEB"/>
    <w:rsid w:val="00717A58"/>
    <w:rsid w:val="0072181E"/>
    <w:rsid w:val="00722924"/>
    <w:rsid w:val="00723D30"/>
    <w:rsid w:val="00723F1A"/>
    <w:rsid w:val="00723F6B"/>
    <w:rsid w:val="00724C5B"/>
    <w:rsid w:val="00726974"/>
    <w:rsid w:val="007270DB"/>
    <w:rsid w:val="007306BB"/>
    <w:rsid w:val="007319AD"/>
    <w:rsid w:val="00731AB4"/>
    <w:rsid w:val="00732257"/>
    <w:rsid w:val="00732C4F"/>
    <w:rsid w:val="00734DDB"/>
    <w:rsid w:val="007400EB"/>
    <w:rsid w:val="00740240"/>
    <w:rsid w:val="0074037C"/>
    <w:rsid w:val="00740658"/>
    <w:rsid w:val="00740BA6"/>
    <w:rsid w:val="00740FC9"/>
    <w:rsid w:val="00742895"/>
    <w:rsid w:val="00742B72"/>
    <w:rsid w:val="00742BC9"/>
    <w:rsid w:val="00743251"/>
    <w:rsid w:val="007436B5"/>
    <w:rsid w:val="00743D5F"/>
    <w:rsid w:val="00744DC0"/>
    <w:rsid w:val="00745634"/>
    <w:rsid w:val="007469FC"/>
    <w:rsid w:val="00746A92"/>
    <w:rsid w:val="00747EAE"/>
    <w:rsid w:val="00750DEB"/>
    <w:rsid w:val="007515C1"/>
    <w:rsid w:val="007528B2"/>
    <w:rsid w:val="00753BFA"/>
    <w:rsid w:val="00754C7E"/>
    <w:rsid w:val="007557BC"/>
    <w:rsid w:val="007608F0"/>
    <w:rsid w:val="00762976"/>
    <w:rsid w:val="00766752"/>
    <w:rsid w:val="00766834"/>
    <w:rsid w:val="00766EC7"/>
    <w:rsid w:val="0077082D"/>
    <w:rsid w:val="0077181C"/>
    <w:rsid w:val="00771AF0"/>
    <w:rsid w:val="0077499E"/>
    <w:rsid w:val="0077508F"/>
    <w:rsid w:val="007752E2"/>
    <w:rsid w:val="00781A2C"/>
    <w:rsid w:val="00781F5F"/>
    <w:rsid w:val="00782C9C"/>
    <w:rsid w:val="00783479"/>
    <w:rsid w:val="00783696"/>
    <w:rsid w:val="00783D3E"/>
    <w:rsid w:val="00784B5D"/>
    <w:rsid w:val="00785DB0"/>
    <w:rsid w:val="00787A03"/>
    <w:rsid w:val="00791384"/>
    <w:rsid w:val="00791D74"/>
    <w:rsid w:val="00791E5B"/>
    <w:rsid w:val="007931D7"/>
    <w:rsid w:val="007949B4"/>
    <w:rsid w:val="0079708B"/>
    <w:rsid w:val="0079779E"/>
    <w:rsid w:val="007A6DC9"/>
    <w:rsid w:val="007A71B5"/>
    <w:rsid w:val="007A797E"/>
    <w:rsid w:val="007B1216"/>
    <w:rsid w:val="007B255F"/>
    <w:rsid w:val="007B55C5"/>
    <w:rsid w:val="007B6BAA"/>
    <w:rsid w:val="007C0579"/>
    <w:rsid w:val="007C0E7E"/>
    <w:rsid w:val="007C10CC"/>
    <w:rsid w:val="007C18E7"/>
    <w:rsid w:val="007C250E"/>
    <w:rsid w:val="007C2CD7"/>
    <w:rsid w:val="007C3EBC"/>
    <w:rsid w:val="007D009C"/>
    <w:rsid w:val="007D0643"/>
    <w:rsid w:val="007D2162"/>
    <w:rsid w:val="007D5A53"/>
    <w:rsid w:val="007D62D9"/>
    <w:rsid w:val="007D73C9"/>
    <w:rsid w:val="007E1FB4"/>
    <w:rsid w:val="007E28C1"/>
    <w:rsid w:val="007F0840"/>
    <w:rsid w:val="007F2086"/>
    <w:rsid w:val="007F67A7"/>
    <w:rsid w:val="007F6F0A"/>
    <w:rsid w:val="007F7362"/>
    <w:rsid w:val="0080061B"/>
    <w:rsid w:val="00800773"/>
    <w:rsid w:val="00801004"/>
    <w:rsid w:val="0080111C"/>
    <w:rsid w:val="00801EFD"/>
    <w:rsid w:val="00804B80"/>
    <w:rsid w:val="008058BC"/>
    <w:rsid w:val="00806D7C"/>
    <w:rsid w:val="00807854"/>
    <w:rsid w:val="00811012"/>
    <w:rsid w:val="00811A90"/>
    <w:rsid w:val="00813846"/>
    <w:rsid w:val="00814325"/>
    <w:rsid w:val="00815C4F"/>
    <w:rsid w:val="008161C2"/>
    <w:rsid w:val="00816942"/>
    <w:rsid w:val="0081738B"/>
    <w:rsid w:val="0082026A"/>
    <w:rsid w:val="008219BA"/>
    <w:rsid w:val="00824136"/>
    <w:rsid w:val="00826075"/>
    <w:rsid w:val="00826373"/>
    <w:rsid w:val="008267CA"/>
    <w:rsid w:val="00826A19"/>
    <w:rsid w:val="008312D4"/>
    <w:rsid w:val="008317C8"/>
    <w:rsid w:val="00831915"/>
    <w:rsid w:val="0083305B"/>
    <w:rsid w:val="00834578"/>
    <w:rsid w:val="0083648B"/>
    <w:rsid w:val="00836500"/>
    <w:rsid w:val="008413CD"/>
    <w:rsid w:val="00841EAB"/>
    <w:rsid w:val="00844977"/>
    <w:rsid w:val="00844B97"/>
    <w:rsid w:val="00844E05"/>
    <w:rsid w:val="00845BB4"/>
    <w:rsid w:val="008464F9"/>
    <w:rsid w:val="00847003"/>
    <w:rsid w:val="008470D5"/>
    <w:rsid w:val="00847302"/>
    <w:rsid w:val="00847BF3"/>
    <w:rsid w:val="00852A15"/>
    <w:rsid w:val="00853D0B"/>
    <w:rsid w:val="00854B16"/>
    <w:rsid w:val="00854BCA"/>
    <w:rsid w:val="00855A43"/>
    <w:rsid w:val="008561BF"/>
    <w:rsid w:val="00861E25"/>
    <w:rsid w:val="008633B6"/>
    <w:rsid w:val="00866481"/>
    <w:rsid w:val="0087076A"/>
    <w:rsid w:val="00870853"/>
    <w:rsid w:val="008731E4"/>
    <w:rsid w:val="008745D6"/>
    <w:rsid w:val="0087463D"/>
    <w:rsid w:val="00874DCA"/>
    <w:rsid w:val="00875D64"/>
    <w:rsid w:val="00875E32"/>
    <w:rsid w:val="0087668E"/>
    <w:rsid w:val="008800F4"/>
    <w:rsid w:val="0088277A"/>
    <w:rsid w:val="0088297B"/>
    <w:rsid w:val="00885D7C"/>
    <w:rsid w:val="0088762D"/>
    <w:rsid w:val="00890235"/>
    <w:rsid w:val="00890A70"/>
    <w:rsid w:val="00890DDC"/>
    <w:rsid w:val="00890F9C"/>
    <w:rsid w:val="008916E6"/>
    <w:rsid w:val="0089198B"/>
    <w:rsid w:val="008928B6"/>
    <w:rsid w:val="00894CA0"/>
    <w:rsid w:val="00895461"/>
    <w:rsid w:val="008957B1"/>
    <w:rsid w:val="00896190"/>
    <w:rsid w:val="00897C5E"/>
    <w:rsid w:val="008A0656"/>
    <w:rsid w:val="008A1517"/>
    <w:rsid w:val="008A2307"/>
    <w:rsid w:val="008A29B9"/>
    <w:rsid w:val="008A2B8F"/>
    <w:rsid w:val="008A2BB7"/>
    <w:rsid w:val="008A2BC9"/>
    <w:rsid w:val="008A4000"/>
    <w:rsid w:val="008A4A65"/>
    <w:rsid w:val="008A6621"/>
    <w:rsid w:val="008A70A5"/>
    <w:rsid w:val="008B201B"/>
    <w:rsid w:val="008B2B1C"/>
    <w:rsid w:val="008B2D64"/>
    <w:rsid w:val="008B368E"/>
    <w:rsid w:val="008B38A4"/>
    <w:rsid w:val="008B38EE"/>
    <w:rsid w:val="008B4F2F"/>
    <w:rsid w:val="008B55B4"/>
    <w:rsid w:val="008B6A00"/>
    <w:rsid w:val="008C0269"/>
    <w:rsid w:val="008C076F"/>
    <w:rsid w:val="008C257C"/>
    <w:rsid w:val="008C5756"/>
    <w:rsid w:val="008C72F2"/>
    <w:rsid w:val="008D0FDE"/>
    <w:rsid w:val="008D1051"/>
    <w:rsid w:val="008D22BE"/>
    <w:rsid w:val="008D6417"/>
    <w:rsid w:val="008D7542"/>
    <w:rsid w:val="008D7F7C"/>
    <w:rsid w:val="008E0835"/>
    <w:rsid w:val="008E16ED"/>
    <w:rsid w:val="008E280E"/>
    <w:rsid w:val="008E2BA7"/>
    <w:rsid w:val="008E3435"/>
    <w:rsid w:val="008E5642"/>
    <w:rsid w:val="008E5CC2"/>
    <w:rsid w:val="008F2E20"/>
    <w:rsid w:val="008F627B"/>
    <w:rsid w:val="0090061C"/>
    <w:rsid w:val="00900BC5"/>
    <w:rsid w:val="00900D9B"/>
    <w:rsid w:val="00901036"/>
    <w:rsid w:val="009011A0"/>
    <w:rsid w:val="00903037"/>
    <w:rsid w:val="009040F9"/>
    <w:rsid w:val="00904136"/>
    <w:rsid w:val="00904309"/>
    <w:rsid w:val="0090479F"/>
    <w:rsid w:val="00904BFC"/>
    <w:rsid w:val="009052D8"/>
    <w:rsid w:val="009064FA"/>
    <w:rsid w:val="00906692"/>
    <w:rsid w:val="00906853"/>
    <w:rsid w:val="00906CF8"/>
    <w:rsid w:val="009073CB"/>
    <w:rsid w:val="0090752A"/>
    <w:rsid w:val="00910805"/>
    <w:rsid w:val="00911A42"/>
    <w:rsid w:val="00912D60"/>
    <w:rsid w:val="009140A2"/>
    <w:rsid w:val="009141D0"/>
    <w:rsid w:val="0091646E"/>
    <w:rsid w:val="00920480"/>
    <w:rsid w:val="00920D01"/>
    <w:rsid w:val="00923B20"/>
    <w:rsid w:val="009263DF"/>
    <w:rsid w:val="00927338"/>
    <w:rsid w:val="0093018E"/>
    <w:rsid w:val="00931206"/>
    <w:rsid w:val="0093167C"/>
    <w:rsid w:val="009328B6"/>
    <w:rsid w:val="00932A3A"/>
    <w:rsid w:val="00933B64"/>
    <w:rsid w:val="00934143"/>
    <w:rsid w:val="00934679"/>
    <w:rsid w:val="00935444"/>
    <w:rsid w:val="009378F0"/>
    <w:rsid w:val="00942696"/>
    <w:rsid w:val="00942EB6"/>
    <w:rsid w:val="0094307C"/>
    <w:rsid w:val="00944802"/>
    <w:rsid w:val="009470DD"/>
    <w:rsid w:val="009518D9"/>
    <w:rsid w:val="0095236F"/>
    <w:rsid w:val="00952404"/>
    <w:rsid w:val="00953350"/>
    <w:rsid w:val="009537DB"/>
    <w:rsid w:val="00953AFB"/>
    <w:rsid w:val="00955BDA"/>
    <w:rsid w:val="0096328F"/>
    <w:rsid w:val="00965F52"/>
    <w:rsid w:val="0096737A"/>
    <w:rsid w:val="0097392A"/>
    <w:rsid w:val="00973970"/>
    <w:rsid w:val="00973D15"/>
    <w:rsid w:val="009749C0"/>
    <w:rsid w:val="009766BD"/>
    <w:rsid w:val="00977C0A"/>
    <w:rsid w:val="00977E1A"/>
    <w:rsid w:val="00982FF8"/>
    <w:rsid w:val="00984E8B"/>
    <w:rsid w:val="0098512F"/>
    <w:rsid w:val="0098550A"/>
    <w:rsid w:val="00985728"/>
    <w:rsid w:val="009857DD"/>
    <w:rsid w:val="009859AB"/>
    <w:rsid w:val="00987A4E"/>
    <w:rsid w:val="009902BD"/>
    <w:rsid w:val="009907A9"/>
    <w:rsid w:val="00993DE4"/>
    <w:rsid w:val="00993F38"/>
    <w:rsid w:val="00994A4B"/>
    <w:rsid w:val="0099606C"/>
    <w:rsid w:val="00996D25"/>
    <w:rsid w:val="009A043C"/>
    <w:rsid w:val="009A12ED"/>
    <w:rsid w:val="009A201F"/>
    <w:rsid w:val="009A62FC"/>
    <w:rsid w:val="009A6989"/>
    <w:rsid w:val="009A72EB"/>
    <w:rsid w:val="009A7493"/>
    <w:rsid w:val="009B105E"/>
    <w:rsid w:val="009B1133"/>
    <w:rsid w:val="009B2B4E"/>
    <w:rsid w:val="009B396E"/>
    <w:rsid w:val="009B39A2"/>
    <w:rsid w:val="009B3B97"/>
    <w:rsid w:val="009B49F3"/>
    <w:rsid w:val="009B4E5D"/>
    <w:rsid w:val="009B567A"/>
    <w:rsid w:val="009C29C5"/>
    <w:rsid w:val="009C4680"/>
    <w:rsid w:val="009C5426"/>
    <w:rsid w:val="009C5C75"/>
    <w:rsid w:val="009D1C23"/>
    <w:rsid w:val="009D2A29"/>
    <w:rsid w:val="009D417F"/>
    <w:rsid w:val="009D59DE"/>
    <w:rsid w:val="009D6885"/>
    <w:rsid w:val="009D7A03"/>
    <w:rsid w:val="009E1362"/>
    <w:rsid w:val="009E1848"/>
    <w:rsid w:val="009E1BC1"/>
    <w:rsid w:val="009E1F6B"/>
    <w:rsid w:val="009E3E77"/>
    <w:rsid w:val="009E4DF2"/>
    <w:rsid w:val="009E6273"/>
    <w:rsid w:val="009E6D60"/>
    <w:rsid w:val="009F08A6"/>
    <w:rsid w:val="009F1918"/>
    <w:rsid w:val="009F2D0A"/>
    <w:rsid w:val="009F3962"/>
    <w:rsid w:val="009F6ED7"/>
    <w:rsid w:val="009F7401"/>
    <w:rsid w:val="009F78F2"/>
    <w:rsid w:val="00A01C9B"/>
    <w:rsid w:val="00A065F5"/>
    <w:rsid w:val="00A10430"/>
    <w:rsid w:val="00A10857"/>
    <w:rsid w:val="00A1221A"/>
    <w:rsid w:val="00A1269B"/>
    <w:rsid w:val="00A130F9"/>
    <w:rsid w:val="00A1585F"/>
    <w:rsid w:val="00A16000"/>
    <w:rsid w:val="00A16398"/>
    <w:rsid w:val="00A20EBA"/>
    <w:rsid w:val="00A20F2F"/>
    <w:rsid w:val="00A211A3"/>
    <w:rsid w:val="00A2357E"/>
    <w:rsid w:val="00A23A31"/>
    <w:rsid w:val="00A24629"/>
    <w:rsid w:val="00A25A27"/>
    <w:rsid w:val="00A27485"/>
    <w:rsid w:val="00A30038"/>
    <w:rsid w:val="00A309E8"/>
    <w:rsid w:val="00A3514D"/>
    <w:rsid w:val="00A4051D"/>
    <w:rsid w:val="00A40F98"/>
    <w:rsid w:val="00A41EF2"/>
    <w:rsid w:val="00A42619"/>
    <w:rsid w:val="00A4267D"/>
    <w:rsid w:val="00A427B2"/>
    <w:rsid w:val="00A43DEB"/>
    <w:rsid w:val="00A44DDA"/>
    <w:rsid w:val="00A46277"/>
    <w:rsid w:val="00A47D62"/>
    <w:rsid w:val="00A53CDD"/>
    <w:rsid w:val="00A53EE6"/>
    <w:rsid w:val="00A5538A"/>
    <w:rsid w:val="00A564AE"/>
    <w:rsid w:val="00A57A4A"/>
    <w:rsid w:val="00A57C0E"/>
    <w:rsid w:val="00A614EB"/>
    <w:rsid w:val="00A62886"/>
    <w:rsid w:val="00A63E79"/>
    <w:rsid w:val="00A6719E"/>
    <w:rsid w:val="00A672B2"/>
    <w:rsid w:val="00A74C51"/>
    <w:rsid w:val="00A77682"/>
    <w:rsid w:val="00A80C19"/>
    <w:rsid w:val="00A8195A"/>
    <w:rsid w:val="00A83279"/>
    <w:rsid w:val="00A83750"/>
    <w:rsid w:val="00A84631"/>
    <w:rsid w:val="00A86498"/>
    <w:rsid w:val="00A86A0A"/>
    <w:rsid w:val="00A9067C"/>
    <w:rsid w:val="00A90A24"/>
    <w:rsid w:val="00A90BD3"/>
    <w:rsid w:val="00A91402"/>
    <w:rsid w:val="00A92FBB"/>
    <w:rsid w:val="00A93C1C"/>
    <w:rsid w:val="00A96790"/>
    <w:rsid w:val="00A96CE2"/>
    <w:rsid w:val="00A97543"/>
    <w:rsid w:val="00AA0DFE"/>
    <w:rsid w:val="00AA1EB9"/>
    <w:rsid w:val="00AA2502"/>
    <w:rsid w:val="00AA262E"/>
    <w:rsid w:val="00AA2AC5"/>
    <w:rsid w:val="00AA3174"/>
    <w:rsid w:val="00AA3A41"/>
    <w:rsid w:val="00AA5AE9"/>
    <w:rsid w:val="00AA6D45"/>
    <w:rsid w:val="00AA7585"/>
    <w:rsid w:val="00AA7DED"/>
    <w:rsid w:val="00AB031D"/>
    <w:rsid w:val="00AB08A6"/>
    <w:rsid w:val="00AB18B3"/>
    <w:rsid w:val="00AB1A1E"/>
    <w:rsid w:val="00AB1D9D"/>
    <w:rsid w:val="00AB236C"/>
    <w:rsid w:val="00AB6CEF"/>
    <w:rsid w:val="00AC0054"/>
    <w:rsid w:val="00AC06B6"/>
    <w:rsid w:val="00AC2B37"/>
    <w:rsid w:val="00AC44B5"/>
    <w:rsid w:val="00AC4C6A"/>
    <w:rsid w:val="00AC7830"/>
    <w:rsid w:val="00AD1557"/>
    <w:rsid w:val="00AD25B7"/>
    <w:rsid w:val="00AD35F3"/>
    <w:rsid w:val="00AD44E9"/>
    <w:rsid w:val="00AD4CAC"/>
    <w:rsid w:val="00AD528F"/>
    <w:rsid w:val="00AD6760"/>
    <w:rsid w:val="00AD6EB3"/>
    <w:rsid w:val="00AD741D"/>
    <w:rsid w:val="00AD751D"/>
    <w:rsid w:val="00AD791C"/>
    <w:rsid w:val="00AE1C60"/>
    <w:rsid w:val="00AE2464"/>
    <w:rsid w:val="00AE2652"/>
    <w:rsid w:val="00AE4F42"/>
    <w:rsid w:val="00AE728D"/>
    <w:rsid w:val="00AE7589"/>
    <w:rsid w:val="00AF08CB"/>
    <w:rsid w:val="00AF2833"/>
    <w:rsid w:val="00AF3716"/>
    <w:rsid w:val="00AF3C46"/>
    <w:rsid w:val="00AF43E1"/>
    <w:rsid w:val="00AF4D71"/>
    <w:rsid w:val="00AF5921"/>
    <w:rsid w:val="00B0092E"/>
    <w:rsid w:val="00B018B2"/>
    <w:rsid w:val="00B018E8"/>
    <w:rsid w:val="00B03BF6"/>
    <w:rsid w:val="00B03CDF"/>
    <w:rsid w:val="00B040B7"/>
    <w:rsid w:val="00B04A55"/>
    <w:rsid w:val="00B04D46"/>
    <w:rsid w:val="00B0732B"/>
    <w:rsid w:val="00B104C5"/>
    <w:rsid w:val="00B10F47"/>
    <w:rsid w:val="00B1385B"/>
    <w:rsid w:val="00B13B1B"/>
    <w:rsid w:val="00B159A9"/>
    <w:rsid w:val="00B15DBF"/>
    <w:rsid w:val="00B165C9"/>
    <w:rsid w:val="00B16F6C"/>
    <w:rsid w:val="00B17D70"/>
    <w:rsid w:val="00B22AD7"/>
    <w:rsid w:val="00B22D31"/>
    <w:rsid w:val="00B22E46"/>
    <w:rsid w:val="00B23EF3"/>
    <w:rsid w:val="00B2425E"/>
    <w:rsid w:val="00B268CE"/>
    <w:rsid w:val="00B27853"/>
    <w:rsid w:val="00B30291"/>
    <w:rsid w:val="00B306F7"/>
    <w:rsid w:val="00B30BB8"/>
    <w:rsid w:val="00B30FE2"/>
    <w:rsid w:val="00B3272E"/>
    <w:rsid w:val="00B32C71"/>
    <w:rsid w:val="00B330C4"/>
    <w:rsid w:val="00B37580"/>
    <w:rsid w:val="00B4137A"/>
    <w:rsid w:val="00B50529"/>
    <w:rsid w:val="00B50B77"/>
    <w:rsid w:val="00B51290"/>
    <w:rsid w:val="00B514F8"/>
    <w:rsid w:val="00B52215"/>
    <w:rsid w:val="00B52C03"/>
    <w:rsid w:val="00B530CA"/>
    <w:rsid w:val="00B53AC4"/>
    <w:rsid w:val="00B54527"/>
    <w:rsid w:val="00B569F8"/>
    <w:rsid w:val="00B57ADA"/>
    <w:rsid w:val="00B57E7E"/>
    <w:rsid w:val="00B61EE9"/>
    <w:rsid w:val="00B6496C"/>
    <w:rsid w:val="00B65962"/>
    <w:rsid w:val="00B66B6C"/>
    <w:rsid w:val="00B7033E"/>
    <w:rsid w:val="00B7071A"/>
    <w:rsid w:val="00B7076B"/>
    <w:rsid w:val="00B71858"/>
    <w:rsid w:val="00B71A39"/>
    <w:rsid w:val="00B721DC"/>
    <w:rsid w:val="00B72BC5"/>
    <w:rsid w:val="00B74715"/>
    <w:rsid w:val="00B7484C"/>
    <w:rsid w:val="00B7669D"/>
    <w:rsid w:val="00B766D9"/>
    <w:rsid w:val="00B80A28"/>
    <w:rsid w:val="00B82B41"/>
    <w:rsid w:val="00B82D73"/>
    <w:rsid w:val="00B84A2C"/>
    <w:rsid w:val="00B871D6"/>
    <w:rsid w:val="00B87A02"/>
    <w:rsid w:val="00B93557"/>
    <w:rsid w:val="00B93C23"/>
    <w:rsid w:val="00B96204"/>
    <w:rsid w:val="00B97B4D"/>
    <w:rsid w:val="00BA0DCC"/>
    <w:rsid w:val="00BA12A2"/>
    <w:rsid w:val="00BA16EF"/>
    <w:rsid w:val="00BA18D0"/>
    <w:rsid w:val="00BA242E"/>
    <w:rsid w:val="00BA2ABF"/>
    <w:rsid w:val="00BA3317"/>
    <w:rsid w:val="00BA5A9D"/>
    <w:rsid w:val="00BA6363"/>
    <w:rsid w:val="00BB2D9C"/>
    <w:rsid w:val="00BB3512"/>
    <w:rsid w:val="00BB5AA4"/>
    <w:rsid w:val="00BB5D1E"/>
    <w:rsid w:val="00BB62CC"/>
    <w:rsid w:val="00BB7ED6"/>
    <w:rsid w:val="00BC137A"/>
    <w:rsid w:val="00BC4347"/>
    <w:rsid w:val="00BC45E0"/>
    <w:rsid w:val="00BC54B5"/>
    <w:rsid w:val="00BC5D9D"/>
    <w:rsid w:val="00BC60E1"/>
    <w:rsid w:val="00BC6803"/>
    <w:rsid w:val="00BC7BCB"/>
    <w:rsid w:val="00BD109B"/>
    <w:rsid w:val="00BD1101"/>
    <w:rsid w:val="00BD2944"/>
    <w:rsid w:val="00BD2B5E"/>
    <w:rsid w:val="00BD3AFF"/>
    <w:rsid w:val="00BD4E7A"/>
    <w:rsid w:val="00BD531B"/>
    <w:rsid w:val="00BE00E5"/>
    <w:rsid w:val="00BE2E5A"/>
    <w:rsid w:val="00BE3A10"/>
    <w:rsid w:val="00BE4A21"/>
    <w:rsid w:val="00BE4C30"/>
    <w:rsid w:val="00BE5859"/>
    <w:rsid w:val="00BE5DB1"/>
    <w:rsid w:val="00BE717E"/>
    <w:rsid w:val="00BE7E27"/>
    <w:rsid w:val="00BE7ED0"/>
    <w:rsid w:val="00BF183C"/>
    <w:rsid w:val="00BF2333"/>
    <w:rsid w:val="00BF4C15"/>
    <w:rsid w:val="00BF7FDC"/>
    <w:rsid w:val="00C002B2"/>
    <w:rsid w:val="00C01EFC"/>
    <w:rsid w:val="00C044CF"/>
    <w:rsid w:val="00C0782F"/>
    <w:rsid w:val="00C11F50"/>
    <w:rsid w:val="00C12603"/>
    <w:rsid w:val="00C12C7C"/>
    <w:rsid w:val="00C131FD"/>
    <w:rsid w:val="00C14106"/>
    <w:rsid w:val="00C15322"/>
    <w:rsid w:val="00C16DA8"/>
    <w:rsid w:val="00C17352"/>
    <w:rsid w:val="00C21959"/>
    <w:rsid w:val="00C30A7D"/>
    <w:rsid w:val="00C31169"/>
    <w:rsid w:val="00C3169F"/>
    <w:rsid w:val="00C318F6"/>
    <w:rsid w:val="00C31BD9"/>
    <w:rsid w:val="00C37522"/>
    <w:rsid w:val="00C42EFD"/>
    <w:rsid w:val="00C43D8B"/>
    <w:rsid w:val="00C44042"/>
    <w:rsid w:val="00C46AF0"/>
    <w:rsid w:val="00C47A8E"/>
    <w:rsid w:val="00C52956"/>
    <w:rsid w:val="00C53AE1"/>
    <w:rsid w:val="00C53CAD"/>
    <w:rsid w:val="00C543C3"/>
    <w:rsid w:val="00C54893"/>
    <w:rsid w:val="00C560A1"/>
    <w:rsid w:val="00C56E9E"/>
    <w:rsid w:val="00C56EB6"/>
    <w:rsid w:val="00C571E2"/>
    <w:rsid w:val="00C63FC8"/>
    <w:rsid w:val="00C64F57"/>
    <w:rsid w:val="00C65D21"/>
    <w:rsid w:val="00C66E11"/>
    <w:rsid w:val="00C6789D"/>
    <w:rsid w:val="00C71A97"/>
    <w:rsid w:val="00C72FFE"/>
    <w:rsid w:val="00C73FFD"/>
    <w:rsid w:val="00C7439B"/>
    <w:rsid w:val="00C74512"/>
    <w:rsid w:val="00C75071"/>
    <w:rsid w:val="00C77EB0"/>
    <w:rsid w:val="00C831A3"/>
    <w:rsid w:val="00C84F07"/>
    <w:rsid w:val="00C851A6"/>
    <w:rsid w:val="00C855D4"/>
    <w:rsid w:val="00C87639"/>
    <w:rsid w:val="00C90685"/>
    <w:rsid w:val="00C9099A"/>
    <w:rsid w:val="00C9240A"/>
    <w:rsid w:val="00C93D5B"/>
    <w:rsid w:val="00C9442C"/>
    <w:rsid w:val="00C9532C"/>
    <w:rsid w:val="00C95494"/>
    <w:rsid w:val="00C95BCF"/>
    <w:rsid w:val="00C95D16"/>
    <w:rsid w:val="00C95DCF"/>
    <w:rsid w:val="00C96BE7"/>
    <w:rsid w:val="00C97B9D"/>
    <w:rsid w:val="00CA184E"/>
    <w:rsid w:val="00CA23C4"/>
    <w:rsid w:val="00CA575F"/>
    <w:rsid w:val="00CA5AEC"/>
    <w:rsid w:val="00CA6114"/>
    <w:rsid w:val="00CA704A"/>
    <w:rsid w:val="00CB0797"/>
    <w:rsid w:val="00CB21FF"/>
    <w:rsid w:val="00CB2527"/>
    <w:rsid w:val="00CB2BAF"/>
    <w:rsid w:val="00CB5CAE"/>
    <w:rsid w:val="00CB644C"/>
    <w:rsid w:val="00CB6CAA"/>
    <w:rsid w:val="00CB78ED"/>
    <w:rsid w:val="00CC0004"/>
    <w:rsid w:val="00CC19A0"/>
    <w:rsid w:val="00CC1BA2"/>
    <w:rsid w:val="00CC4E55"/>
    <w:rsid w:val="00CC550E"/>
    <w:rsid w:val="00CC5AC6"/>
    <w:rsid w:val="00CC7465"/>
    <w:rsid w:val="00CD0DCE"/>
    <w:rsid w:val="00CD1628"/>
    <w:rsid w:val="00CD1D27"/>
    <w:rsid w:val="00CD27B7"/>
    <w:rsid w:val="00CD2867"/>
    <w:rsid w:val="00CD3807"/>
    <w:rsid w:val="00CD3AE7"/>
    <w:rsid w:val="00CD3C10"/>
    <w:rsid w:val="00CD5194"/>
    <w:rsid w:val="00CD5981"/>
    <w:rsid w:val="00CD79FA"/>
    <w:rsid w:val="00CE10E6"/>
    <w:rsid w:val="00CE59A8"/>
    <w:rsid w:val="00CE657B"/>
    <w:rsid w:val="00CF0873"/>
    <w:rsid w:val="00CF237E"/>
    <w:rsid w:val="00CF2AB6"/>
    <w:rsid w:val="00CF3FB0"/>
    <w:rsid w:val="00CF515D"/>
    <w:rsid w:val="00CF53F5"/>
    <w:rsid w:val="00CF6B3F"/>
    <w:rsid w:val="00D002B4"/>
    <w:rsid w:val="00D03845"/>
    <w:rsid w:val="00D03DCB"/>
    <w:rsid w:val="00D05257"/>
    <w:rsid w:val="00D054DF"/>
    <w:rsid w:val="00D057A5"/>
    <w:rsid w:val="00D05D1F"/>
    <w:rsid w:val="00D06531"/>
    <w:rsid w:val="00D0799B"/>
    <w:rsid w:val="00D144D0"/>
    <w:rsid w:val="00D14FC0"/>
    <w:rsid w:val="00D163A3"/>
    <w:rsid w:val="00D1656D"/>
    <w:rsid w:val="00D167CC"/>
    <w:rsid w:val="00D16943"/>
    <w:rsid w:val="00D211AE"/>
    <w:rsid w:val="00D21662"/>
    <w:rsid w:val="00D22416"/>
    <w:rsid w:val="00D23DE4"/>
    <w:rsid w:val="00D23F50"/>
    <w:rsid w:val="00D24447"/>
    <w:rsid w:val="00D24867"/>
    <w:rsid w:val="00D318E3"/>
    <w:rsid w:val="00D323A7"/>
    <w:rsid w:val="00D346BF"/>
    <w:rsid w:val="00D34A4B"/>
    <w:rsid w:val="00D416EB"/>
    <w:rsid w:val="00D41B20"/>
    <w:rsid w:val="00D44615"/>
    <w:rsid w:val="00D45321"/>
    <w:rsid w:val="00D50324"/>
    <w:rsid w:val="00D55A28"/>
    <w:rsid w:val="00D55DE5"/>
    <w:rsid w:val="00D5605F"/>
    <w:rsid w:val="00D61FBD"/>
    <w:rsid w:val="00D62519"/>
    <w:rsid w:val="00D625AA"/>
    <w:rsid w:val="00D63CBD"/>
    <w:rsid w:val="00D6500C"/>
    <w:rsid w:val="00D66392"/>
    <w:rsid w:val="00D66959"/>
    <w:rsid w:val="00D70A39"/>
    <w:rsid w:val="00D71A7E"/>
    <w:rsid w:val="00D7643D"/>
    <w:rsid w:val="00D76DE0"/>
    <w:rsid w:val="00D80DF0"/>
    <w:rsid w:val="00D83ED5"/>
    <w:rsid w:val="00D844FC"/>
    <w:rsid w:val="00D86043"/>
    <w:rsid w:val="00D870D4"/>
    <w:rsid w:val="00D92ACC"/>
    <w:rsid w:val="00D9398E"/>
    <w:rsid w:val="00D9464E"/>
    <w:rsid w:val="00D954E0"/>
    <w:rsid w:val="00D97059"/>
    <w:rsid w:val="00D97A1D"/>
    <w:rsid w:val="00DA0181"/>
    <w:rsid w:val="00DA1F24"/>
    <w:rsid w:val="00DA2411"/>
    <w:rsid w:val="00DA2C81"/>
    <w:rsid w:val="00DA65C4"/>
    <w:rsid w:val="00DA7899"/>
    <w:rsid w:val="00DB0923"/>
    <w:rsid w:val="00DB29CA"/>
    <w:rsid w:val="00DB30C8"/>
    <w:rsid w:val="00DB558E"/>
    <w:rsid w:val="00DB5F2B"/>
    <w:rsid w:val="00DB74AF"/>
    <w:rsid w:val="00DC1AB8"/>
    <w:rsid w:val="00DC5C19"/>
    <w:rsid w:val="00DC7068"/>
    <w:rsid w:val="00DD0411"/>
    <w:rsid w:val="00DD265A"/>
    <w:rsid w:val="00DD523C"/>
    <w:rsid w:val="00DD6B9B"/>
    <w:rsid w:val="00DE07A1"/>
    <w:rsid w:val="00DE21A2"/>
    <w:rsid w:val="00DE2776"/>
    <w:rsid w:val="00DE3B11"/>
    <w:rsid w:val="00DE5EE7"/>
    <w:rsid w:val="00DE7183"/>
    <w:rsid w:val="00DF1DAC"/>
    <w:rsid w:val="00DF2165"/>
    <w:rsid w:val="00DF5A24"/>
    <w:rsid w:val="00DF60E6"/>
    <w:rsid w:val="00DF6105"/>
    <w:rsid w:val="00DF659E"/>
    <w:rsid w:val="00DF65F7"/>
    <w:rsid w:val="00DF7D50"/>
    <w:rsid w:val="00E011BA"/>
    <w:rsid w:val="00E01524"/>
    <w:rsid w:val="00E0320F"/>
    <w:rsid w:val="00E07C16"/>
    <w:rsid w:val="00E1021D"/>
    <w:rsid w:val="00E129F7"/>
    <w:rsid w:val="00E1428E"/>
    <w:rsid w:val="00E14900"/>
    <w:rsid w:val="00E15903"/>
    <w:rsid w:val="00E218D3"/>
    <w:rsid w:val="00E22321"/>
    <w:rsid w:val="00E229ED"/>
    <w:rsid w:val="00E23091"/>
    <w:rsid w:val="00E23E21"/>
    <w:rsid w:val="00E245A0"/>
    <w:rsid w:val="00E25964"/>
    <w:rsid w:val="00E25E9F"/>
    <w:rsid w:val="00E27565"/>
    <w:rsid w:val="00E30DE6"/>
    <w:rsid w:val="00E31944"/>
    <w:rsid w:val="00E32395"/>
    <w:rsid w:val="00E32A52"/>
    <w:rsid w:val="00E32E0D"/>
    <w:rsid w:val="00E332E3"/>
    <w:rsid w:val="00E33FD9"/>
    <w:rsid w:val="00E34DBA"/>
    <w:rsid w:val="00E3534F"/>
    <w:rsid w:val="00E35435"/>
    <w:rsid w:val="00E37194"/>
    <w:rsid w:val="00E3788B"/>
    <w:rsid w:val="00E40C6A"/>
    <w:rsid w:val="00E410B7"/>
    <w:rsid w:val="00E43977"/>
    <w:rsid w:val="00E4415D"/>
    <w:rsid w:val="00E44AB8"/>
    <w:rsid w:val="00E47BD8"/>
    <w:rsid w:val="00E50D3F"/>
    <w:rsid w:val="00E520BE"/>
    <w:rsid w:val="00E526B1"/>
    <w:rsid w:val="00E53413"/>
    <w:rsid w:val="00E5484A"/>
    <w:rsid w:val="00E54E17"/>
    <w:rsid w:val="00E563F6"/>
    <w:rsid w:val="00E56A7A"/>
    <w:rsid w:val="00E60419"/>
    <w:rsid w:val="00E60E01"/>
    <w:rsid w:val="00E613F0"/>
    <w:rsid w:val="00E617D3"/>
    <w:rsid w:val="00E61E36"/>
    <w:rsid w:val="00E633C1"/>
    <w:rsid w:val="00E65532"/>
    <w:rsid w:val="00E667B0"/>
    <w:rsid w:val="00E66EA0"/>
    <w:rsid w:val="00E67390"/>
    <w:rsid w:val="00E71365"/>
    <w:rsid w:val="00E74904"/>
    <w:rsid w:val="00E75CFA"/>
    <w:rsid w:val="00E770A4"/>
    <w:rsid w:val="00E8097A"/>
    <w:rsid w:val="00E81192"/>
    <w:rsid w:val="00E83B51"/>
    <w:rsid w:val="00E8626C"/>
    <w:rsid w:val="00E8663B"/>
    <w:rsid w:val="00E86BDE"/>
    <w:rsid w:val="00E8762F"/>
    <w:rsid w:val="00E90171"/>
    <w:rsid w:val="00E90AB8"/>
    <w:rsid w:val="00E919D9"/>
    <w:rsid w:val="00E921C1"/>
    <w:rsid w:val="00E9280F"/>
    <w:rsid w:val="00E9394D"/>
    <w:rsid w:val="00E93C8B"/>
    <w:rsid w:val="00E93D8F"/>
    <w:rsid w:val="00E9531E"/>
    <w:rsid w:val="00E95E41"/>
    <w:rsid w:val="00E95E4C"/>
    <w:rsid w:val="00E96B1B"/>
    <w:rsid w:val="00E977CE"/>
    <w:rsid w:val="00E97E05"/>
    <w:rsid w:val="00EA34E2"/>
    <w:rsid w:val="00EA52D1"/>
    <w:rsid w:val="00EA703E"/>
    <w:rsid w:val="00EA791F"/>
    <w:rsid w:val="00EB13F2"/>
    <w:rsid w:val="00EB2670"/>
    <w:rsid w:val="00EB4CDC"/>
    <w:rsid w:val="00EB671F"/>
    <w:rsid w:val="00EB70E7"/>
    <w:rsid w:val="00EB76D6"/>
    <w:rsid w:val="00EC02E8"/>
    <w:rsid w:val="00EC1139"/>
    <w:rsid w:val="00EC3842"/>
    <w:rsid w:val="00EC4299"/>
    <w:rsid w:val="00EC49D6"/>
    <w:rsid w:val="00EC4D4D"/>
    <w:rsid w:val="00EC592E"/>
    <w:rsid w:val="00EC5D5D"/>
    <w:rsid w:val="00EC7908"/>
    <w:rsid w:val="00EC79AC"/>
    <w:rsid w:val="00EC7C2B"/>
    <w:rsid w:val="00ED1F02"/>
    <w:rsid w:val="00ED213D"/>
    <w:rsid w:val="00EE15B5"/>
    <w:rsid w:val="00EE2087"/>
    <w:rsid w:val="00EE20A1"/>
    <w:rsid w:val="00EE6670"/>
    <w:rsid w:val="00EE74AF"/>
    <w:rsid w:val="00EF1F0E"/>
    <w:rsid w:val="00EF29F6"/>
    <w:rsid w:val="00EF4623"/>
    <w:rsid w:val="00EF4FBF"/>
    <w:rsid w:val="00EF518E"/>
    <w:rsid w:val="00EF5DF0"/>
    <w:rsid w:val="00EF69AE"/>
    <w:rsid w:val="00EF6E2C"/>
    <w:rsid w:val="00EF7106"/>
    <w:rsid w:val="00F001A6"/>
    <w:rsid w:val="00F00253"/>
    <w:rsid w:val="00F0070A"/>
    <w:rsid w:val="00F01660"/>
    <w:rsid w:val="00F01C16"/>
    <w:rsid w:val="00F03099"/>
    <w:rsid w:val="00F0782D"/>
    <w:rsid w:val="00F10B74"/>
    <w:rsid w:val="00F11EB3"/>
    <w:rsid w:val="00F13F39"/>
    <w:rsid w:val="00F14B9B"/>
    <w:rsid w:val="00F14CCC"/>
    <w:rsid w:val="00F17988"/>
    <w:rsid w:val="00F20C09"/>
    <w:rsid w:val="00F217DF"/>
    <w:rsid w:val="00F21CAE"/>
    <w:rsid w:val="00F226E4"/>
    <w:rsid w:val="00F22AE0"/>
    <w:rsid w:val="00F23DDE"/>
    <w:rsid w:val="00F2601A"/>
    <w:rsid w:val="00F26701"/>
    <w:rsid w:val="00F30155"/>
    <w:rsid w:val="00F310D7"/>
    <w:rsid w:val="00F331D6"/>
    <w:rsid w:val="00F368B9"/>
    <w:rsid w:val="00F3739F"/>
    <w:rsid w:val="00F374C1"/>
    <w:rsid w:val="00F37B34"/>
    <w:rsid w:val="00F37C53"/>
    <w:rsid w:val="00F41C34"/>
    <w:rsid w:val="00F4212F"/>
    <w:rsid w:val="00F43D9F"/>
    <w:rsid w:val="00F447DB"/>
    <w:rsid w:val="00F447FA"/>
    <w:rsid w:val="00F44BD1"/>
    <w:rsid w:val="00F4656F"/>
    <w:rsid w:val="00F469B9"/>
    <w:rsid w:val="00F46C32"/>
    <w:rsid w:val="00F46ECB"/>
    <w:rsid w:val="00F50F94"/>
    <w:rsid w:val="00F525B5"/>
    <w:rsid w:val="00F53D53"/>
    <w:rsid w:val="00F543B9"/>
    <w:rsid w:val="00F54602"/>
    <w:rsid w:val="00F56177"/>
    <w:rsid w:val="00F56187"/>
    <w:rsid w:val="00F575D3"/>
    <w:rsid w:val="00F5786C"/>
    <w:rsid w:val="00F61E94"/>
    <w:rsid w:val="00F62117"/>
    <w:rsid w:val="00F62365"/>
    <w:rsid w:val="00F630A7"/>
    <w:rsid w:val="00F6520C"/>
    <w:rsid w:val="00F66225"/>
    <w:rsid w:val="00F662BC"/>
    <w:rsid w:val="00F6708D"/>
    <w:rsid w:val="00F6729F"/>
    <w:rsid w:val="00F707F0"/>
    <w:rsid w:val="00F71AD5"/>
    <w:rsid w:val="00F729ED"/>
    <w:rsid w:val="00F733B8"/>
    <w:rsid w:val="00F74F50"/>
    <w:rsid w:val="00F75192"/>
    <w:rsid w:val="00F76D36"/>
    <w:rsid w:val="00F77822"/>
    <w:rsid w:val="00F838B6"/>
    <w:rsid w:val="00F83B0D"/>
    <w:rsid w:val="00F83C31"/>
    <w:rsid w:val="00F85F05"/>
    <w:rsid w:val="00F86AD1"/>
    <w:rsid w:val="00F90D96"/>
    <w:rsid w:val="00F9222A"/>
    <w:rsid w:val="00F922EA"/>
    <w:rsid w:val="00F92927"/>
    <w:rsid w:val="00F949E0"/>
    <w:rsid w:val="00F94F0F"/>
    <w:rsid w:val="00F9627D"/>
    <w:rsid w:val="00F979B3"/>
    <w:rsid w:val="00F97CCD"/>
    <w:rsid w:val="00FA320D"/>
    <w:rsid w:val="00FA362B"/>
    <w:rsid w:val="00FA444C"/>
    <w:rsid w:val="00FA53E9"/>
    <w:rsid w:val="00FA60EC"/>
    <w:rsid w:val="00FA6CB4"/>
    <w:rsid w:val="00FB04E9"/>
    <w:rsid w:val="00FB1179"/>
    <w:rsid w:val="00FB1C6B"/>
    <w:rsid w:val="00FB2B27"/>
    <w:rsid w:val="00FB3361"/>
    <w:rsid w:val="00FB42B4"/>
    <w:rsid w:val="00FB4841"/>
    <w:rsid w:val="00FB6C94"/>
    <w:rsid w:val="00FB7304"/>
    <w:rsid w:val="00FB7F8B"/>
    <w:rsid w:val="00FC0FC4"/>
    <w:rsid w:val="00FC22F5"/>
    <w:rsid w:val="00FC3753"/>
    <w:rsid w:val="00FC5170"/>
    <w:rsid w:val="00FC5743"/>
    <w:rsid w:val="00FC6240"/>
    <w:rsid w:val="00FD118C"/>
    <w:rsid w:val="00FD332F"/>
    <w:rsid w:val="00FD7395"/>
    <w:rsid w:val="00FD74C5"/>
    <w:rsid w:val="00FE1CC1"/>
    <w:rsid w:val="00FE385E"/>
    <w:rsid w:val="00FE3CE2"/>
    <w:rsid w:val="00FE54AD"/>
    <w:rsid w:val="00FE5633"/>
    <w:rsid w:val="00FE6F7A"/>
    <w:rsid w:val="00FE78A1"/>
    <w:rsid w:val="00FE7B14"/>
    <w:rsid w:val="00FF02D5"/>
    <w:rsid w:val="00FF0846"/>
    <w:rsid w:val="00FF0AA6"/>
    <w:rsid w:val="00FF248B"/>
    <w:rsid w:val="00FF3E6F"/>
    <w:rsid w:val="00FF5A63"/>
    <w:rsid w:val="00FF6DB4"/>
    <w:rsid w:val="00FF7425"/>
    <w:rsid w:val="00FF757A"/>
    <w:rsid w:val="00FF7B8E"/>
    <w:rsid w:val="00FF7E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91169"/>
    <o:shapelayout v:ext="edit">
      <o:idmap v:ext="edit" data="1"/>
    </o:shapelayout>
  </w:shapeDefaults>
  <w:decimalSymbol w:val=","/>
  <w:listSeparator w:val=";"/>
  <w14:docId w14:val="208DABC3"/>
  <w15:docId w15:val="{5193834D-BBD9-4ECD-983D-092FEF9E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6191"/>
    <w:rPr>
      <w:rFonts w:ascii="Calibri" w:hAnsi="Calibri" w:cs="Times New Roman"/>
    </w:rPr>
  </w:style>
  <w:style w:type="paragraph" w:styleId="Ttulo1">
    <w:name w:val="heading 1"/>
    <w:basedOn w:val="Normal"/>
    <w:link w:val="Ttulo1Char"/>
    <w:uiPriority w:val="1"/>
    <w:qFormat/>
    <w:rsid w:val="00135D5F"/>
    <w:pPr>
      <w:widowControl w:val="0"/>
      <w:spacing w:after="0" w:line="240" w:lineRule="auto"/>
      <w:ind w:left="100" w:right="3120"/>
      <w:outlineLvl w:val="0"/>
    </w:pPr>
    <w:rPr>
      <w:rFonts w:eastAsia="Calibri" w:cs="Calibri"/>
      <w:b/>
      <w:bCs/>
      <w:sz w:val="40"/>
      <w:szCs w:val="40"/>
      <w:lang w:val="en-US"/>
    </w:rPr>
  </w:style>
  <w:style w:type="paragraph" w:styleId="Ttulo2">
    <w:name w:val="heading 2"/>
    <w:basedOn w:val="Normal"/>
    <w:link w:val="Ttulo2Char"/>
    <w:uiPriority w:val="1"/>
    <w:qFormat/>
    <w:rsid w:val="00135D5F"/>
    <w:pPr>
      <w:widowControl w:val="0"/>
      <w:spacing w:before="1" w:after="0" w:line="240" w:lineRule="auto"/>
      <w:ind w:left="1824" w:right="322"/>
      <w:outlineLvl w:val="1"/>
    </w:pPr>
    <w:rPr>
      <w:rFonts w:eastAsia="Calibri" w:cs="Calibri"/>
      <w:b/>
      <w:bCs/>
      <w:sz w:val="32"/>
      <w:szCs w:val="3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46191"/>
    <w:rPr>
      <w:color w:val="0000FF"/>
      <w:u w:val="single"/>
    </w:rPr>
  </w:style>
  <w:style w:type="paragraph" w:styleId="Textodenotaderodap">
    <w:name w:val="footnote text"/>
    <w:basedOn w:val="Normal"/>
    <w:link w:val="TextodenotaderodapChar"/>
    <w:rsid w:val="00350CC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350CC2"/>
    <w:rPr>
      <w:rFonts w:ascii="Times New Roman" w:eastAsia="Times New Roman" w:hAnsi="Times New Roman" w:cs="Times New Roman"/>
      <w:sz w:val="20"/>
      <w:szCs w:val="20"/>
      <w:lang w:eastAsia="pt-BR"/>
    </w:rPr>
  </w:style>
  <w:style w:type="character" w:styleId="Refdenotaderodap">
    <w:name w:val="footnote reference"/>
    <w:rsid w:val="00350CC2"/>
    <w:rPr>
      <w:vertAlign w:val="superscript"/>
    </w:rPr>
  </w:style>
  <w:style w:type="character" w:styleId="HiperlinkVisitado">
    <w:name w:val="FollowedHyperlink"/>
    <w:basedOn w:val="Fontepargpadro"/>
    <w:uiPriority w:val="99"/>
    <w:semiHidden/>
    <w:unhideWhenUsed/>
    <w:rsid w:val="00A42619"/>
    <w:rPr>
      <w:color w:val="800080" w:themeColor="followedHyperlink"/>
      <w:u w:val="single"/>
    </w:rPr>
  </w:style>
  <w:style w:type="paragraph" w:styleId="Textodebalo">
    <w:name w:val="Balloon Text"/>
    <w:basedOn w:val="Normal"/>
    <w:link w:val="TextodebaloChar"/>
    <w:uiPriority w:val="99"/>
    <w:semiHidden/>
    <w:unhideWhenUsed/>
    <w:rsid w:val="00847B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7BF3"/>
    <w:rPr>
      <w:rFonts w:ascii="Tahoma" w:hAnsi="Tahoma" w:cs="Tahoma"/>
      <w:sz w:val="16"/>
      <w:szCs w:val="16"/>
    </w:rPr>
  </w:style>
  <w:style w:type="paragraph" w:styleId="PargrafodaLista">
    <w:name w:val="List Paragraph"/>
    <w:basedOn w:val="Normal"/>
    <w:uiPriority w:val="34"/>
    <w:qFormat/>
    <w:rsid w:val="00BB3512"/>
    <w:pPr>
      <w:ind w:left="720"/>
      <w:contextualSpacing/>
    </w:pPr>
  </w:style>
  <w:style w:type="paragraph" w:styleId="Sumrio2">
    <w:name w:val="toc 2"/>
    <w:basedOn w:val="Normal"/>
    <w:uiPriority w:val="1"/>
    <w:qFormat/>
    <w:rsid w:val="00F469B9"/>
    <w:pPr>
      <w:widowControl w:val="0"/>
      <w:spacing w:before="113" w:after="0" w:line="240" w:lineRule="auto"/>
      <w:ind w:left="100"/>
    </w:pPr>
    <w:rPr>
      <w:rFonts w:ascii="Arial Narrow" w:eastAsia="Arial Narrow" w:hAnsi="Arial Narrow" w:cs="Arial Narrow"/>
      <w:sz w:val="18"/>
      <w:szCs w:val="18"/>
      <w:lang w:val="en-US"/>
    </w:rPr>
  </w:style>
  <w:style w:type="paragraph" w:styleId="Sumrio1">
    <w:name w:val="toc 1"/>
    <w:basedOn w:val="Normal"/>
    <w:next w:val="Normal"/>
    <w:autoRedefine/>
    <w:uiPriority w:val="39"/>
    <w:semiHidden/>
    <w:unhideWhenUsed/>
    <w:rsid w:val="00135D5F"/>
    <w:pPr>
      <w:spacing w:after="100"/>
    </w:pPr>
  </w:style>
  <w:style w:type="paragraph" w:styleId="Corpodetexto">
    <w:name w:val="Body Text"/>
    <w:basedOn w:val="Normal"/>
    <w:link w:val="CorpodetextoChar"/>
    <w:uiPriority w:val="1"/>
    <w:qFormat/>
    <w:rsid w:val="00135D5F"/>
    <w:pPr>
      <w:widowControl w:val="0"/>
      <w:spacing w:after="0" w:line="240" w:lineRule="auto"/>
    </w:pPr>
    <w:rPr>
      <w:rFonts w:ascii="Arial Narrow" w:eastAsia="Arial Narrow" w:hAnsi="Arial Narrow" w:cs="Arial Narrow"/>
      <w:sz w:val="26"/>
      <w:szCs w:val="26"/>
      <w:lang w:val="en-US"/>
    </w:rPr>
  </w:style>
  <w:style w:type="character" w:customStyle="1" w:styleId="CorpodetextoChar">
    <w:name w:val="Corpo de texto Char"/>
    <w:basedOn w:val="Fontepargpadro"/>
    <w:link w:val="Corpodetexto"/>
    <w:uiPriority w:val="1"/>
    <w:rsid w:val="00135D5F"/>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135D5F"/>
    <w:rPr>
      <w:rFonts w:ascii="Calibri" w:eastAsia="Calibri" w:hAnsi="Calibri" w:cs="Calibri"/>
      <w:b/>
      <w:bCs/>
      <w:sz w:val="40"/>
      <w:szCs w:val="40"/>
      <w:lang w:val="en-US"/>
    </w:rPr>
  </w:style>
  <w:style w:type="character" w:customStyle="1" w:styleId="Ttulo2Char">
    <w:name w:val="Título 2 Char"/>
    <w:basedOn w:val="Fontepargpadro"/>
    <w:link w:val="Ttulo2"/>
    <w:uiPriority w:val="1"/>
    <w:rsid w:val="00135D5F"/>
    <w:rPr>
      <w:rFonts w:ascii="Calibri" w:eastAsia="Calibri" w:hAnsi="Calibri" w:cs="Calibri"/>
      <w:b/>
      <w:bCs/>
      <w:sz w:val="32"/>
      <w:szCs w:val="32"/>
      <w:lang w:val="en-US"/>
    </w:rPr>
  </w:style>
  <w:style w:type="paragraph" w:styleId="Cabealho">
    <w:name w:val="header"/>
    <w:basedOn w:val="Normal"/>
    <w:link w:val="Cabealho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CabealhoChar">
    <w:name w:val="Cabeçalho Char"/>
    <w:basedOn w:val="Fontepargpadro"/>
    <w:link w:val="Cabealho"/>
    <w:uiPriority w:val="99"/>
    <w:rsid w:val="001B5F7A"/>
    <w:rPr>
      <w:rFonts w:ascii="Times New Roman" w:eastAsia="Times New Roman" w:hAnsi="Times New Roman" w:cs="Times New Roman"/>
      <w:sz w:val="24"/>
    </w:rPr>
  </w:style>
  <w:style w:type="paragraph" w:styleId="Rodap">
    <w:name w:val="footer"/>
    <w:basedOn w:val="Normal"/>
    <w:link w:val="RodapChar"/>
    <w:uiPriority w:val="99"/>
    <w:unhideWhenUsed/>
    <w:rsid w:val="001B5F7A"/>
    <w:pPr>
      <w:tabs>
        <w:tab w:val="center" w:pos="4252"/>
        <w:tab w:val="right" w:pos="8504"/>
      </w:tabs>
      <w:spacing w:after="0" w:line="240" w:lineRule="auto"/>
    </w:pPr>
    <w:rPr>
      <w:rFonts w:ascii="Times New Roman" w:eastAsia="Times New Roman" w:hAnsi="Times New Roman"/>
      <w:sz w:val="24"/>
    </w:rPr>
  </w:style>
  <w:style w:type="character" w:customStyle="1" w:styleId="RodapChar">
    <w:name w:val="Rodapé Char"/>
    <w:basedOn w:val="Fontepargpadro"/>
    <w:link w:val="Rodap"/>
    <w:uiPriority w:val="99"/>
    <w:rsid w:val="001B5F7A"/>
    <w:rPr>
      <w:rFonts w:ascii="Times New Roman" w:eastAsia="Times New Roman" w:hAnsi="Times New Roman" w:cs="Times New Roman"/>
      <w:sz w:val="24"/>
    </w:rPr>
  </w:style>
  <w:style w:type="paragraph" w:customStyle="1" w:styleId="Default">
    <w:name w:val="Default"/>
    <w:rsid w:val="00E30DE6"/>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Fontepargpadro"/>
    <w:rsid w:val="00EA52D1"/>
  </w:style>
  <w:style w:type="paragraph" w:customStyle="1" w:styleId="body10">
    <w:name w:val="body10"/>
    <w:link w:val="body10Char"/>
    <w:rsid w:val="00B22D31"/>
    <w:pPr>
      <w:autoSpaceDE w:val="0"/>
      <w:autoSpaceDN w:val="0"/>
      <w:adjustRightInd w:val="0"/>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locked/>
    <w:rsid w:val="00B22D31"/>
    <w:rPr>
      <w:rFonts w:ascii="Times New Roman" w:eastAsia="Times New Roman" w:hAnsi="Times New Roman" w:cs="Times New Roman"/>
      <w:sz w:val="20"/>
      <w:szCs w:val="20"/>
      <w:lang w:eastAsia="pt-BR"/>
    </w:rPr>
  </w:style>
  <w:style w:type="paragraph" w:customStyle="1" w:styleId="TCU-Epgrafe">
    <w:name w:val="TCU - Epígrafe"/>
    <w:basedOn w:val="Normal"/>
    <w:rsid w:val="0077499E"/>
    <w:pPr>
      <w:spacing w:after="0" w:line="240" w:lineRule="auto"/>
      <w:ind w:left="2835"/>
      <w:jc w:val="both"/>
    </w:pPr>
    <w:rPr>
      <w:rFonts w:ascii="Times New Roman" w:eastAsia="Times New Roman" w:hAnsi="Times New Roman"/>
      <w:sz w:val="24"/>
      <w:szCs w:val="20"/>
      <w:lang w:eastAsia="pt-BR"/>
    </w:rPr>
  </w:style>
  <w:style w:type="paragraph" w:styleId="NormalWeb">
    <w:name w:val="Normal (Web)"/>
    <w:basedOn w:val="Normal"/>
    <w:uiPriority w:val="99"/>
    <w:semiHidden/>
    <w:unhideWhenUsed/>
    <w:rsid w:val="00D23DE4"/>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701319"/>
    <w:rPr>
      <w:b/>
      <w:bCs/>
    </w:rPr>
  </w:style>
  <w:style w:type="character" w:styleId="nfase">
    <w:name w:val="Emphasis"/>
    <w:basedOn w:val="Fontepargpadro"/>
    <w:uiPriority w:val="20"/>
    <w:qFormat/>
    <w:rsid w:val="00A065F5"/>
    <w:rPr>
      <w:i/>
      <w:iCs/>
    </w:rPr>
  </w:style>
  <w:style w:type="character" w:styleId="Meno">
    <w:name w:val="Mention"/>
    <w:basedOn w:val="Fontepargpadro"/>
    <w:uiPriority w:val="99"/>
    <w:semiHidden/>
    <w:unhideWhenUsed/>
    <w:rsid w:val="009B2B4E"/>
    <w:rPr>
      <w:color w:val="2B579A"/>
      <w:shd w:val="clear" w:color="auto" w:fill="E6E6E6"/>
    </w:rPr>
  </w:style>
  <w:style w:type="paragraph" w:customStyle="1" w:styleId="tcu-epgrafe0">
    <w:name w:val="tcu-epgrafe"/>
    <w:basedOn w:val="Normal"/>
    <w:rsid w:val="002A2E6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basedOn w:val="Fontepargpadro"/>
    <w:uiPriority w:val="99"/>
    <w:semiHidden/>
    <w:unhideWhenUsed/>
    <w:rsid w:val="00D163A3"/>
    <w:rPr>
      <w:color w:val="808080"/>
      <w:shd w:val="clear" w:color="auto" w:fill="E6E6E6"/>
    </w:rPr>
  </w:style>
  <w:style w:type="character" w:styleId="Refdecomentrio">
    <w:name w:val="annotation reference"/>
    <w:basedOn w:val="Fontepargpadro"/>
    <w:uiPriority w:val="99"/>
    <w:semiHidden/>
    <w:unhideWhenUsed/>
    <w:rsid w:val="00852A15"/>
    <w:rPr>
      <w:sz w:val="16"/>
      <w:szCs w:val="16"/>
    </w:rPr>
  </w:style>
  <w:style w:type="paragraph" w:styleId="Textodecomentrio">
    <w:name w:val="annotation text"/>
    <w:basedOn w:val="Normal"/>
    <w:link w:val="TextodecomentrioChar"/>
    <w:uiPriority w:val="99"/>
    <w:semiHidden/>
    <w:unhideWhenUsed/>
    <w:rsid w:val="00852A1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52A15"/>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852A15"/>
    <w:rPr>
      <w:b/>
      <w:bCs/>
    </w:rPr>
  </w:style>
  <w:style w:type="character" w:customStyle="1" w:styleId="AssuntodocomentrioChar">
    <w:name w:val="Assunto do comentário Char"/>
    <w:basedOn w:val="TextodecomentrioChar"/>
    <w:link w:val="Assuntodocomentrio"/>
    <w:uiPriority w:val="99"/>
    <w:semiHidden/>
    <w:rsid w:val="00852A15"/>
    <w:rPr>
      <w:rFonts w:ascii="Calibri" w:hAnsi="Calibri" w:cs="Times New Roman"/>
      <w:b/>
      <w:bCs/>
      <w:sz w:val="20"/>
      <w:szCs w:val="20"/>
    </w:rPr>
  </w:style>
  <w:style w:type="paragraph" w:styleId="Pr-formataoHTML">
    <w:name w:val="HTML Preformatted"/>
    <w:basedOn w:val="Normal"/>
    <w:link w:val="Pr-formataoHTMLChar"/>
    <w:uiPriority w:val="99"/>
    <w:semiHidden/>
    <w:unhideWhenUsed/>
    <w:rsid w:val="009C4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C4680"/>
    <w:rPr>
      <w:rFonts w:ascii="Courier New" w:eastAsia="Times New Roman" w:hAnsi="Courier New" w:cs="Courier New"/>
      <w:sz w:val="20"/>
      <w:szCs w:val="20"/>
      <w:lang w:eastAsia="pt-BR"/>
    </w:rPr>
  </w:style>
  <w:style w:type="character" w:customStyle="1" w:styleId="clsinformativotextotitulo">
    <w:name w:val="clsinformativotextotitulo"/>
    <w:basedOn w:val="Fontepargpadro"/>
    <w:rsid w:val="00EB13F2"/>
  </w:style>
  <w:style w:type="character" w:customStyle="1" w:styleId="clsinformativotexto">
    <w:name w:val="clsinformativotexto"/>
    <w:basedOn w:val="Fontepargpadro"/>
    <w:rsid w:val="00EB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2443">
      <w:bodyDiv w:val="1"/>
      <w:marLeft w:val="0"/>
      <w:marRight w:val="0"/>
      <w:marTop w:val="0"/>
      <w:marBottom w:val="0"/>
      <w:divBdr>
        <w:top w:val="none" w:sz="0" w:space="0" w:color="auto"/>
        <w:left w:val="none" w:sz="0" w:space="0" w:color="auto"/>
        <w:bottom w:val="none" w:sz="0" w:space="0" w:color="auto"/>
        <w:right w:val="none" w:sz="0" w:space="0" w:color="auto"/>
      </w:divBdr>
    </w:div>
    <w:div w:id="147291600">
      <w:bodyDiv w:val="1"/>
      <w:marLeft w:val="0"/>
      <w:marRight w:val="0"/>
      <w:marTop w:val="0"/>
      <w:marBottom w:val="0"/>
      <w:divBdr>
        <w:top w:val="none" w:sz="0" w:space="0" w:color="auto"/>
        <w:left w:val="none" w:sz="0" w:space="0" w:color="auto"/>
        <w:bottom w:val="none" w:sz="0" w:space="0" w:color="auto"/>
        <w:right w:val="none" w:sz="0" w:space="0" w:color="auto"/>
      </w:divBdr>
    </w:div>
    <w:div w:id="211314032">
      <w:bodyDiv w:val="1"/>
      <w:marLeft w:val="0"/>
      <w:marRight w:val="0"/>
      <w:marTop w:val="0"/>
      <w:marBottom w:val="0"/>
      <w:divBdr>
        <w:top w:val="none" w:sz="0" w:space="0" w:color="auto"/>
        <w:left w:val="none" w:sz="0" w:space="0" w:color="auto"/>
        <w:bottom w:val="none" w:sz="0" w:space="0" w:color="auto"/>
        <w:right w:val="none" w:sz="0" w:space="0" w:color="auto"/>
      </w:divBdr>
    </w:div>
    <w:div w:id="230239161">
      <w:bodyDiv w:val="1"/>
      <w:marLeft w:val="0"/>
      <w:marRight w:val="0"/>
      <w:marTop w:val="0"/>
      <w:marBottom w:val="0"/>
      <w:divBdr>
        <w:top w:val="none" w:sz="0" w:space="0" w:color="auto"/>
        <w:left w:val="none" w:sz="0" w:space="0" w:color="auto"/>
        <w:bottom w:val="none" w:sz="0" w:space="0" w:color="auto"/>
        <w:right w:val="none" w:sz="0" w:space="0" w:color="auto"/>
      </w:divBdr>
    </w:div>
    <w:div w:id="271330060">
      <w:bodyDiv w:val="1"/>
      <w:marLeft w:val="0"/>
      <w:marRight w:val="0"/>
      <w:marTop w:val="0"/>
      <w:marBottom w:val="0"/>
      <w:divBdr>
        <w:top w:val="none" w:sz="0" w:space="0" w:color="auto"/>
        <w:left w:val="none" w:sz="0" w:space="0" w:color="auto"/>
        <w:bottom w:val="none" w:sz="0" w:space="0" w:color="auto"/>
        <w:right w:val="none" w:sz="0" w:space="0" w:color="auto"/>
      </w:divBdr>
    </w:div>
    <w:div w:id="297609802">
      <w:bodyDiv w:val="1"/>
      <w:marLeft w:val="0"/>
      <w:marRight w:val="0"/>
      <w:marTop w:val="0"/>
      <w:marBottom w:val="0"/>
      <w:divBdr>
        <w:top w:val="none" w:sz="0" w:space="0" w:color="auto"/>
        <w:left w:val="none" w:sz="0" w:space="0" w:color="auto"/>
        <w:bottom w:val="none" w:sz="0" w:space="0" w:color="auto"/>
        <w:right w:val="none" w:sz="0" w:space="0" w:color="auto"/>
      </w:divBdr>
    </w:div>
    <w:div w:id="339309814">
      <w:bodyDiv w:val="1"/>
      <w:marLeft w:val="0"/>
      <w:marRight w:val="0"/>
      <w:marTop w:val="0"/>
      <w:marBottom w:val="0"/>
      <w:divBdr>
        <w:top w:val="none" w:sz="0" w:space="0" w:color="auto"/>
        <w:left w:val="none" w:sz="0" w:space="0" w:color="auto"/>
        <w:bottom w:val="none" w:sz="0" w:space="0" w:color="auto"/>
        <w:right w:val="none" w:sz="0" w:space="0" w:color="auto"/>
      </w:divBdr>
      <w:divsChild>
        <w:div w:id="1424687108">
          <w:marLeft w:val="0"/>
          <w:marRight w:val="0"/>
          <w:marTop w:val="0"/>
          <w:marBottom w:val="0"/>
          <w:divBdr>
            <w:top w:val="none" w:sz="0" w:space="0" w:color="auto"/>
            <w:left w:val="none" w:sz="0" w:space="0" w:color="auto"/>
            <w:bottom w:val="none" w:sz="0" w:space="0" w:color="auto"/>
            <w:right w:val="none" w:sz="0" w:space="0" w:color="auto"/>
          </w:divBdr>
          <w:divsChild>
            <w:div w:id="1921672074">
              <w:marLeft w:val="0"/>
              <w:marRight w:val="0"/>
              <w:marTop w:val="0"/>
              <w:marBottom w:val="0"/>
              <w:divBdr>
                <w:top w:val="none" w:sz="0" w:space="0" w:color="auto"/>
                <w:left w:val="none" w:sz="0" w:space="0" w:color="auto"/>
                <w:bottom w:val="none" w:sz="0" w:space="0" w:color="auto"/>
                <w:right w:val="none" w:sz="0" w:space="0" w:color="auto"/>
              </w:divBdr>
              <w:divsChild>
                <w:div w:id="198839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88277">
      <w:bodyDiv w:val="1"/>
      <w:marLeft w:val="0"/>
      <w:marRight w:val="0"/>
      <w:marTop w:val="0"/>
      <w:marBottom w:val="0"/>
      <w:divBdr>
        <w:top w:val="none" w:sz="0" w:space="0" w:color="auto"/>
        <w:left w:val="none" w:sz="0" w:space="0" w:color="auto"/>
        <w:bottom w:val="none" w:sz="0" w:space="0" w:color="auto"/>
        <w:right w:val="none" w:sz="0" w:space="0" w:color="auto"/>
      </w:divBdr>
    </w:div>
    <w:div w:id="392898318">
      <w:bodyDiv w:val="1"/>
      <w:marLeft w:val="0"/>
      <w:marRight w:val="0"/>
      <w:marTop w:val="0"/>
      <w:marBottom w:val="0"/>
      <w:divBdr>
        <w:top w:val="none" w:sz="0" w:space="0" w:color="auto"/>
        <w:left w:val="none" w:sz="0" w:space="0" w:color="auto"/>
        <w:bottom w:val="none" w:sz="0" w:space="0" w:color="auto"/>
        <w:right w:val="none" w:sz="0" w:space="0" w:color="auto"/>
      </w:divBdr>
    </w:div>
    <w:div w:id="438572582">
      <w:bodyDiv w:val="1"/>
      <w:marLeft w:val="0"/>
      <w:marRight w:val="0"/>
      <w:marTop w:val="0"/>
      <w:marBottom w:val="0"/>
      <w:divBdr>
        <w:top w:val="none" w:sz="0" w:space="0" w:color="auto"/>
        <w:left w:val="none" w:sz="0" w:space="0" w:color="auto"/>
        <w:bottom w:val="none" w:sz="0" w:space="0" w:color="auto"/>
        <w:right w:val="none" w:sz="0" w:space="0" w:color="auto"/>
      </w:divBdr>
    </w:div>
    <w:div w:id="572471269">
      <w:bodyDiv w:val="1"/>
      <w:marLeft w:val="0"/>
      <w:marRight w:val="0"/>
      <w:marTop w:val="0"/>
      <w:marBottom w:val="0"/>
      <w:divBdr>
        <w:top w:val="none" w:sz="0" w:space="0" w:color="auto"/>
        <w:left w:val="none" w:sz="0" w:space="0" w:color="auto"/>
        <w:bottom w:val="none" w:sz="0" w:space="0" w:color="auto"/>
        <w:right w:val="none" w:sz="0" w:space="0" w:color="auto"/>
      </w:divBdr>
    </w:div>
    <w:div w:id="583414225">
      <w:bodyDiv w:val="1"/>
      <w:marLeft w:val="0"/>
      <w:marRight w:val="0"/>
      <w:marTop w:val="0"/>
      <w:marBottom w:val="0"/>
      <w:divBdr>
        <w:top w:val="none" w:sz="0" w:space="0" w:color="auto"/>
        <w:left w:val="none" w:sz="0" w:space="0" w:color="auto"/>
        <w:bottom w:val="none" w:sz="0" w:space="0" w:color="auto"/>
        <w:right w:val="none" w:sz="0" w:space="0" w:color="auto"/>
      </w:divBdr>
    </w:div>
    <w:div w:id="588658964">
      <w:bodyDiv w:val="1"/>
      <w:marLeft w:val="0"/>
      <w:marRight w:val="0"/>
      <w:marTop w:val="0"/>
      <w:marBottom w:val="0"/>
      <w:divBdr>
        <w:top w:val="none" w:sz="0" w:space="0" w:color="auto"/>
        <w:left w:val="none" w:sz="0" w:space="0" w:color="auto"/>
        <w:bottom w:val="none" w:sz="0" w:space="0" w:color="auto"/>
        <w:right w:val="none" w:sz="0" w:space="0" w:color="auto"/>
      </w:divBdr>
    </w:div>
    <w:div w:id="627317881">
      <w:bodyDiv w:val="1"/>
      <w:marLeft w:val="0"/>
      <w:marRight w:val="0"/>
      <w:marTop w:val="0"/>
      <w:marBottom w:val="0"/>
      <w:divBdr>
        <w:top w:val="none" w:sz="0" w:space="0" w:color="auto"/>
        <w:left w:val="none" w:sz="0" w:space="0" w:color="auto"/>
        <w:bottom w:val="none" w:sz="0" w:space="0" w:color="auto"/>
        <w:right w:val="none" w:sz="0" w:space="0" w:color="auto"/>
      </w:divBdr>
    </w:div>
    <w:div w:id="707461266">
      <w:bodyDiv w:val="1"/>
      <w:marLeft w:val="0"/>
      <w:marRight w:val="0"/>
      <w:marTop w:val="0"/>
      <w:marBottom w:val="0"/>
      <w:divBdr>
        <w:top w:val="none" w:sz="0" w:space="0" w:color="auto"/>
        <w:left w:val="none" w:sz="0" w:space="0" w:color="auto"/>
        <w:bottom w:val="none" w:sz="0" w:space="0" w:color="auto"/>
        <w:right w:val="none" w:sz="0" w:space="0" w:color="auto"/>
      </w:divBdr>
    </w:div>
    <w:div w:id="737092109">
      <w:bodyDiv w:val="1"/>
      <w:marLeft w:val="0"/>
      <w:marRight w:val="0"/>
      <w:marTop w:val="0"/>
      <w:marBottom w:val="0"/>
      <w:divBdr>
        <w:top w:val="none" w:sz="0" w:space="0" w:color="auto"/>
        <w:left w:val="none" w:sz="0" w:space="0" w:color="auto"/>
        <w:bottom w:val="none" w:sz="0" w:space="0" w:color="auto"/>
        <w:right w:val="none" w:sz="0" w:space="0" w:color="auto"/>
      </w:divBdr>
    </w:div>
    <w:div w:id="771164771">
      <w:bodyDiv w:val="1"/>
      <w:marLeft w:val="0"/>
      <w:marRight w:val="0"/>
      <w:marTop w:val="0"/>
      <w:marBottom w:val="0"/>
      <w:divBdr>
        <w:top w:val="none" w:sz="0" w:space="0" w:color="auto"/>
        <w:left w:val="none" w:sz="0" w:space="0" w:color="auto"/>
        <w:bottom w:val="none" w:sz="0" w:space="0" w:color="auto"/>
        <w:right w:val="none" w:sz="0" w:space="0" w:color="auto"/>
      </w:divBdr>
    </w:div>
    <w:div w:id="791554580">
      <w:bodyDiv w:val="1"/>
      <w:marLeft w:val="0"/>
      <w:marRight w:val="0"/>
      <w:marTop w:val="0"/>
      <w:marBottom w:val="0"/>
      <w:divBdr>
        <w:top w:val="none" w:sz="0" w:space="0" w:color="auto"/>
        <w:left w:val="none" w:sz="0" w:space="0" w:color="auto"/>
        <w:bottom w:val="none" w:sz="0" w:space="0" w:color="auto"/>
        <w:right w:val="none" w:sz="0" w:space="0" w:color="auto"/>
      </w:divBdr>
    </w:div>
    <w:div w:id="813527395">
      <w:bodyDiv w:val="1"/>
      <w:marLeft w:val="0"/>
      <w:marRight w:val="0"/>
      <w:marTop w:val="0"/>
      <w:marBottom w:val="0"/>
      <w:divBdr>
        <w:top w:val="none" w:sz="0" w:space="0" w:color="auto"/>
        <w:left w:val="none" w:sz="0" w:space="0" w:color="auto"/>
        <w:bottom w:val="none" w:sz="0" w:space="0" w:color="auto"/>
        <w:right w:val="none" w:sz="0" w:space="0" w:color="auto"/>
      </w:divBdr>
    </w:div>
    <w:div w:id="949626099">
      <w:bodyDiv w:val="1"/>
      <w:marLeft w:val="0"/>
      <w:marRight w:val="0"/>
      <w:marTop w:val="0"/>
      <w:marBottom w:val="0"/>
      <w:divBdr>
        <w:top w:val="none" w:sz="0" w:space="0" w:color="auto"/>
        <w:left w:val="none" w:sz="0" w:space="0" w:color="auto"/>
        <w:bottom w:val="none" w:sz="0" w:space="0" w:color="auto"/>
        <w:right w:val="none" w:sz="0" w:space="0" w:color="auto"/>
      </w:divBdr>
    </w:div>
    <w:div w:id="1158182535">
      <w:bodyDiv w:val="1"/>
      <w:marLeft w:val="0"/>
      <w:marRight w:val="0"/>
      <w:marTop w:val="0"/>
      <w:marBottom w:val="0"/>
      <w:divBdr>
        <w:top w:val="none" w:sz="0" w:space="0" w:color="auto"/>
        <w:left w:val="none" w:sz="0" w:space="0" w:color="auto"/>
        <w:bottom w:val="none" w:sz="0" w:space="0" w:color="auto"/>
        <w:right w:val="none" w:sz="0" w:space="0" w:color="auto"/>
      </w:divBdr>
    </w:div>
    <w:div w:id="1168907457">
      <w:bodyDiv w:val="1"/>
      <w:marLeft w:val="0"/>
      <w:marRight w:val="0"/>
      <w:marTop w:val="0"/>
      <w:marBottom w:val="0"/>
      <w:divBdr>
        <w:top w:val="none" w:sz="0" w:space="0" w:color="auto"/>
        <w:left w:val="none" w:sz="0" w:space="0" w:color="auto"/>
        <w:bottom w:val="none" w:sz="0" w:space="0" w:color="auto"/>
        <w:right w:val="none" w:sz="0" w:space="0" w:color="auto"/>
      </w:divBdr>
    </w:div>
    <w:div w:id="1247767025">
      <w:bodyDiv w:val="1"/>
      <w:marLeft w:val="0"/>
      <w:marRight w:val="0"/>
      <w:marTop w:val="0"/>
      <w:marBottom w:val="0"/>
      <w:divBdr>
        <w:top w:val="none" w:sz="0" w:space="0" w:color="auto"/>
        <w:left w:val="none" w:sz="0" w:space="0" w:color="auto"/>
        <w:bottom w:val="none" w:sz="0" w:space="0" w:color="auto"/>
        <w:right w:val="none" w:sz="0" w:space="0" w:color="auto"/>
      </w:divBdr>
    </w:div>
    <w:div w:id="1310479764">
      <w:bodyDiv w:val="1"/>
      <w:marLeft w:val="0"/>
      <w:marRight w:val="0"/>
      <w:marTop w:val="0"/>
      <w:marBottom w:val="0"/>
      <w:divBdr>
        <w:top w:val="none" w:sz="0" w:space="0" w:color="auto"/>
        <w:left w:val="none" w:sz="0" w:space="0" w:color="auto"/>
        <w:bottom w:val="none" w:sz="0" w:space="0" w:color="auto"/>
        <w:right w:val="none" w:sz="0" w:space="0" w:color="auto"/>
      </w:divBdr>
      <w:divsChild>
        <w:div w:id="693699459">
          <w:marLeft w:val="0"/>
          <w:marRight w:val="0"/>
          <w:marTop w:val="100"/>
          <w:marBottom w:val="100"/>
          <w:divBdr>
            <w:top w:val="none" w:sz="0" w:space="0" w:color="auto"/>
            <w:left w:val="none" w:sz="0" w:space="0" w:color="auto"/>
            <w:bottom w:val="none" w:sz="0" w:space="0" w:color="auto"/>
            <w:right w:val="none" w:sz="0" w:space="0" w:color="auto"/>
          </w:divBdr>
          <w:divsChild>
            <w:div w:id="99110248">
              <w:marLeft w:val="0"/>
              <w:marRight w:val="0"/>
              <w:marTop w:val="0"/>
              <w:marBottom w:val="0"/>
              <w:divBdr>
                <w:top w:val="none" w:sz="0" w:space="0" w:color="auto"/>
                <w:left w:val="none" w:sz="0" w:space="0" w:color="auto"/>
                <w:bottom w:val="none" w:sz="0" w:space="0" w:color="auto"/>
                <w:right w:val="none" w:sz="0" w:space="0" w:color="auto"/>
              </w:divBdr>
              <w:divsChild>
                <w:div w:id="955722295">
                  <w:marLeft w:val="0"/>
                  <w:marRight w:val="0"/>
                  <w:marTop w:val="0"/>
                  <w:marBottom w:val="0"/>
                  <w:divBdr>
                    <w:top w:val="none" w:sz="0" w:space="0" w:color="auto"/>
                    <w:left w:val="none" w:sz="0" w:space="0" w:color="auto"/>
                    <w:bottom w:val="none" w:sz="0" w:space="0" w:color="auto"/>
                    <w:right w:val="none" w:sz="0" w:space="0" w:color="auto"/>
                  </w:divBdr>
                  <w:divsChild>
                    <w:div w:id="96674289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12979230">
      <w:bodyDiv w:val="1"/>
      <w:marLeft w:val="0"/>
      <w:marRight w:val="0"/>
      <w:marTop w:val="0"/>
      <w:marBottom w:val="0"/>
      <w:divBdr>
        <w:top w:val="none" w:sz="0" w:space="0" w:color="auto"/>
        <w:left w:val="none" w:sz="0" w:space="0" w:color="auto"/>
        <w:bottom w:val="none" w:sz="0" w:space="0" w:color="auto"/>
        <w:right w:val="none" w:sz="0" w:space="0" w:color="auto"/>
      </w:divBdr>
    </w:div>
    <w:div w:id="1469127851">
      <w:bodyDiv w:val="1"/>
      <w:marLeft w:val="0"/>
      <w:marRight w:val="0"/>
      <w:marTop w:val="0"/>
      <w:marBottom w:val="0"/>
      <w:divBdr>
        <w:top w:val="none" w:sz="0" w:space="0" w:color="auto"/>
        <w:left w:val="none" w:sz="0" w:space="0" w:color="auto"/>
        <w:bottom w:val="none" w:sz="0" w:space="0" w:color="auto"/>
        <w:right w:val="none" w:sz="0" w:space="0" w:color="auto"/>
      </w:divBdr>
    </w:div>
    <w:div w:id="1495950094">
      <w:bodyDiv w:val="1"/>
      <w:marLeft w:val="0"/>
      <w:marRight w:val="0"/>
      <w:marTop w:val="0"/>
      <w:marBottom w:val="0"/>
      <w:divBdr>
        <w:top w:val="none" w:sz="0" w:space="0" w:color="auto"/>
        <w:left w:val="none" w:sz="0" w:space="0" w:color="auto"/>
        <w:bottom w:val="none" w:sz="0" w:space="0" w:color="auto"/>
        <w:right w:val="none" w:sz="0" w:space="0" w:color="auto"/>
      </w:divBdr>
    </w:div>
    <w:div w:id="1500001224">
      <w:bodyDiv w:val="1"/>
      <w:marLeft w:val="0"/>
      <w:marRight w:val="0"/>
      <w:marTop w:val="0"/>
      <w:marBottom w:val="0"/>
      <w:divBdr>
        <w:top w:val="none" w:sz="0" w:space="0" w:color="auto"/>
        <w:left w:val="none" w:sz="0" w:space="0" w:color="auto"/>
        <w:bottom w:val="none" w:sz="0" w:space="0" w:color="auto"/>
        <w:right w:val="none" w:sz="0" w:space="0" w:color="auto"/>
      </w:divBdr>
    </w:div>
    <w:div w:id="1756513654">
      <w:bodyDiv w:val="1"/>
      <w:marLeft w:val="0"/>
      <w:marRight w:val="0"/>
      <w:marTop w:val="0"/>
      <w:marBottom w:val="0"/>
      <w:divBdr>
        <w:top w:val="none" w:sz="0" w:space="0" w:color="auto"/>
        <w:left w:val="none" w:sz="0" w:space="0" w:color="auto"/>
        <w:bottom w:val="none" w:sz="0" w:space="0" w:color="auto"/>
        <w:right w:val="none" w:sz="0" w:space="0" w:color="auto"/>
      </w:divBdr>
    </w:div>
    <w:div w:id="1812553483">
      <w:bodyDiv w:val="1"/>
      <w:marLeft w:val="0"/>
      <w:marRight w:val="0"/>
      <w:marTop w:val="0"/>
      <w:marBottom w:val="0"/>
      <w:divBdr>
        <w:top w:val="none" w:sz="0" w:space="0" w:color="auto"/>
        <w:left w:val="none" w:sz="0" w:space="0" w:color="auto"/>
        <w:bottom w:val="none" w:sz="0" w:space="0" w:color="auto"/>
        <w:right w:val="none" w:sz="0" w:space="0" w:color="auto"/>
      </w:divBdr>
    </w:div>
    <w:div w:id="1863547433">
      <w:bodyDiv w:val="1"/>
      <w:marLeft w:val="0"/>
      <w:marRight w:val="0"/>
      <w:marTop w:val="0"/>
      <w:marBottom w:val="0"/>
      <w:divBdr>
        <w:top w:val="none" w:sz="0" w:space="0" w:color="auto"/>
        <w:left w:val="none" w:sz="0" w:space="0" w:color="auto"/>
        <w:bottom w:val="none" w:sz="0" w:space="0" w:color="auto"/>
        <w:right w:val="none" w:sz="0" w:space="0" w:color="auto"/>
      </w:divBdr>
    </w:div>
    <w:div w:id="1944729021">
      <w:bodyDiv w:val="1"/>
      <w:marLeft w:val="0"/>
      <w:marRight w:val="0"/>
      <w:marTop w:val="0"/>
      <w:marBottom w:val="0"/>
      <w:divBdr>
        <w:top w:val="none" w:sz="0" w:space="0" w:color="auto"/>
        <w:left w:val="none" w:sz="0" w:space="0" w:color="auto"/>
        <w:bottom w:val="none" w:sz="0" w:space="0" w:color="auto"/>
        <w:right w:val="none" w:sz="0" w:space="0" w:color="auto"/>
      </w:divBdr>
    </w:div>
    <w:div w:id="1984390545">
      <w:bodyDiv w:val="1"/>
      <w:marLeft w:val="0"/>
      <w:marRight w:val="0"/>
      <w:marTop w:val="0"/>
      <w:marBottom w:val="0"/>
      <w:divBdr>
        <w:top w:val="none" w:sz="0" w:space="0" w:color="auto"/>
        <w:left w:val="none" w:sz="0" w:space="0" w:color="auto"/>
        <w:bottom w:val="none" w:sz="0" w:space="0" w:color="auto"/>
        <w:right w:val="none" w:sz="0" w:space="0" w:color="auto"/>
      </w:divBdr>
    </w:div>
    <w:div w:id="2024285907">
      <w:bodyDiv w:val="1"/>
      <w:marLeft w:val="0"/>
      <w:marRight w:val="0"/>
      <w:marTop w:val="0"/>
      <w:marBottom w:val="0"/>
      <w:divBdr>
        <w:top w:val="none" w:sz="0" w:space="0" w:color="auto"/>
        <w:left w:val="none" w:sz="0" w:space="0" w:color="auto"/>
        <w:bottom w:val="none" w:sz="0" w:space="0" w:color="auto"/>
        <w:right w:val="none" w:sz="0" w:space="0" w:color="auto"/>
      </w:divBdr>
    </w:div>
    <w:div w:id="20900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tce.pr.gov.br/multimidia/2019/10/pdf/00340417.pdf" TargetMode="External"/><Relationship Id="rId13" Type="http://schemas.openxmlformats.org/officeDocument/2006/relationships/hyperlink" Target="http://www1.tce.pr.gov.br/multimidia/2019/10/pdf/00340746.pdf" TargetMode="External"/><Relationship Id="rId18" Type="http://schemas.openxmlformats.org/officeDocument/2006/relationships/hyperlink" Target="http://www1.tce.pr.gov.br/conteudo/pesquisas-prontas/308475/area/24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1.tce.pr.gov.br/conteudo/repercussao-geral-no-stf-e-os-tribunais-de-contas/307026/area/249" TargetMode="External"/><Relationship Id="rId7" Type="http://schemas.openxmlformats.org/officeDocument/2006/relationships/endnotes" Target="endnotes.xml"/><Relationship Id="rId12" Type="http://schemas.openxmlformats.org/officeDocument/2006/relationships/hyperlink" Target="http://www1.tce.pr.gov.br/multimidia/2019/10/pdf/00340880.pdf" TargetMode="External"/><Relationship Id="rId17" Type="http://schemas.openxmlformats.org/officeDocument/2006/relationships/hyperlink" Target="https://pesquisa.apps.tcu.gov.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esquisa.apps.tcu.gov.br/" TargetMode="External"/><Relationship Id="rId20" Type="http://schemas.openxmlformats.org/officeDocument/2006/relationships/hyperlink" Target="http://www1.tce.pr.gov.br/conteudo/boletim-de-jurisprudencia-internacional/31660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multimidia/2019/10/pdf/00340486.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esquisa.apps.tcu.gov.br/" TargetMode="External"/><Relationship Id="rId23" Type="http://schemas.openxmlformats.org/officeDocument/2006/relationships/header" Target="header1.xml"/><Relationship Id="rId10" Type="http://schemas.openxmlformats.org/officeDocument/2006/relationships/hyperlink" Target="http://www1.tce.pr.gov.br/multimidia/2019/10/pdf/00340488.pdf" TargetMode="External"/><Relationship Id="rId19" Type="http://schemas.openxmlformats.org/officeDocument/2006/relationships/hyperlink" Target="http://www1.tce.pr.gov.br/conteudo/teses-ambientais/316603/area/249" TargetMode="External"/><Relationship Id="rId4" Type="http://schemas.openxmlformats.org/officeDocument/2006/relationships/settings" Target="settings.xml"/><Relationship Id="rId9" Type="http://schemas.openxmlformats.org/officeDocument/2006/relationships/hyperlink" Target="http://www1.tce.pr.gov.br/multimidia/2019/10/pdf/00340809.pdf" TargetMode="External"/><Relationship Id="rId14" Type="http://schemas.openxmlformats.org/officeDocument/2006/relationships/hyperlink" Target="http://www1.tce.pr.gov.br/multimidia/2019/10/pdf/00340744.pdf" TargetMode="External"/><Relationship Id="rId22" Type="http://schemas.openxmlformats.org/officeDocument/2006/relationships/hyperlink" Target="http://www1.tce.pr.gov.br/conteudo/sumulas-selecionadas/316602/area/24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01C9D-4D42-4786-923D-637B662F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Pages>
  <Words>2967</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Hansen Faraj</dc:creator>
  <cp:lastModifiedBy>Andre Isidio Martins</cp:lastModifiedBy>
  <cp:revision>7</cp:revision>
  <cp:lastPrinted>2019-10-16T19:09:00Z</cp:lastPrinted>
  <dcterms:created xsi:type="dcterms:W3CDTF">2019-11-12T17:04:00Z</dcterms:created>
  <dcterms:modified xsi:type="dcterms:W3CDTF">2019-11-12T19:35:00Z</dcterms:modified>
</cp:coreProperties>
</file>