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23E62" w14:textId="77777777" w:rsidR="007C18E7" w:rsidRPr="00557AD3" w:rsidRDefault="007C18E7" w:rsidP="00557AD3">
      <w:pPr>
        <w:pStyle w:val="Cabealho"/>
        <w:spacing w:line="276" w:lineRule="auto"/>
        <w:jc w:val="center"/>
        <w:rPr>
          <w:rFonts w:ascii="Arial" w:hAnsi="Arial" w:cs="Arial"/>
          <w:sz w:val="20"/>
          <w:szCs w:val="20"/>
        </w:rPr>
      </w:pPr>
      <w:r w:rsidRPr="00557AD3">
        <w:rPr>
          <w:rFonts w:ascii="Arial" w:hAnsi="Arial" w:cs="Arial"/>
          <w:b/>
          <w:sz w:val="20"/>
          <w:szCs w:val="20"/>
        </w:rPr>
        <w:t>Boletim de Jurisprudência TCE/PR</w:t>
      </w:r>
      <w:r w:rsidRPr="00557AD3">
        <w:rPr>
          <w:rFonts w:ascii="Arial" w:hAnsi="Arial" w:cs="Arial"/>
          <w:sz w:val="20"/>
          <w:szCs w:val="20"/>
        </w:rPr>
        <w:t xml:space="preserve"> </w:t>
      </w:r>
    </w:p>
    <w:p w14:paraId="4EF0156F" w14:textId="77777777" w:rsidR="007C18E7" w:rsidRPr="00557AD3" w:rsidRDefault="007C18E7" w:rsidP="00557AD3">
      <w:pPr>
        <w:spacing w:after="0"/>
        <w:jc w:val="center"/>
        <w:rPr>
          <w:rFonts w:ascii="Arial" w:hAnsi="Arial" w:cs="Arial"/>
          <w:b/>
          <w:sz w:val="20"/>
          <w:szCs w:val="20"/>
        </w:rPr>
      </w:pPr>
    </w:p>
    <w:p w14:paraId="6B732960" w14:textId="7AA5897F" w:rsidR="007C18E7" w:rsidRPr="00557AD3" w:rsidRDefault="007C18E7" w:rsidP="00557AD3">
      <w:pPr>
        <w:spacing w:after="0"/>
        <w:jc w:val="center"/>
        <w:rPr>
          <w:rFonts w:ascii="Arial" w:hAnsi="Arial" w:cs="Arial"/>
          <w:b/>
          <w:sz w:val="20"/>
          <w:szCs w:val="20"/>
        </w:rPr>
      </w:pPr>
      <w:r w:rsidRPr="00557AD3">
        <w:rPr>
          <w:rFonts w:ascii="Arial" w:hAnsi="Arial" w:cs="Arial"/>
          <w:b/>
          <w:sz w:val="20"/>
          <w:szCs w:val="20"/>
        </w:rPr>
        <w:t xml:space="preserve">Número </w:t>
      </w:r>
      <w:r w:rsidR="00121994" w:rsidRPr="00557AD3">
        <w:rPr>
          <w:rFonts w:ascii="Arial" w:hAnsi="Arial" w:cs="Arial"/>
          <w:b/>
          <w:sz w:val="20"/>
          <w:szCs w:val="20"/>
        </w:rPr>
        <w:t>7</w:t>
      </w:r>
      <w:r w:rsidR="00282B14">
        <w:rPr>
          <w:rFonts w:ascii="Arial" w:hAnsi="Arial" w:cs="Arial"/>
          <w:b/>
          <w:sz w:val="20"/>
          <w:szCs w:val="20"/>
        </w:rPr>
        <w:t>5</w:t>
      </w:r>
    </w:p>
    <w:p w14:paraId="3C0730DA" w14:textId="77777777" w:rsidR="007C18E7" w:rsidRPr="00557AD3" w:rsidRDefault="007C18E7" w:rsidP="00557AD3">
      <w:pPr>
        <w:spacing w:after="0"/>
        <w:jc w:val="center"/>
        <w:rPr>
          <w:rFonts w:ascii="Arial" w:hAnsi="Arial" w:cs="Arial"/>
          <w:b/>
          <w:sz w:val="20"/>
          <w:szCs w:val="20"/>
          <w:highlight w:val="yellow"/>
        </w:rPr>
      </w:pPr>
    </w:p>
    <w:p w14:paraId="7AE9E11A" w14:textId="20FB94D2" w:rsidR="007C18E7" w:rsidRPr="00557AD3" w:rsidRDefault="007C18E7" w:rsidP="00557AD3">
      <w:pPr>
        <w:spacing w:after="0"/>
        <w:jc w:val="center"/>
        <w:rPr>
          <w:rFonts w:ascii="Arial" w:hAnsi="Arial" w:cs="Arial"/>
          <w:b/>
          <w:strike/>
          <w:sz w:val="20"/>
          <w:szCs w:val="20"/>
        </w:rPr>
      </w:pPr>
      <w:r w:rsidRPr="00557AD3">
        <w:rPr>
          <w:rFonts w:ascii="Arial" w:hAnsi="Arial" w:cs="Arial"/>
          <w:b/>
          <w:sz w:val="20"/>
          <w:szCs w:val="20"/>
        </w:rPr>
        <w:t xml:space="preserve">Sessões: </w:t>
      </w:r>
      <w:r w:rsidR="00282B14">
        <w:rPr>
          <w:rFonts w:ascii="Arial" w:hAnsi="Arial" w:cs="Arial"/>
          <w:b/>
          <w:sz w:val="20"/>
          <w:szCs w:val="20"/>
        </w:rPr>
        <w:t>10</w:t>
      </w:r>
      <w:r w:rsidRPr="006B3A64">
        <w:rPr>
          <w:rFonts w:ascii="Arial" w:hAnsi="Arial" w:cs="Arial"/>
          <w:b/>
          <w:sz w:val="20"/>
          <w:szCs w:val="20"/>
        </w:rPr>
        <w:t>.</w:t>
      </w:r>
      <w:r w:rsidR="006B3A64">
        <w:rPr>
          <w:rFonts w:ascii="Arial" w:hAnsi="Arial" w:cs="Arial"/>
          <w:b/>
          <w:sz w:val="20"/>
          <w:szCs w:val="20"/>
        </w:rPr>
        <w:t>0</w:t>
      </w:r>
      <w:r w:rsidR="00282B14">
        <w:rPr>
          <w:rFonts w:ascii="Arial" w:hAnsi="Arial" w:cs="Arial"/>
          <w:b/>
          <w:sz w:val="20"/>
          <w:szCs w:val="20"/>
        </w:rPr>
        <w:t>2</w:t>
      </w:r>
      <w:r w:rsidR="00D36D68" w:rsidRPr="006B3A64">
        <w:rPr>
          <w:rFonts w:ascii="Arial" w:hAnsi="Arial" w:cs="Arial"/>
          <w:b/>
          <w:sz w:val="20"/>
          <w:szCs w:val="20"/>
        </w:rPr>
        <w:t>.20</w:t>
      </w:r>
      <w:r w:rsidR="006B3A64">
        <w:rPr>
          <w:rFonts w:ascii="Arial" w:hAnsi="Arial" w:cs="Arial"/>
          <w:b/>
          <w:sz w:val="20"/>
          <w:szCs w:val="20"/>
        </w:rPr>
        <w:t>20</w:t>
      </w:r>
      <w:r w:rsidRPr="006B3A64">
        <w:rPr>
          <w:rFonts w:ascii="Arial" w:hAnsi="Arial" w:cs="Arial"/>
          <w:b/>
          <w:sz w:val="20"/>
          <w:szCs w:val="20"/>
        </w:rPr>
        <w:t xml:space="preserve"> a </w:t>
      </w:r>
      <w:r w:rsidR="00282B14">
        <w:rPr>
          <w:rFonts w:ascii="Arial" w:hAnsi="Arial" w:cs="Arial"/>
          <w:b/>
          <w:sz w:val="20"/>
          <w:szCs w:val="20"/>
        </w:rPr>
        <w:t>19</w:t>
      </w:r>
      <w:r w:rsidRPr="006B3A64">
        <w:rPr>
          <w:rFonts w:ascii="Arial" w:hAnsi="Arial" w:cs="Arial"/>
          <w:b/>
          <w:sz w:val="20"/>
          <w:szCs w:val="20"/>
        </w:rPr>
        <w:t>.</w:t>
      </w:r>
      <w:r w:rsidR="00D36D68" w:rsidRPr="006B3A64">
        <w:rPr>
          <w:rFonts w:ascii="Arial" w:hAnsi="Arial" w:cs="Arial"/>
          <w:b/>
          <w:sz w:val="20"/>
          <w:szCs w:val="20"/>
        </w:rPr>
        <w:t>0</w:t>
      </w:r>
      <w:r w:rsidR="006B3A64">
        <w:rPr>
          <w:rFonts w:ascii="Arial" w:hAnsi="Arial" w:cs="Arial"/>
          <w:b/>
          <w:sz w:val="20"/>
          <w:szCs w:val="20"/>
        </w:rPr>
        <w:t>2</w:t>
      </w:r>
      <w:r w:rsidR="00D36D68" w:rsidRPr="006B3A64">
        <w:rPr>
          <w:rFonts w:ascii="Arial" w:hAnsi="Arial" w:cs="Arial"/>
          <w:b/>
          <w:sz w:val="20"/>
          <w:szCs w:val="20"/>
        </w:rPr>
        <w:t>.</w:t>
      </w:r>
      <w:r w:rsidRPr="006B3A64">
        <w:rPr>
          <w:rFonts w:ascii="Arial" w:hAnsi="Arial" w:cs="Arial"/>
          <w:b/>
          <w:sz w:val="20"/>
          <w:szCs w:val="20"/>
        </w:rPr>
        <w:t>20</w:t>
      </w:r>
      <w:r w:rsidR="00D36D68" w:rsidRPr="006B3A64">
        <w:rPr>
          <w:rFonts w:ascii="Arial" w:hAnsi="Arial" w:cs="Arial"/>
          <w:b/>
          <w:sz w:val="20"/>
          <w:szCs w:val="20"/>
        </w:rPr>
        <w:t>20</w:t>
      </w:r>
    </w:p>
    <w:p w14:paraId="796D8E57" w14:textId="77777777" w:rsidR="007C18E7" w:rsidRPr="00557AD3" w:rsidRDefault="007C18E7" w:rsidP="00557AD3">
      <w:pPr>
        <w:spacing w:after="0"/>
        <w:jc w:val="both"/>
        <w:rPr>
          <w:rFonts w:ascii="Arial" w:hAnsi="Arial" w:cs="Arial"/>
          <w:sz w:val="20"/>
          <w:szCs w:val="20"/>
        </w:rPr>
      </w:pPr>
    </w:p>
    <w:p w14:paraId="7AFA8F05" w14:textId="77777777" w:rsidR="007C18E7" w:rsidRPr="00557AD3" w:rsidRDefault="007C18E7" w:rsidP="00557AD3">
      <w:pPr>
        <w:spacing w:after="0"/>
        <w:jc w:val="both"/>
        <w:rPr>
          <w:rFonts w:ascii="Arial" w:hAnsi="Arial" w:cs="Arial"/>
          <w:sz w:val="20"/>
          <w:szCs w:val="20"/>
        </w:rPr>
      </w:pPr>
      <w:r w:rsidRPr="00557AD3">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557AD3">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557AD3">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557AD3">
        <w:rPr>
          <w:rFonts w:ascii="Arial" w:hAnsi="Arial" w:cs="Arial"/>
          <w:color w:val="212121"/>
          <w:sz w:val="20"/>
          <w:szCs w:val="20"/>
        </w:rPr>
        <w:t xml:space="preserve"> </w:t>
      </w:r>
      <w:r w:rsidRPr="00557AD3">
        <w:rPr>
          <w:rFonts w:ascii="Arial" w:hAnsi="Arial" w:cs="Arial"/>
          <w:sz w:val="20"/>
          <w:szCs w:val="20"/>
        </w:rPr>
        <w:t>As informações aqui apresentadas não são repositórios oficiais de jurisprudência.</w:t>
      </w:r>
    </w:p>
    <w:p w14:paraId="794DB6E9" w14:textId="77777777" w:rsidR="007C18E7" w:rsidRPr="00557AD3" w:rsidRDefault="007C18E7" w:rsidP="00557AD3">
      <w:pPr>
        <w:spacing w:after="0"/>
        <w:jc w:val="both"/>
        <w:rPr>
          <w:rFonts w:ascii="Arial" w:hAnsi="Arial" w:cs="Arial"/>
          <w:sz w:val="20"/>
          <w:szCs w:val="20"/>
        </w:rPr>
      </w:pPr>
    </w:p>
    <w:p w14:paraId="356F11D7" w14:textId="77777777" w:rsidR="007C18E7" w:rsidRPr="00557AD3" w:rsidRDefault="007C18E7" w:rsidP="00557AD3">
      <w:pPr>
        <w:spacing w:after="0"/>
        <w:jc w:val="both"/>
        <w:rPr>
          <w:rFonts w:ascii="Arial" w:hAnsi="Arial" w:cs="Arial"/>
          <w:sz w:val="20"/>
          <w:szCs w:val="20"/>
        </w:rPr>
      </w:pPr>
      <w:r w:rsidRPr="00557AD3">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557AD3" w:rsidRDefault="007C18E7" w:rsidP="00557AD3">
      <w:pPr>
        <w:shd w:val="pct10" w:color="auto" w:fill="auto"/>
        <w:spacing w:after="0"/>
        <w:jc w:val="center"/>
        <w:rPr>
          <w:rFonts w:ascii="Arial" w:hAnsi="Arial" w:cs="Arial"/>
          <w:b/>
          <w:sz w:val="20"/>
          <w:szCs w:val="20"/>
        </w:rPr>
      </w:pPr>
      <w:r w:rsidRPr="00557AD3">
        <w:rPr>
          <w:rFonts w:ascii="Arial" w:hAnsi="Arial" w:cs="Arial"/>
          <w:b/>
          <w:sz w:val="20"/>
          <w:szCs w:val="20"/>
        </w:rPr>
        <w:t>SUMÁRIO</w:t>
      </w:r>
    </w:p>
    <w:p w14:paraId="032DDEBB" w14:textId="77777777" w:rsidR="0065458A" w:rsidRDefault="0065458A" w:rsidP="0065458A">
      <w:pPr>
        <w:autoSpaceDE w:val="0"/>
        <w:autoSpaceDN w:val="0"/>
        <w:adjustRightInd w:val="0"/>
        <w:spacing w:after="0" w:line="240" w:lineRule="auto"/>
        <w:jc w:val="both"/>
        <w:rPr>
          <w:rFonts w:ascii="Arial" w:hAnsi="Arial" w:cs="Arial"/>
          <w:sz w:val="20"/>
          <w:szCs w:val="20"/>
        </w:rPr>
      </w:pPr>
    </w:p>
    <w:p w14:paraId="3F4A9718" w14:textId="64A759D3" w:rsidR="0065458A" w:rsidRPr="0065458A" w:rsidRDefault="0065458A" w:rsidP="0065458A">
      <w:pPr>
        <w:autoSpaceDE w:val="0"/>
        <w:autoSpaceDN w:val="0"/>
        <w:adjustRightInd w:val="0"/>
        <w:spacing w:after="0" w:line="240" w:lineRule="auto"/>
        <w:jc w:val="both"/>
        <w:rPr>
          <w:rFonts w:ascii="Arial" w:hAnsi="Arial" w:cs="Arial"/>
          <w:sz w:val="20"/>
          <w:szCs w:val="20"/>
        </w:rPr>
      </w:pPr>
      <w:r w:rsidRPr="0065458A">
        <w:rPr>
          <w:rFonts w:ascii="Arial" w:hAnsi="Arial" w:cs="Arial"/>
          <w:sz w:val="20"/>
          <w:szCs w:val="20"/>
        </w:rPr>
        <w:t>1. Admissão de pessoal. Contratações temporárias. Teste seletivo. Recomendação para que a entidade, em atenção ao princípio constitucional da igualdade, assegure a reserva de vagas a afrodescendentes também em testes seletivos.</w:t>
      </w:r>
    </w:p>
    <w:p w14:paraId="2B9349AA" w14:textId="77777777" w:rsidR="0065458A" w:rsidRPr="0065458A" w:rsidRDefault="0065458A" w:rsidP="0065458A">
      <w:pPr>
        <w:autoSpaceDE w:val="0"/>
        <w:autoSpaceDN w:val="0"/>
        <w:adjustRightInd w:val="0"/>
        <w:spacing w:after="0"/>
        <w:jc w:val="both"/>
        <w:rPr>
          <w:rFonts w:ascii="Arial" w:hAnsi="Arial" w:cs="Arial"/>
          <w:sz w:val="20"/>
          <w:szCs w:val="20"/>
        </w:rPr>
      </w:pPr>
    </w:p>
    <w:p w14:paraId="4C7DBF58" w14:textId="77777777" w:rsidR="0065458A" w:rsidRPr="0065458A" w:rsidRDefault="0065458A" w:rsidP="0065458A">
      <w:pPr>
        <w:autoSpaceDE w:val="0"/>
        <w:autoSpaceDN w:val="0"/>
        <w:adjustRightInd w:val="0"/>
        <w:spacing w:after="0" w:line="240" w:lineRule="auto"/>
        <w:jc w:val="both"/>
        <w:rPr>
          <w:rFonts w:ascii="Arial" w:hAnsi="Arial" w:cs="Arial"/>
          <w:sz w:val="20"/>
          <w:szCs w:val="20"/>
        </w:rPr>
      </w:pPr>
      <w:r w:rsidRPr="0065458A">
        <w:rPr>
          <w:rFonts w:ascii="Arial" w:hAnsi="Arial" w:cs="Arial"/>
          <w:sz w:val="20"/>
          <w:szCs w:val="20"/>
        </w:rPr>
        <w:t>2. Ato de inativação. Servidora aposentada por dois regimes de previdência (estadual e municipal). Manutenção por esta Corte de reenquadramentos funcionais municipais. Razoabilidade. Registro.</w:t>
      </w:r>
    </w:p>
    <w:p w14:paraId="6F3523B2" w14:textId="77777777" w:rsidR="0065458A" w:rsidRDefault="0065458A" w:rsidP="0065458A">
      <w:pPr>
        <w:autoSpaceDE w:val="0"/>
        <w:autoSpaceDN w:val="0"/>
        <w:adjustRightInd w:val="0"/>
        <w:spacing w:after="0" w:line="240" w:lineRule="auto"/>
        <w:jc w:val="both"/>
        <w:rPr>
          <w:rFonts w:ascii="Arial" w:hAnsi="Arial" w:cs="Arial"/>
          <w:sz w:val="20"/>
          <w:szCs w:val="20"/>
        </w:rPr>
      </w:pPr>
    </w:p>
    <w:p w14:paraId="0F2282D7" w14:textId="21951436" w:rsidR="0065458A" w:rsidRPr="0065458A" w:rsidRDefault="0065458A" w:rsidP="0065458A">
      <w:pPr>
        <w:autoSpaceDE w:val="0"/>
        <w:autoSpaceDN w:val="0"/>
        <w:adjustRightInd w:val="0"/>
        <w:spacing w:after="0" w:line="240" w:lineRule="auto"/>
        <w:jc w:val="both"/>
        <w:rPr>
          <w:rFonts w:ascii="Arial" w:hAnsi="Arial" w:cs="Arial"/>
          <w:sz w:val="20"/>
          <w:szCs w:val="20"/>
        </w:rPr>
      </w:pPr>
      <w:r w:rsidRPr="0065458A">
        <w:rPr>
          <w:rFonts w:ascii="Arial" w:hAnsi="Arial" w:cs="Arial"/>
          <w:sz w:val="20"/>
          <w:szCs w:val="20"/>
        </w:rPr>
        <w:t xml:space="preserve">3. Tomada de contas extraordinária. Comunicação de irregularidade. Despesas com pneus e combustíveis da frota municipal. Ausência de comprovação de efetivo controle de consumo. Irregularidade. </w:t>
      </w:r>
    </w:p>
    <w:p w14:paraId="7FC60DA8" w14:textId="77777777" w:rsidR="0065458A" w:rsidRDefault="0065458A" w:rsidP="0065458A">
      <w:pPr>
        <w:autoSpaceDE w:val="0"/>
        <w:autoSpaceDN w:val="0"/>
        <w:adjustRightInd w:val="0"/>
        <w:spacing w:after="0" w:line="240" w:lineRule="auto"/>
        <w:jc w:val="both"/>
        <w:rPr>
          <w:rFonts w:ascii="Arial" w:hAnsi="Arial" w:cs="Arial"/>
          <w:sz w:val="20"/>
          <w:szCs w:val="20"/>
        </w:rPr>
      </w:pPr>
    </w:p>
    <w:p w14:paraId="007F6A43" w14:textId="5D1ABBCE" w:rsidR="0065458A" w:rsidRPr="0065458A" w:rsidRDefault="0065458A" w:rsidP="0065458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4</w:t>
      </w:r>
      <w:r w:rsidRPr="0065458A">
        <w:rPr>
          <w:rFonts w:ascii="Arial" w:hAnsi="Arial" w:cs="Arial"/>
          <w:sz w:val="20"/>
          <w:szCs w:val="20"/>
        </w:rPr>
        <w:t>. Revisão de Pensão. Inclusão de filho do servidor segurado no rol de beneficiários.</w:t>
      </w:r>
      <w:r>
        <w:rPr>
          <w:rFonts w:ascii="Arial" w:hAnsi="Arial" w:cs="Arial"/>
          <w:sz w:val="20"/>
          <w:szCs w:val="20"/>
        </w:rPr>
        <w:t xml:space="preserve"> </w:t>
      </w:r>
      <w:r w:rsidRPr="0065458A">
        <w:rPr>
          <w:rFonts w:ascii="Arial" w:hAnsi="Arial" w:cs="Arial"/>
          <w:sz w:val="20"/>
          <w:szCs w:val="20"/>
        </w:rPr>
        <w:t xml:space="preserve">Percepção de proventos relativos </w:t>
      </w:r>
      <w:proofErr w:type="gramStart"/>
      <w:r w:rsidRPr="0065458A">
        <w:rPr>
          <w:rFonts w:ascii="Arial" w:hAnsi="Arial" w:cs="Arial"/>
          <w:sz w:val="20"/>
          <w:szCs w:val="20"/>
        </w:rPr>
        <w:t>a</w:t>
      </w:r>
      <w:proofErr w:type="gramEnd"/>
      <w:r w:rsidRPr="0065458A">
        <w:rPr>
          <w:rFonts w:ascii="Arial" w:hAnsi="Arial" w:cs="Arial"/>
          <w:sz w:val="20"/>
          <w:szCs w:val="20"/>
        </w:rPr>
        <w:t xml:space="preserve"> aposentadoria por invalidez pelo interessado. Previsão do artigo 42, II, “b”, da Lei Estadual </w:t>
      </w:r>
      <w:proofErr w:type="spellStart"/>
      <w:r w:rsidRPr="0065458A">
        <w:rPr>
          <w:rFonts w:ascii="Arial" w:hAnsi="Arial" w:cs="Arial"/>
          <w:sz w:val="20"/>
          <w:szCs w:val="20"/>
        </w:rPr>
        <w:t>n.°</w:t>
      </w:r>
      <w:proofErr w:type="spellEnd"/>
      <w:r w:rsidRPr="0065458A">
        <w:rPr>
          <w:rFonts w:ascii="Arial" w:hAnsi="Arial" w:cs="Arial"/>
          <w:sz w:val="20"/>
          <w:szCs w:val="20"/>
        </w:rPr>
        <w:t xml:space="preserve"> 12.398/98 no sentido de que a ausência de renda é um dos requisitos para a concessão de pensão a filho dependente. Possibilidade de acumulação dos benefícios, conforme jurisprudência do Tribunal: dependência econômica verificada por meio de critérios materiais, de acordo com o caso concreto. Presunção de que, no presente caso, há dependência econômica do interessado, haja vista a gravidade de sua condição clínica e o baixo valor dos proventos que recebe. Legalidade e registro</w:t>
      </w:r>
    </w:p>
    <w:p w14:paraId="16233A9E" w14:textId="77777777" w:rsidR="0065458A" w:rsidRDefault="0065458A" w:rsidP="0065458A">
      <w:pPr>
        <w:autoSpaceDE w:val="0"/>
        <w:autoSpaceDN w:val="0"/>
        <w:adjustRightInd w:val="0"/>
        <w:spacing w:after="0" w:line="240" w:lineRule="auto"/>
        <w:jc w:val="both"/>
        <w:rPr>
          <w:rFonts w:ascii="Arial" w:hAnsi="Arial" w:cs="Arial"/>
          <w:sz w:val="20"/>
          <w:szCs w:val="20"/>
        </w:rPr>
      </w:pPr>
    </w:p>
    <w:p w14:paraId="331C2F42" w14:textId="060F2A05" w:rsidR="0065458A" w:rsidRPr="0065458A" w:rsidRDefault="0065458A" w:rsidP="0065458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5</w:t>
      </w:r>
      <w:r w:rsidRPr="0065458A">
        <w:rPr>
          <w:rFonts w:ascii="Arial" w:hAnsi="Arial" w:cs="Arial"/>
          <w:sz w:val="20"/>
          <w:szCs w:val="20"/>
        </w:rPr>
        <w:t>. Ato de inativação. Mudança de regime jurídico de celetista para estatutário. Opção por regra de transição inaplicável. Manifestações uniformes. Negativa de registro. Determinação. Prejulgado 11. Notificação da servidora.</w:t>
      </w:r>
    </w:p>
    <w:p w14:paraId="0B284402" w14:textId="77777777" w:rsidR="0065458A" w:rsidRDefault="0065458A" w:rsidP="0065458A">
      <w:pPr>
        <w:autoSpaceDE w:val="0"/>
        <w:autoSpaceDN w:val="0"/>
        <w:adjustRightInd w:val="0"/>
        <w:spacing w:after="0" w:line="240" w:lineRule="auto"/>
        <w:jc w:val="both"/>
        <w:rPr>
          <w:rFonts w:ascii="Arial" w:hAnsi="Arial" w:cs="Arial"/>
          <w:sz w:val="20"/>
          <w:szCs w:val="20"/>
        </w:rPr>
      </w:pPr>
    </w:p>
    <w:p w14:paraId="5B4DC32E" w14:textId="38B492E1" w:rsidR="0065458A" w:rsidRPr="0065458A" w:rsidRDefault="0065458A" w:rsidP="0065458A">
      <w:pPr>
        <w:autoSpaceDE w:val="0"/>
        <w:autoSpaceDN w:val="0"/>
        <w:adjustRightInd w:val="0"/>
        <w:spacing w:after="0" w:line="240" w:lineRule="auto"/>
        <w:jc w:val="both"/>
        <w:rPr>
          <w:rFonts w:ascii="Arial" w:hAnsi="Arial" w:cs="Arial"/>
          <w:sz w:val="20"/>
          <w:szCs w:val="20"/>
        </w:rPr>
      </w:pPr>
      <w:r>
        <w:rPr>
          <w:rFonts w:ascii="Arial" w:hAnsi="Arial" w:cs="Arial"/>
          <w:sz w:val="20"/>
          <w:szCs w:val="20"/>
        </w:rPr>
        <w:t>6</w:t>
      </w:r>
      <w:r w:rsidRPr="0065458A">
        <w:rPr>
          <w:rFonts w:ascii="Arial" w:hAnsi="Arial" w:cs="Arial"/>
          <w:sz w:val="20"/>
          <w:szCs w:val="20"/>
        </w:rPr>
        <w:t>. Pedido de Certidão Liberatória. Pendências na análise da gestão fiscal. Extrapolação reiterada dos índices de despesas com pessoal. Descumprimento de decisão desta Casa. Pelo indeferimento do pedido, conforme manifestações técnicas.</w:t>
      </w:r>
    </w:p>
    <w:p w14:paraId="514596A3" w14:textId="77777777" w:rsidR="0065458A" w:rsidRPr="0065458A" w:rsidRDefault="0065458A" w:rsidP="0065458A">
      <w:pPr>
        <w:autoSpaceDE w:val="0"/>
        <w:autoSpaceDN w:val="0"/>
        <w:adjustRightInd w:val="0"/>
        <w:spacing w:after="0" w:line="240" w:lineRule="auto"/>
        <w:jc w:val="both"/>
        <w:rPr>
          <w:rFonts w:ascii="Arial" w:hAnsi="Arial" w:cs="Arial"/>
          <w:sz w:val="20"/>
          <w:szCs w:val="20"/>
        </w:rPr>
      </w:pPr>
    </w:p>
    <w:p w14:paraId="75B0C1FB" w14:textId="30652D66" w:rsidR="0065458A" w:rsidRPr="0065458A" w:rsidRDefault="0065458A" w:rsidP="0065458A">
      <w:pPr>
        <w:jc w:val="both"/>
        <w:rPr>
          <w:rFonts w:ascii="Arial" w:hAnsi="Arial" w:cs="Arial"/>
          <w:sz w:val="20"/>
          <w:szCs w:val="20"/>
        </w:rPr>
      </w:pPr>
      <w:r>
        <w:rPr>
          <w:rFonts w:ascii="Arial" w:hAnsi="Arial" w:cs="Arial"/>
          <w:sz w:val="20"/>
          <w:szCs w:val="20"/>
        </w:rPr>
        <w:t>7. C</w:t>
      </w:r>
      <w:r w:rsidRPr="0065458A">
        <w:rPr>
          <w:rFonts w:ascii="Arial" w:hAnsi="Arial" w:cs="Arial"/>
          <w:sz w:val="20"/>
          <w:szCs w:val="20"/>
        </w:rPr>
        <w:t>onsulta. Interpretação extensiva do art. 57, inc. II, da Lei n.º 8.666/93. Possibilidade de prorrogação de contratos de fornecimento de bens de uso continuado. Conhecimento e resposta.</w:t>
      </w:r>
    </w:p>
    <w:p w14:paraId="190EA110" w14:textId="66DA8953" w:rsidR="0065458A" w:rsidRPr="0065458A" w:rsidRDefault="0065458A" w:rsidP="0065458A">
      <w:pPr>
        <w:jc w:val="both"/>
        <w:rPr>
          <w:rFonts w:ascii="Arial" w:hAnsi="Arial" w:cs="Arial"/>
          <w:sz w:val="20"/>
          <w:szCs w:val="20"/>
        </w:rPr>
      </w:pPr>
      <w:r>
        <w:rPr>
          <w:rFonts w:ascii="Arial" w:hAnsi="Arial" w:cs="Arial"/>
          <w:sz w:val="20"/>
          <w:szCs w:val="20"/>
        </w:rPr>
        <w:t>8</w:t>
      </w:r>
      <w:r w:rsidRPr="0065458A">
        <w:rPr>
          <w:rFonts w:ascii="Arial" w:hAnsi="Arial" w:cs="Arial"/>
          <w:sz w:val="20"/>
          <w:szCs w:val="20"/>
        </w:rPr>
        <w:t>. Denúncia. Curso capacitação para elaboração de plano de cargo e carreiras. Despesa desnecessária. Lesão ao erário. Pela procedência com aplicação de sanção de restituição de valores e multa proporcional ao dano.</w:t>
      </w:r>
    </w:p>
    <w:p w14:paraId="6145A56C" w14:textId="091D3C76" w:rsidR="0065458A" w:rsidRPr="0065458A" w:rsidRDefault="0065458A" w:rsidP="0065458A">
      <w:pPr>
        <w:jc w:val="both"/>
      </w:pPr>
      <w:r>
        <w:rPr>
          <w:rFonts w:ascii="Arial" w:hAnsi="Arial" w:cs="Arial"/>
          <w:sz w:val="20"/>
          <w:szCs w:val="20"/>
        </w:rPr>
        <w:t>9</w:t>
      </w:r>
      <w:r w:rsidRPr="0065458A">
        <w:rPr>
          <w:rFonts w:ascii="Arial" w:hAnsi="Arial" w:cs="Arial"/>
          <w:sz w:val="20"/>
          <w:szCs w:val="20"/>
        </w:rPr>
        <w:t xml:space="preserve">. Incidente de inconstitucionalidade. Art. 51 e parágrafo único da Lei nº 1.997/1996, do Município de Foz do Iguaçu. Enquadramento de servidores originariamente admitidos com base na Lei nº 1582/91, como “atendentes de creche”. Dúvida sobre escolaridade exigida para o cargo originário. Princípio da </w:t>
      </w:r>
      <w:proofErr w:type="spellStart"/>
      <w:r w:rsidRPr="0065458A">
        <w:rPr>
          <w:rFonts w:ascii="Arial" w:hAnsi="Arial" w:cs="Arial"/>
          <w:sz w:val="20"/>
          <w:szCs w:val="20"/>
        </w:rPr>
        <w:t>contributividade</w:t>
      </w:r>
      <w:proofErr w:type="spellEnd"/>
      <w:r w:rsidRPr="0065458A">
        <w:rPr>
          <w:rFonts w:ascii="Arial" w:hAnsi="Arial" w:cs="Arial"/>
          <w:sz w:val="20"/>
          <w:szCs w:val="20"/>
        </w:rPr>
        <w:t>, garantia da máxima efetividade ao conjunto do texto constitucional na resolução do caso concreto. Alterações legislativas subsequentes, com o propósito de melhorar a qualificação dos servidores. Boa-fé e segurança jurídica. Precedentes desta Corte. Inconstitucionalidade afastada.</w:t>
      </w:r>
    </w:p>
    <w:p w14:paraId="47E80C6E" w14:textId="376EBBCE" w:rsidR="0065458A" w:rsidRPr="0065458A" w:rsidRDefault="0065458A" w:rsidP="0065458A">
      <w:pPr>
        <w:jc w:val="both"/>
        <w:rPr>
          <w:rFonts w:ascii="Arial" w:hAnsi="Arial" w:cs="Arial"/>
          <w:sz w:val="20"/>
          <w:szCs w:val="20"/>
        </w:rPr>
      </w:pPr>
      <w:r>
        <w:rPr>
          <w:rFonts w:ascii="Arial" w:hAnsi="Arial" w:cs="Arial"/>
          <w:sz w:val="20"/>
          <w:szCs w:val="20"/>
        </w:rPr>
        <w:t>10</w:t>
      </w:r>
      <w:r w:rsidRPr="0065458A">
        <w:rPr>
          <w:rFonts w:ascii="Arial" w:hAnsi="Arial" w:cs="Arial"/>
          <w:sz w:val="20"/>
          <w:szCs w:val="20"/>
        </w:rPr>
        <w:t>. Representação. Ausência de divulgação no Portal da Transparência do município de alterações promovidas em projeto construtivo para construção de ponte de concreto objeto de licitação na modalidade tomada de preços. Posterior disponibilização das informações. Irregularidade corrigida. Improcedente.</w:t>
      </w:r>
    </w:p>
    <w:p w14:paraId="6E44D0DA" w14:textId="6247C2DC" w:rsidR="0050422A" w:rsidRPr="00557AD3" w:rsidRDefault="0050422A" w:rsidP="00557AD3">
      <w:pPr>
        <w:shd w:val="pct10" w:color="auto" w:fill="auto"/>
        <w:spacing w:after="0"/>
        <w:jc w:val="center"/>
        <w:rPr>
          <w:rFonts w:ascii="Arial" w:hAnsi="Arial" w:cs="Arial"/>
          <w:b/>
          <w:sz w:val="20"/>
          <w:szCs w:val="20"/>
        </w:rPr>
      </w:pPr>
      <w:r w:rsidRPr="00557AD3">
        <w:rPr>
          <w:rFonts w:ascii="Arial" w:hAnsi="Arial" w:cs="Arial"/>
          <w:b/>
          <w:sz w:val="20"/>
          <w:szCs w:val="20"/>
        </w:rPr>
        <w:t xml:space="preserve">PRIMEIRA CÂMARA </w:t>
      </w:r>
    </w:p>
    <w:p w14:paraId="3B95F49F" w14:textId="247A8C3F" w:rsidR="00EA1655" w:rsidRDefault="00EA1655" w:rsidP="00557AD3">
      <w:pPr>
        <w:autoSpaceDE w:val="0"/>
        <w:autoSpaceDN w:val="0"/>
        <w:adjustRightInd w:val="0"/>
        <w:spacing w:after="0"/>
        <w:jc w:val="both"/>
        <w:rPr>
          <w:rFonts w:ascii="Arial" w:hAnsi="Arial" w:cs="Arial"/>
          <w:b/>
          <w:bCs/>
          <w:sz w:val="20"/>
          <w:szCs w:val="20"/>
        </w:rPr>
      </w:pPr>
    </w:p>
    <w:p w14:paraId="0C632575" w14:textId="60678ECC" w:rsidR="00BA1CB6" w:rsidRPr="00BA1CB6" w:rsidRDefault="00BA1CB6" w:rsidP="00BA1CB6">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 xml:space="preserve">1. </w:t>
      </w:r>
      <w:r w:rsidRPr="00BA1CB6">
        <w:rPr>
          <w:rFonts w:ascii="Arial" w:hAnsi="Arial" w:cs="Arial"/>
          <w:b/>
          <w:bCs/>
          <w:sz w:val="20"/>
          <w:szCs w:val="20"/>
        </w:rPr>
        <w:t>Admissão de pessoal. Contratações temporárias. Teste seletivo. Recomendação para que a entidade, em atenção ao princípio constitucional da igualdade, assegure a reserva de vagas a afrodescendentes também em testes seletivos.</w:t>
      </w:r>
    </w:p>
    <w:p w14:paraId="6AE57006" w14:textId="77777777" w:rsidR="00BA1CB6" w:rsidRDefault="00BA1CB6" w:rsidP="00557AD3">
      <w:pPr>
        <w:autoSpaceDE w:val="0"/>
        <w:autoSpaceDN w:val="0"/>
        <w:adjustRightInd w:val="0"/>
        <w:spacing w:after="0"/>
        <w:jc w:val="both"/>
        <w:rPr>
          <w:rFonts w:ascii="Arial" w:hAnsi="Arial" w:cs="Arial"/>
          <w:b/>
          <w:bCs/>
          <w:sz w:val="20"/>
          <w:szCs w:val="20"/>
        </w:rPr>
      </w:pPr>
    </w:p>
    <w:p w14:paraId="2B22050A" w14:textId="7FDE1C3F" w:rsidR="00BA1CB6" w:rsidRDefault="00BA1CB6" w:rsidP="00BA1CB6">
      <w:pPr>
        <w:autoSpaceDE w:val="0"/>
        <w:autoSpaceDN w:val="0"/>
        <w:adjustRightInd w:val="0"/>
        <w:spacing w:after="0" w:line="240" w:lineRule="auto"/>
        <w:jc w:val="both"/>
        <w:rPr>
          <w:rFonts w:ascii="Arial" w:hAnsi="Arial" w:cs="Arial"/>
          <w:sz w:val="20"/>
          <w:szCs w:val="20"/>
        </w:rPr>
      </w:pPr>
      <w:r w:rsidRPr="00BA1CB6">
        <w:rPr>
          <w:rFonts w:ascii="Arial" w:hAnsi="Arial" w:cs="Arial"/>
          <w:sz w:val="20"/>
          <w:szCs w:val="20"/>
        </w:rPr>
        <w:t>Quanto à ressalva para que a instituição, em futuros certames, assegure o direito de reserva de vagas aos afrodescendentes em concursos/testes seletivos, respeitando o princípio constitucional da igualdade (item “d”), p</w:t>
      </w:r>
      <w:r>
        <w:rPr>
          <w:rFonts w:ascii="Arial" w:hAnsi="Arial" w:cs="Arial"/>
          <w:sz w:val="20"/>
          <w:szCs w:val="20"/>
        </w:rPr>
        <w:t>ondera-se que</w:t>
      </w:r>
      <w:r w:rsidRPr="00BA1CB6">
        <w:rPr>
          <w:rFonts w:ascii="Arial" w:hAnsi="Arial" w:cs="Arial"/>
          <w:sz w:val="20"/>
          <w:szCs w:val="20"/>
        </w:rPr>
        <w:t xml:space="preserve"> é preciso harmonizar a previsão do artigo 1º, caput , da Lei Estadual n.º 14.274/2003, que em sua literalidade menciona a reserva de vagas no caso de provimento de “cargos efetivos” mediante concurso público, com a </w:t>
      </w:r>
      <w:proofErr w:type="spellStart"/>
      <w:r w:rsidRPr="00BA1CB6">
        <w:rPr>
          <w:rFonts w:ascii="Arial" w:hAnsi="Arial" w:cs="Arial"/>
          <w:sz w:val="20"/>
          <w:szCs w:val="20"/>
        </w:rPr>
        <w:t>ratio</w:t>
      </w:r>
      <w:proofErr w:type="spellEnd"/>
      <w:r w:rsidRPr="00BA1CB6">
        <w:rPr>
          <w:rFonts w:ascii="Arial" w:hAnsi="Arial" w:cs="Arial"/>
          <w:sz w:val="20"/>
          <w:szCs w:val="20"/>
        </w:rPr>
        <w:t xml:space="preserve"> da referida legislação, a qual busca consagrar o princípio da igualdade em sua dimensão material, com a implementação de ação afirmativa nas contratações de pessoal. Assim, em que pese não ser possível caracterizar a ausência de previsão de reserva de vagas na admissão em exame como uma violação à legalidade estrita, se mostra salutar sua implementação, como política inclusiva, nas futuras contratações temporárias a serem realizadas. Sendo assim, </w:t>
      </w:r>
      <w:r>
        <w:rPr>
          <w:rFonts w:ascii="Arial" w:hAnsi="Arial" w:cs="Arial"/>
          <w:sz w:val="20"/>
          <w:szCs w:val="20"/>
        </w:rPr>
        <w:t>recomenda-se ao ente público</w:t>
      </w:r>
      <w:r w:rsidRPr="00BA1CB6">
        <w:rPr>
          <w:rFonts w:ascii="Arial" w:hAnsi="Arial" w:cs="Arial"/>
          <w:sz w:val="20"/>
          <w:szCs w:val="20"/>
        </w:rPr>
        <w:t>, em futuros certames, em atenção ao princípio constitucional da igualdade, assegur</w:t>
      </w:r>
      <w:r>
        <w:rPr>
          <w:rFonts w:ascii="Arial" w:hAnsi="Arial" w:cs="Arial"/>
          <w:sz w:val="20"/>
          <w:szCs w:val="20"/>
        </w:rPr>
        <w:t>ar</w:t>
      </w:r>
      <w:r w:rsidRPr="00BA1CB6">
        <w:rPr>
          <w:rFonts w:ascii="Arial" w:hAnsi="Arial" w:cs="Arial"/>
          <w:sz w:val="20"/>
          <w:szCs w:val="20"/>
        </w:rPr>
        <w:t xml:space="preserve"> o direito de reserva de vagas aos afrodescendentes também em testes seletivos.</w:t>
      </w:r>
    </w:p>
    <w:p w14:paraId="06EE8B8F" w14:textId="086CAB5E" w:rsidR="00BA1CB6" w:rsidRDefault="00BA1CB6" w:rsidP="00BA1CB6">
      <w:pPr>
        <w:autoSpaceDE w:val="0"/>
        <w:autoSpaceDN w:val="0"/>
        <w:adjustRightInd w:val="0"/>
        <w:spacing w:after="0" w:line="240" w:lineRule="auto"/>
        <w:jc w:val="both"/>
        <w:rPr>
          <w:rFonts w:ascii="Arial" w:hAnsi="Arial" w:cs="Arial"/>
          <w:sz w:val="20"/>
          <w:szCs w:val="20"/>
        </w:rPr>
      </w:pPr>
    </w:p>
    <w:p w14:paraId="681AB479" w14:textId="22724C30" w:rsidR="00557AD3" w:rsidRDefault="00BA1CB6" w:rsidP="00BA1CB6">
      <w:pPr>
        <w:autoSpaceDE w:val="0"/>
        <w:autoSpaceDN w:val="0"/>
        <w:adjustRightInd w:val="0"/>
        <w:spacing w:after="0" w:line="240" w:lineRule="auto"/>
        <w:jc w:val="both"/>
      </w:pPr>
      <w:r w:rsidRPr="00BA1CB6">
        <w:rPr>
          <w:rFonts w:ascii="Arial" w:hAnsi="Arial" w:cs="Arial"/>
          <w:sz w:val="20"/>
          <w:szCs w:val="20"/>
        </w:rPr>
        <w:t xml:space="preserve">Processo nº </w:t>
      </w:r>
      <w:r>
        <w:rPr>
          <w:rFonts w:ascii="Arial" w:hAnsi="Arial" w:cs="Arial"/>
          <w:sz w:val="20"/>
          <w:szCs w:val="20"/>
        </w:rPr>
        <w:t>192412</w:t>
      </w:r>
      <w:r w:rsidRPr="00BA1CB6">
        <w:rPr>
          <w:rFonts w:ascii="Arial" w:hAnsi="Arial" w:cs="Arial"/>
          <w:sz w:val="20"/>
          <w:szCs w:val="20"/>
        </w:rPr>
        <w:t>/1</w:t>
      </w:r>
      <w:r>
        <w:rPr>
          <w:rFonts w:ascii="Arial" w:hAnsi="Arial" w:cs="Arial"/>
          <w:sz w:val="20"/>
          <w:szCs w:val="20"/>
        </w:rPr>
        <w:t>7</w:t>
      </w:r>
      <w:r w:rsidRPr="00BA1CB6">
        <w:rPr>
          <w:rFonts w:ascii="Arial" w:hAnsi="Arial" w:cs="Arial"/>
          <w:sz w:val="20"/>
          <w:szCs w:val="20"/>
        </w:rPr>
        <w:t xml:space="preserve">   – </w:t>
      </w:r>
      <w:hyperlink r:id="rId8" w:history="1">
        <w:r w:rsidRPr="0018319A">
          <w:rPr>
            <w:rStyle w:val="Hyperlink"/>
            <w:rFonts w:ascii="Arial" w:hAnsi="Arial" w:cs="Arial"/>
            <w:sz w:val="20"/>
            <w:szCs w:val="20"/>
          </w:rPr>
          <w:t>Acórdão nº 372/20 – Primeira</w:t>
        </w:r>
        <w:r w:rsidRPr="0018319A">
          <w:rPr>
            <w:rStyle w:val="Hyperlink"/>
          </w:rPr>
          <w:t xml:space="preserve"> </w:t>
        </w:r>
        <w:r w:rsidRPr="0018319A">
          <w:rPr>
            <w:rStyle w:val="Hyperlink"/>
            <w:rFonts w:ascii="Arial" w:hAnsi="Arial" w:cs="Arial"/>
            <w:sz w:val="20"/>
            <w:szCs w:val="20"/>
          </w:rPr>
          <w:t>Câmara</w:t>
        </w:r>
      </w:hyperlink>
      <w:r w:rsidRPr="00BA1CB6">
        <w:rPr>
          <w:rFonts w:ascii="Arial" w:hAnsi="Arial" w:cs="Arial"/>
          <w:sz w:val="20"/>
          <w:szCs w:val="20"/>
        </w:rPr>
        <w:t xml:space="preserve"> - Relator </w:t>
      </w:r>
      <w:r w:rsidRPr="00BA1CB6">
        <w:rPr>
          <w:rFonts w:ascii="Arial" w:hAnsi="Arial" w:cs="Arial"/>
          <w:sz w:val="20"/>
          <w:szCs w:val="20"/>
        </w:rPr>
        <w:t>Auditor Thiago Barbosa Cordeiro.</w:t>
      </w:r>
    </w:p>
    <w:p w14:paraId="6EA5CEC2" w14:textId="77777777" w:rsidR="00BA1CB6" w:rsidRPr="00557AD3" w:rsidRDefault="00BA1CB6" w:rsidP="00BA1CB6">
      <w:pPr>
        <w:autoSpaceDE w:val="0"/>
        <w:autoSpaceDN w:val="0"/>
        <w:adjustRightInd w:val="0"/>
        <w:spacing w:after="0" w:line="240" w:lineRule="auto"/>
        <w:jc w:val="both"/>
        <w:rPr>
          <w:rFonts w:ascii="Arial" w:hAnsi="Arial" w:cs="Arial"/>
          <w:sz w:val="20"/>
          <w:szCs w:val="20"/>
        </w:rPr>
      </w:pPr>
    </w:p>
    <w:p w14:paraId="03A66386" w14:textId="4FC68283" w:rsidR="00583C6A" w:rsidRPr="00557AD3" w:rsidRDefault="00583C6A" w:rsidP="00557AD3">
      <w:pPr>
        <w:shd w:val="pct10" w:color="auto" w:fill="auto"/>
        <w:spacing w:after="0"/>
        <w:jc w:val="center"/>
        <w:rPr>
          <w:rFonts w:ascii="Arial" w:hAnsi="Arial" w:cs="Arial"/>
          <w:b/>
          <w:sz w:val="20"/>
          <w:szCs w:val="20"/>
        </w:rPr>
      </w:pPr>
      <w:r w:rsidRPr="00557AD3">
        <w:rPr>
          <w:rFonts w:ascii="Arial" w:hAnsi="Arial" w:cs="Arial"/>
          <w:b/>
          <w:sz w:val="20"/>
          <w:szCs w:val="20"/>
        </w:rPr>
        <w:t xml:space="preserve">SEGUNDA CÂMARA </w:t>
      </w:r>
    </w:p>
    <w:p w14:paraId="5422B502" w14:textId="77777777" w:rsidR="00E805B3" w:rsidRDefault="00E805B3" w:rsidP="00282B14">
      <w:pPr>
        <w:autoSpaceDE w:val="0"/>
        <w:autoSpaceDN w:val="0"/>
        <w:adjustRightInd w:val="0"/>
        <w:spacing w:after="0" w:line="240" w:lineRule="auto"/>
        <w:jc w:val="both"/>
        <w:rPr>
          <w:rFonts w:ascii="Arial" w:hAnsi="Arial" w:cs="Arial"/>
          <w:b/>
          <w:sz w:val="20"/>
          <w:szCs w:val="20"/>
        </w:rPr>
      </w:pPr>
    </w:p>
    <w:p w14:paraId="7A9311A4" w14:textId="0837F5E1" w:rsidR="00282B14" w:rsidRPr="00C7516E" w:rsidRDefault="0018319A" w:rsidP="00282B14">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lastRenderedPageBreak/>
        <w:t>2</w:t>
      </w:r>
      <w:r w:rsidR="00282B14" w:rsidRPr="00C7516E">
        <w:rPr>
          <w:rFonts w:ascii="Arial" w:hAnsi="Arial" w:cs="Arial"/>
          <w:b/>
          <w:sz w:val="20"/>
          <w:szCs w:val="20"/>
        </w:rPr>
        <w:t>. Ato de inativação. Servidora aposentada por dois regimes de previdência (estadual e municipal). Manutenção por esta Corte de reenquadramentos funcionais municipais. Razoabilidade. Registro.</w:t>
      </w:r>
    </w:p>
    <w:p w14:paraId="7718B2FE" w14:textId="77777777" w:rsidR="00282B14" w:rsidRPr="00586A50" w:rsidRDefault="00282B14" w:rsidP="00282B14">
      <w:pPr>
        <w:autoSpaceDE w:val="0"/>
        <w:autoSpaceDN w:val="0"/>
        <w:adjustRightInd w:val="0"/>
        <w:spacing w:after="0" w:line="240" w:lineRule="auto"/>
        <w:jc w:val="both"/>
        <w:rPr>
          <w:rFonts w:ascii="Arial" w:hAnsi="Arial" w:cs="Arial"/>
          <w:b/>
          <w:sz w:val="20"/>
          <w:szCs w:val="20"/>
        </w:rPr>
      </w:pPr>
    </w:p>
    <w:p w14:paraId="0997A234" w14:textId="5286EFA8" w:rsidR="00282B14" w:rsidRPr="00586A50" w:rsidRDefault="00282B14" w:rsidP="00282B14">
      <w:pPr>
        <w:autoSpaceDE w:val="0"/>
        <w:autoSpaceDN w:val="0"/>
        <w:adjustRightInd w:val="0"/>
        <w:spacing w:after="0" w:line="240" w:lineRule="auto"/>
        <w:jc w:val="both"/>
        <w:rPr>
          <w:rFonts w:ascii="Arial" w:hAnsi="Arial" w:cs="Arial"/>
          <w:sz w:val="20"/>
          <w:szCs w:val="20"/>
        </w:rPr>
      </w:pPr>
      <w:r w:rsidRPr="00586A50">
        <w:rPr>
          <w:rFonts w:ascii="Arial" w:hAnsi="Arial" w:cs="Arial"/>
          <w:sz w:val="20"/>
          <w:szCs w:val="20"/>
        </w:rPr>
        <w:t>Trata-se de exame da legalidade do ato de inativação compulsória da servidora, no cargo de Assistente Administrativo do Município.</w:t>
      </w:r>
    </w:p>
    <w:p w14:paraId="193655F9" w14:textId="77777777" w:rsidR="00282B14" w:rsidRPr="00586A50" w:rsidRDefault="00282B14" w:rsidP="00282B14">
      <w:pPr>
        <w:autoSpaceDE w:val="0"/>
        <w:autoSpaceDN w:val="0"/>
        <w:adjustRightInd w:val="0"/>
        <w:spacing w:after="0" w:line="240" w:lineRule="auto"/>
        <w:jc w:val="both"/>
        <w:rPr>
          <w:rFonts w:ascii="Arial" w:hAnsi="Arial" w:cs="Arial"/>
          <w:sz w:val="20"/>
          <w:szCs w:val="20"/>
        </w:rPr>
      </w:pPr>
    </w:p>
    <w:p w14:paraId="548CE3F5" w14:textId="77777777" w:rsidR="00282B14" w:rsidRPr="00586A50" w:rsidRDefault="00282B14" w:rsidP="00282B14">
      <w:pPr>
        <w:autoSpaceDE w:val="0"/>
        <w:autoSpaceDN w:val="0"/>
        <w:adjustRightInd w:val="0"/>
        <w:spacing w:after="0" w:line="240" w:lineRule="auto"/>
        <w:jc w:val="both"/>
        <w:rPr>
          <w:rFonts w:ascii="Arial" w:hAnsi="Arial" w:cs="Arial"/>
          <w:sz w:val="20"/>
          <w:szCs w:val="20"/>
        </w:rPr>
      </w:pPr>
      <w:r w:rsidRPr="00586A50">
        <w:rPr>
          <w:rFonts w:ascii="Arial" w:hAnsi="Arial" w:cs="Arial"/>
          <w:sz w:val="20"/>
          <w:szCs w:val="20"/>
        </w:rPr>
        <w:t xml:space="preserve">A servidora já era aposentada pelo Estado do Paraná, como Professora, quando foi nomeada, em 01/06/1989, para ocupar outro cargo de Professora, no Município. No ano de 1992 foi reenquadrada, pelo Município, para o cargo de Assistente Administrativo e, como tal, aposentou-se compulsoriamente a partir de 20/06/2014. </w:t>
      </w:r>
    </w:p>
    <w:p w14:paraId="3C12182E" w14:textId="77777777" w:rsidR="00282B14" w:rsidRPr="00586A50" w:rsidRDefault="00282B14" w:rsidP="00282B14">
      <w:pPr>
        <w:autoSpaceDE w:val="0"/>
        <w:autoSpaceDN w:val="0"/>
        <w:adjustRightInd w:val="0"/>
        <w:spacing w:after="0" w:line="240" w:lineRule="auto"/>
        <w:jc w:val="both"/>
        <w:rPr>
          <w:rFonts w:ascii="Arial" w:hAnsi="Arial" w:cs="Arial"/>
          <w:sz w:val="20"/>
          <w:szCs w:val="20"/>
        </w:rPr>
      </w:pPr>
    </w:p>
    <w:p w14:paraId="1D365EF3" w14:textId="5A9A16E9" w:rsidR="00282B14" w:rsidRPr="00586A50" w:rsidRDefault="00282B14" w:rsidP="00282B14">
      <w:pPr>
        <w:autoSpaceDE w:val="0"/>
        <w:autoSpaceDN w:val="0"/>
        <w:adjustRightInd w:val="0"/>
        <w:spacing w:after="0" w:line="240" w:lineRule="auto"/>
        <w:jc w:val="both"/>
        <w:rPr>
          <w:rFonts w:ascii="Arial" w:hAnsi="Arial" w:cs="Arial"/>
          <w:sz w:val="20"/>
          <w:szCs w:val="20"/>
        </w:rPr>
      </w:pPr>
      <w:r w:rsidRPr="00586A50">
        <w:rPr>
          <w:rFonts w:ascii="Arial" w:hAnsi="Arial" w:cs="Arial"/>
          <w:sz w:val="20"/>
          <w:szCs w:val="20"/>
        </w:rPr>
        <w:t>Segundo a Coordenadoria de Gestão Municipal, não se poderia ter acumulado os proventos de ambos os cargos (Professora da Rede Estadual e Assistente Administrativo), ante a existência de dois regimes públicos de previdência. Estaria caracterizada, portanto, a ofensa tanto ao artigo 112 da Emenda Constitucional nº 20/98 como ao artigo 37, inciso XVI, da Constituição Federal, tendo em vista, notadamente, que a função de assistente administrativo não seria considerada como “técnica”.</w:t>
      </w:r>
    </w:p>
    <w:p w14:paraId="49E559A2" w14:textId="77777777" w:rsidR="00282B14" w:rsidRPr="00586A50" w:rsidRDefault="00282B14" w:rsidP="00282B14">
      <w:pPr>
        <w:autoSpaceDE w:val="0"/>
        <w:autoSpaceDN w:val="0"/>
        <w:adjustRightInd w:val="0"/>
        <w:spacing w:after="0" w:line="240" w:lineRule="auto"/>
        <w:jc w:val="both"/>
        <w:rPr>
          <w:rFonts w:ascii="Arial" w:hAnsi="Arial" w:cs="Arial"/>
          <w:sz w:val="20"/>
          <w:szCs w:val="20"/>
        </w:rPr>
      </w:pPr>
    </w:p>
    <w:p w14:paraId="7EAC6F05" w14:textId="77777777" w:rsidR="00282B14" w:rsidRPr="00586A50" w:rsidRDefault="00282B14" w:rsidP="00282B14">
      <w:pPr>
        <w:autoSpaceDE w:val="0"/>
        <w:autoSpaceDN w:val="0"/>
        <w:adjustRightInd w:val="0"/>
        <w:spacing w:after="0" w:line="240" w:lineRule="auto"/>
        <w:jc w:val="both"/>
        <w:rPr>
          <w:rFonts w:ascii="Arial" w:hAnsi="Arial" w:cs="Arial"/>
          <w:sz w:val="20"/>
          <w:szCs w:val="20"/>
        </w:rPr>
      </w:pPr>
      <w:r w:rsidRPr="00586A50">
        <w:rPr>
          <w:rFonts w:ascii="Arial" w:hAnsi="Arial" w:cs="Arial"/>
          <w:sz w:val="20"/>
          <w:szCs w:val="20"/>
        </w:rPr>
        <w:t>Através do Acórdão nº 2251/17-STP, reconheceu-se a ilegalidade do reenquadramento do cargo de Professora para o de Assistente Administrativo. Entretanto, o respectivo ato foi mantido por esta Corte, diante do decurso de 25 anos da data do ocorrido (no ano de 1992),</w:t>
      </w:r>
      <w:r>
        <w:t xml:space="preserve"> </w:t>
      </w:r>
      <w:r w:rsidRPr="00586A50">
        <w:rPr>
          <w:rFonts w:ascii="Arial" w:hAnsi="Arial" w:cs="Arial"/>
          <w:sz w:val="20"/>
          <w:szCs w:val="20"/>
        </w:rPr>
        <w:t>com fundamento nos princípios da segurança jurídica, confiança legítima e boa-fé; tampouco se visualizou a concorrência ou má-fé da servidora quanto aos fatos.</w:t>
      </w:r>
    </w:p>
    <w:p w14:paraId="382C047C" w14:textId="77777777" w:rsidR="00282B14" w:rsidRDefault="00282B14" w:rsidP="00282B14">
      <w:pPr>
        <w:autoSpaceDE w:val="0"/>
        <w:autoSpaceDN w:val="0"/>
        <w:adjustRightInd w:val="0"/>
        <w:spacing w:after="0" w:line="240" w:lineRule="auto"/>
        <w:jc w:val="both"/>
      </w:pPr>
    </w:p>
    <w:p w14:paraId="0BB4D1A8" w14:textId="661D8EED" w:rsidR="00282B14" w:rsidRDefault="00282B14" w:rsidP="00282B14">
      <w:pPr>
        <w:autoSpaceDE w:val="0"/>
        <w:autoSpaceDN w:val="0"/>
        <w:adjustRightInd w:val="0"/>
        <w:spacing w:after="0" w:line="240" w:lineRule="auto"/>
        <w:jc w:val="both"/>
        <w:rPr>
          <w:rFonts w:ascii="Arial" w:hAnsi="Arial" w:cs="Arial"/>
          <w:sz w:val="20"/>
          <w:szCs w:val="20"/>
        </w:rPr>
      </w:pPr>
      <w:r w:rsidRPr="007446C7">
        <w:rPr>
          <w:rFonts w:ascii="Arial" w:hAnsi="Arial" w:cs="Arial"/>
          <w:sz w:val="20"/>
          <w:szCs w:val="20"/>
        </w:rPr>
        <w:t xml:space="preserve">Tem-se que a servidora foi originariamente admitida no cargo de Professora, sendo que essa admissão foi devidamente registrada nesta Corte; o reenquadramento promovido pela municipalidade foi mantido por este Tribunal; ainda, ocorreram as devidas contribuições ao Regime Próprio de Previdência Social do </w:t>
      </w:r>
      <w:r w:rsidR="00E805B3" w:rsidRPr="007446C7">
        <w:rPr>
          <w:rFonts w:ascii="Arial" w:hAnsi="Arial" w:cs="Arial"/>
          <w:sz w:val="20"/>
          <w:szCs w:val="20"/>
        </w:rPr>
        <w:t>Município</w:t>
      </w:r>
      <w:r w:rsidRPr="007446C7">
        <w:rPr>
          <w:rFonts w:ascii="Arial" w:hAnsi="Arial" w:cs="Arial"/>
          <w:sz w:val="20"/>
          <w:szCs w:val="20"/>
        </w:rPr>
        <w:t>. Diante de tal cenário, acrescido pelas circunstâncias de que a aposentadoria foi compulsória e que inexistiu má-fé por parte da servidora, lançando mão dos princípios da razoabilidade e da segurança jurídica e acompanhando o opinativo do Ministério Público de Contas, concluo que merece registro o ato.</w:t>
      </w:r>
    </w:p>
    <w:p w14:paraId="35762541" w14:textId="77777777" w:rsidR="00282B14" w:rsidRDefault="00282B14" w:rsidP="00282B14">
      <w:pPr>
        <w:autoSpaceDE w:val="0"/>
        <w:autoSpaceDN w:val="0"/>
        <w:adjustRightInd w:val="0"/>
        <w:spacing w:after="0" w:line="240" w:lineRule="auto"/>
        <w:jc w:val="both"/>
        <w:rPr>
          <w:rFonts w:ascii="Arial" w:hAnsi="Arial" w:cs="Arial"/>
          <w:sz w:val="20"/>
          <w:szCs w:val="20"/>
        </w:rPr>
      </w:pPr>
    </w:p>
    <w:p w14:paraId="107FF367" w14:textId="77777777" w:rsidR="00282B14" w:rsidRDefault="00282B14" w:rsidP="00282B14">
      <w:pPr>
        <w:autoSpaceDE w:val="0"/>
        <w:autoSpaceDN w:val="0"/>
        <w:adjustRightInd w:val="0"/>
        <w:spacing w:after="0" w:line="240" w:lineRule="auto"/>
        <w:rPr>
          <w:rFonts w:ascii="Arial" w:hAnsi="Arial" w:cs="Arial"/>
          <w:sz w:val="20"/>
          <w:szCs w:val="20"/>
        </w:rPr>
      </w:pPr>
      <w:r w:rsidRPr="00E37B09">
        <w:rPr>
          <w:rFonts w:ascii="Arial" w:hAnsi="Arial" w:cs="Arial"/>
          <w:sz w:val="20"/>
          <w:szCs w:val="20"/>
        </w:rPr>
        <w:t xml:space="preserve">Processo nº </w:t>
      </w:r>
      <w:r>
        <w:rPr>
          <w:rFonts w:ascii="Arial" w:hAnsi="Arial" w:cs="Arial"/>
          <w:sz w:val="20"/>
          <w:szCs w:val="20"/>
        </w:rPr>
        <w:t>928558/14</w:t>
      </w:r>
      <w:r w:rsidRPr="00E37B09">
        <w:rPr>
          <w:rFonts w:ascii="Arial" w:hAnsi="Arial" w:cs="Arial"/>
          <w:sz w:val="20"/>
          <w:szCs w:val="20"/>
        </w:rPr>
        <w:t xml:space="preserve">   – </w:t>
      </w:r>
      <w:hyperlink r:id="rId9" w:history="1">
        <w:r w:rsidRPr="00E37B09">
          <w:rPr>
            <w:rStyle w:val="Hyperlink"/>
            <w:rFonts w:ascii="Arial" w:hAnsi="Arial" w:cs="Arial"/>
            <w:sz w:val="20"/>
            <w:szCs w:val="20"/>
          </w:rPr>
          <w:t xml:space="preserve">Acórdão nº </w:t>
        </w:r>
        <w:r>
          <w:rPr>
            <w:rStyle w:val="Hyperlink"/>
            <w:rFonts w:ascii="Arial" w:hAnsi="Arial" w:cs="Arial"/>
            <w:sz w:val="20"/>
            <w:szCs w:val="20"/>
          </w:rPr>
          <w:t>308</w:t>
        </w:r>
        <w:r w:rsidRPr="00E37B09">
          <w:rPr>
            <w:rStyle w:val="Hyperlink"/>
            <w:rFonts w:ascii="Arial" w:hAnsi="Arial" w:cs="Arial"/>
            <w:sz w:val="20"/>
            <w:szCs w:val="20"/>
          </w:rPr>
          <w:t xml:space="preserve">/20 – </w:t>
        </w:r>
      </w:hyperlink>
      <w:r>
        <w:rPr>
          <w:rStyle w:val="Hyperlink"/>
          <w:rFonts w:ascii="Arial" w:hAnsi="Arial" w:cs="Arial"/>
          <w:sz w:val="20"/>
          <w:szCs w:val="20"/>
        </w:rPr>
        <w:t>Segunda Câmara</w:t>
      </w:r>
      <w:r w:rsidRPr="00E37B09">
        <w:rPr>
          <w:rFonts w:ascii="Arial" w:hAnsi="Arial" w:cs="Arial"/>
          <w:sz w:val="20"/>
          <w:szCs w:val="20"/>
        </w:rPr>
        <w:t xml:space="preserve"> - Relator Conselheiro </w:t>
      </w:r>
      <w:r>
        <w:rPr>
          <w:rFonts w:ascii="Arial" w:hAnsi="Arial" w:cs="Arial"/>
          <w:sz w:val="20"/>
          <w:szCs w:val="20"/>
        </w:rPr>
        <w:t xml:space="preserve">Ivan </w:t>
      </w:r>
      <w:proofErr w:type="spellStart"/>
      <w:r>
        <w:rPr>
          <w:rFonts w:ascii="Arial" w:hAnsi="Arial" w:cs="Arial"/>
          <w:sz w:val="20"/>
          <w:szCs w:val="20"/>
        </w:rPr>
        <w:t>Lelis</w:t>
      </w:r>
      <w:proofErr w:type="spellEnd"/>
      <w:r>
        <w:rPr>
          <w:rFonts w:ascii="Arial" w:hAnsi="Arial" w:cs="Arial"/>
          <w:sz w:val="20"/>
          <w:szCs w:val="20"/>
        </w:rPr>
        <w:t xml:space="preserve"> Bonilha</w:t>
      </w:r>
      <w:r w:rsidRPr="00E37B09">
        <w:rPr>
          <w:rFonts w:ascii="Arial" w:hAnsi="Arial" w:cs="Arial"/>
          <w:sz w:val="20"/>
          <w:szCs w:val="20"/>
        </w:rPr>
        <w:t>.</w:t>
      </w:r>
    </w:p>
    <w:p w14:paraId="2C18D313" w14:textId="7E966BC8" w:rsidR="00583C6A" w:rsidRDefault="00583C6A" w:rsidP="00557AD3">
      <w:pPr>
        <w:autoSpaceDE w:val="0"/>
        <w:autoSpaceDN w:val="0"/>
        <w:adjustRightInd w:val="0"/>
        <w:spacing w:after="0"/>
        <w:jc w:val="both"/>
        <w:rPr>
          <w:rFonts w:ascii="Arial" w:hAnsi="Arial" w:cs="Arial"/>
          <w:sz w:val="20"/>
          <w:szCs w:val="20"/>
        </w:rPr>
      </w:pPr>
    </w:p>
    <w:p w14:paraId="21903AA3" w14:textId="6FAC943E" w:rsidR="00E805B3" w:rsidRPr="00F90DAB" w:rsidRDefault="0018319A" w:rsidP="00E805B3">
      <w:pPr>
        <w:autoSpaceDE w:val="0"/>
        <w:autoSpaceDN w:val="0"/>
        <w:adjustRightInd w:val="0"/>
        <w:spacing w:after="0" w:line="240" w:lineRule="auto"/>
        <w:jc w:val="both"/>
        <w:rPr>
          <w:rFonts w:ascii="Arial" w:hAnsi="Arial" w:cs="Arial"/>
          <w:sz w:val="20"/>
          <w:szCs w:val="20"/>
        </w:rPr>
      </w:pPr>
      <w:r>
        <w:rPr>
          <w:rFonts w:ascii="Arial" w:hAnsi="Arial" w:cs="Arial"/>
          <w:b/>
          <w:sz w:val="20"/>
          <w:szCs w:val="20"/>
        </w:rPr>
        <w:t>3</w:t>
      </w:r>
      <w:r w:rsidR="00E805B3" w:rsidRPr="00F90DAB">
        <w:rPr>
          <w:rFonts w:ascii="Arial" w:hAnsi="Arial" w:cs="Arial"/>
          <w:b/>
          <w:sz w:val="20"/>
          <w:szCs w:val="20"/>
        </w:rPr>
        <w:t>.</w:t>
      </w:r>
      <w:r w:rsidR="00E805B3" w:rsidRPr="00F90DAB">
        <w:rPr>
          <w:rFonts w:ascii="Arial" w:hAnsi="Arial" w:cs="Arial"/>
          <w:sz w:val="20"/>
          <w:szCs w:val="20"/>
        </w:rPr>
        <w:t xml:space="preserve"> </w:t>
      </w:r>
      <w:r w:rsidR="00E805B3" w:rsidRPr="00F90DAB">
        <w:rPr>
          <w:rFonts w:ascii="Arial" w:hAnsi="Arial" w:cs="Arial"/>
          <w:b/>
          <w:sz w:val="20"/>
          <w:szCs w:val="20"/>
        </w:rPr>
        <w:t xml:space="preserve">Tomada de contas extraordinária. Comunicação de irregularidade. Despesas com pneus e combustíveis da frota municipal. Ausência de comprovação de efetivo controle de consumo. Irregularidade. </w:t>
      </w:r>
    </w:p>
    <w:p w14:paraId="35264E44" w14:textId="77777777" w:rsidR="00E805B3" w:rsidRPr="00F90DAB" w:rsidRDefault="00E805B3" w:rsidP="00E805B3">
      <w:pPr>
        <w:autoSpaceDE w:val="0"/>
        <w:autoSpaceDN w:val="0"/>
        <w:adjustRightInd w:val="0"/>
        <w:spacing w:after="0" w:line="240" w:lineRule="auto"/>
        <w:jc w:val="both"/>
        <w:rPr>
          <w:rFonts w:ascii="Arial" w:hAnsi="Arial" w:cs="Arial"/>
          <w:b/>
          <w:bCs/>
          <w:sz w:val="20"/>
          <w:szCs w:val="20"/>
        </w:rPr>
      </w:pPr>
    </w:p>
    <w:p w14:paraId="19955262" w14:textId="77777777" w:rsidR="00E805B3" w:rsidRPr="00F90DAB" w:rsidRDefault="00E805B3" w:rsidP="00E805B3">
      <w:pPr>
        <w:autoSpaceDE w:val="0"/>
        <w:autoSpaceDN w:val="0"/>
        <w:adjustRightInd w:val="0"/>
        <w:spacing w:after="0" w:line="240" w:lineRule="auto"/>
        <w:jc w:val="both"/>
        <w:rPr>
          <w:rFonts w:ascii="Arial" w:hAnsi="Arial" w:cs="Arial"/>
          <w:sz w:val="20"/>
          <w:szCs w:val="20"/>
        </w:rPr>
      </w:pPr>
      <w:r w:rsidRPr="00F90DAB">
        <w:rPr>
          <w:rFonts w:ascii="Arial" w:hAnsi="Arial" w:cs="Arial"/>
          <w:sz w:val="20"/>
          <w:szCs w:val="20"/>
        </w:rPr>
        <w:t>Julgar irregulares as contas que são objeto do feito, de responsabilidade dos gestores ao tempo dos fatos e do controlador interno ao tempo dos fatos, com fundamento no artigo 16, inciso III, alínea “b”, da Lei Complementar Estadual 113/2005, em razão da ausência de implantação de controle efetivo de consumo de pneus e combustíveis pelos veículos municipais, nos termos detalhados na fundamentação.</w:t>
      </w:r>
    </w:p>
    <w:p w14:paraId="10863E9D" w14:textId="77777777" w:rsidR="00E805B3" w:rsidRPr="00F90DAB" w:rsidRDefault="00E805B3" w:rsidP="00E805B3">
      <w:pPr>
        <w:autoSpaceDE w:val="0"/>
        <w:autoSpaceDN w:val="0"/>
        <w:adjustRightInd w:val="0"/>
        <w:spacing w:after="0" w:line="240" w:lineRule="auto"/>
        <w:jc w:val="both"/>
        <w:rPr>
          <w:rFonts w:ascii="Arial" w:hAnsi="Arial" w:cs="Arial"/>
          <w:sz w:val="20"/>
          <w:szCs w:val="20"/>
        </w:rPr>
      </w:pPr>
    </w:p>
    <w:p w14:paraId="091CCBAE" w14:textId="17010C24" w:rsidR="00E805B3" w:rsidRDefault="00E805B3" w:rsidP="00E805B3">
      <w:pPr>
        <w:autoSpaceDE w:val="0"/>
        <w:autoSpaceDN w:val="0"/>
        <w:adjustRightInd w:val="0"/>
        <w:spacing w:after="0" w:line="240" w:lineRule="auto"/>
        <w:jc w:val="both"/>
        <w:rPr>
          <w:rFonts w:ascii="Arial" w:hAnsi="Arial" w:cs="Arial"/>
          <w:sz w:val="20"/>
          <w:szCs w:val="20"/>
        </w:rPr>
      </w:pPr>
      <w:r w:rsidRPr="00F90DAB">
        <w:rPr>
          <w:rFonts w:ascii="Arial" w:hAnsi="Arial" w:cs="Arial"/>
          <w:sz w:val="20"/>
          <w:szCs w:val="20"/>
        </w:rPr>
        <w:t>Processo nº 541758/16 –</w:t>
      </w:r>
      <w:hyperlink r:id="rId10" w:history="1">
        <w:r w:rsidRPr="00F90DAB">
          <w:rPr>
            <w:rStyle w:val="Hyperlink"/>
            <w:rFonts w:ascii="Arial" w:hAnsi="Arial" w:cs="Arial"/>
            <w:sz w:val="20"/>
            <w:szCs w:val="20"/>
          </w:rPr>
          <w:t xml:space="preserve"> Acórdão nº 385/20 – Segunda Câmara -</w:t>
        </w:r>
      </w:hyperlink>
      <w:r w:rsidRPr="00F90DAB">
        <w:rPr>
          <w:rFonts w:ascii="Arial" w:hAnsi="Arial" w:cs="Arial"/>
          <w:sz w:val="20"/>
          <w:szCs w:val="20"/>
        </w:rPr>
        <w:t xml:space="preserve"> Relator Conselheiro Ivan </w:t>
      </w:r>
      <w:proofErr w:type="spellStart"/>
      <w:r w:rsidRPr="00F90DAB">
        <w:rPr>
          <w:rFonts w:ascii="Arial" w:hAnsi="Arial" w:cs="Arial"/>
          <w:sz w:val="20"/>
          <w:szCs w:val="20"/>
        </w:rPr>
        <w:t>Lelis</w:t>
      </w:r>
      <w:proofErr w:type="spellEnd"/>
      <w:r w:rsidRPr="00F90DAB">
        <w:rPr>
          <w:rFonts w:ascii="Arial" w:hAnsi="Arial" w:cs="Arial"/>
          <w:sz w:val="20"/>
          <w:szCs w:val="20"/>
        </w:rPr>
        <w:t xml:space="preserve"> Bonilha.</w:t>
      </w:r>
    </w:p>
    <w:p w14:paraId="1E3B8617" w14:textId="77777777" w:rsidR="00E805B3" w:rsidRPr="00F90DAB" w:rsidRDefault="00E805B3" w:rsidP="00E805B3">
      <w:pPr>
        <w:autoSpaceDE w:val="0"/>
        <w:autoSpaceDN w:val="0"/>
        <w:adjustRightInd w:val="0"/>
        <w:spacing w:after="0" w:line="240" w:lineRule="auto"/>
        <w:jc w:val="both"/>
        <w:rPr>
          <w:rFonts w:ascii="Arial" w:hAnsi="Arial" w:cs="Arial"/>
          <w:sz w:val="20"/>
          <w:szCs w:val="20"/>
        </w:rPr>
      </w:pPr>
    </w:p>
    <w:p w14:paraId="30BE7FFE" w14:textId="3FE005F9" w:rsidR="00E805B3" w:rsidRPr="00F90DAB" w:rsidRDefault="0065458A" w:rsidP="00E805B3">
      <w:pPr>
        <w:autoSpaceDE w:val="0"/>
        <w:autoSpaceDN w:val="0"/>
        <w:adjustRightInd w:val="0"/>
        <w:spacing w:after="0" w:line="240" w:lineRule="auto"/>
        <w:jc w:val="both"/>
        <w:rPr>
          <w:rFonts w:ascii="Arial" w:hAnsi="Arial" w:cs="Arial"/>
          <w:sz w:val="20"/>
          <w:szCs w:val="20"/>
        </w:rPr>
      </w:pPr>
      <w:r>
        <w:rPr>
          <w:rFonts w:ascii="Arial" w:hAnsi="Arial" w:cs="Arial"/>
          <w:b/>
          <w:sz w:val="20"/>
          <w:szCs w:val="20"/>
        </w:rPr>
        <w:t>4</w:t>
      </w:r>
      <w:r w:rsidR="00E805B3" w:rsidRPr="00F90DAB">
        <w:rPr>
          <w:rFonts w:ascii="Arial" w:hAnsi="Arial" w:cs="Arial"/>
          <w:b/>
          <w:sz w:val="20"/>
          <w:szCs w:val="20"/>
        </w:rPr>
        <w:t>.</w:t>
      </w:r>
      <w:r w:rsidR="00E805B3" w:rsidRPr="00F90DAB">
        <w:rPr>
          <w:rFonts w:ascii="Arial" w:hAnsi="Arial" w:cs="Arial"/>
          <w:sz w:val="20"/>
          <w:szCs w:val="20"/>
        </w:rPr>
        <w:t xml:space="preserve"> </w:t>
      </w:r>
      <w:r w:rsidR="00E805B3" w:rsidRPr="00F90DAB">
        <w:rPr>
          <w:rFonts w:ascii="Arial" w:hAnsi="Arial" w:cs="Arial"/>
          <w:b/>
          <w:sz w:val="20"/>
          <w:szCs w:val="20"/>
        </w:rPr>
        <w:t xml:space="preserve">Revisão de Pensão. Inclusão de filho do servidor segurado no rol de beneficiários. Percepção de proventos relativos </w:t>
      </w:r>
      <w:proofErr w:type="gramStart"/>
      <w:r w:rsidR="00E805B3" w:rsidRPr="00F90DAB">
        <w:rPr>
          <w:rFonts w:ascii="Arial" w:hAnsi="Arial" w:cs="Arial"/>
          <w:b/>
          <w:sz w:val="20"/>
          <w:szCs w:val="20"/>
        </w:rPr>
        <w:t>a</w:t>
      </w:r>
      <w:proofErr w:type="gramEnd"/>
      <w:r w:rsidR="00E805B3" w:rsidRPr="00F90DAB">
        <w:rPr>
          <w:rFonts w:ascii="Arial" w:hAnsi="Arial" w:cs="Arial"/>
          <w:b/>
          <w:sz w:val="20"/>
          <w:szCs w:val="20"/>
        </w:rPr>
        <w:t xml:space="preserve"> aposentadoria por invalidez pelo interessado. Previsão do artigo 42, II, “b”, da Lei Estadual </w:t>
      </w:r>
      <w:proofErr w:type="spellStart"/>
      <w:r w:rsidR="00E805B3" w:rsidRPr="00F90DAB">
        <w:rPr>
          <w:rFonts w:ascii="Arial" w:hAnsi="Arial" w:cs="Arial"/>
          <w:b/>
          <w:sz w:val="20"/>
          <w:szCs w:val="20"/>
        </w:rPr>
        <w:t>n.°</w:t>
      </w:r>
      <w:proofErr w:type="spellEnd"/>
      <w:r w:rsidR="00E805B3" w:rsidRPr="00F90DAB">
        <w:rPr>
          <w:rFonts w:ascii="Arial" w:hAnsi="Arial" w:cs="Arial"/>
          <w:b/>
          <w:sz w:val="20"/>
          <w:szCs w:val="20"/>
        </w:rPr>
        <w:t xml:space="preserve"> 12.398/98 no sentido de que a ausência de renda é um dos requisitos para a concessão de pensão a filho dependente. Possibilidade de acumulação dos benefícios, conforme jurisprudência do Tribunal: dependência econômica verificada por meio de critérios materiais, de acordo com o caso concreto. Presunção de que, no presente caso, há dependência econômica do interessado, haja vista a gravidade de sua condição clínica e o baixo valor dos proventos que recebe. Legalidade e registro</w:t>
      </w:r>
    </w:p>
    <w:p w14:paraId="17410C71" w14:textId="77777777" w:rsidR="00E805B3" w:rsidRPr="00F90DAB" w:rsidRDefault="00E805B3" w:rsidP="00E805B3">
      <w:pPr>
        <w:autoSpaceDE w:val="0"/>
        <w:autoSpaceDN w:val="0"/>
        <w:adjustRightInd w:val="0"/>
        <w:spacing w:after="0" w:line="240" w:lineRule="auto"/>
        <w:jc w:val="both"/>
        <w:rPr>
          <w:rFonts w:ascii="Arial" w:hAnsi="Arial" w:cs="Arial"/>
          <w:sz w:val="20"/>
          <w:szCs w:val="20"/>
        </w:rPr>
      </w:pPr>
    </w:p>
    <w:p w14:paraId="3587045F" w14:textId="77777777" w:rsidR="00E805B3" w:rsidRPr="00F90DAB" w:rsidRDefault="00E805B3" w:rsidP="00E805B3">
      <w:pPr>
        <w:autoSpaceDE w:val="0"/>
        <w:autoSpaceDN w:val="0"/>
        <w:adjustRightInd w:val="0"/>
        <w:spacing w:after="0" w:line="240" w:lineRule="auto"/>
        <w:jc w:val="both"/>
        <w:rPr>
          <w:rFonts w:ascii="Arial" w:hAnsi="Arial" w:cs="Arial"/>
          <w:sz w:val="20"/>
          <w:szCs w:val="20"/>
        </w:rPr>
      </w:pPr>
      <w:r w:rsidRPr="00F90DAB">
        <w:rPr>
          <w:rFonts w:ascii="Arial" w:hAnsi="Arial" w:cs="Arial"/>
          <w:sz w:val="20"/>
          <w:szCs w:val="20"/>
        </w:rPr>
        <w:t xml:space="preserve">Embora a percepção dos proventos pelo beneficiário pudesse, em tese, descaracterizar o atendimento ao requisito de ausência de renda, há precedentes deste Tribunal no sentido de que é permitido o acúmulo nesses casos, conforme indicado pela </w:t>
      </w:r>
      <w:r>
        <w:rPr>
          <w:rFonts w:ascii="Arial" w:hAnsi="Arial" w:cs="Arial"/>
          <w:sz w:val="20"/>
          <w:szCs w:val="20"/>
        </w:rPr>
        <w:t>Unidade Técnica</w:t>
      </w:r>
      <w:r w:rsidRPr="00F90DAB">
        <w:rPr>
          <w:rFonts w:ascii="Arial" w:hAnsi="Arial" w:cs="Arial"/>
          <w:sz w:val="20"/>
          <w:szCs w:val="20"/>
        </w:rPr>
        <w:t xml:space="preserve">. </w:t>
      </w:r>
    </w:p>
    <w:p w14:paraId="17BF88A1" w14:textId="77777777" w:rsidR="00E805B3" w:rsidRPr="00F90DAB" w:rsidRDefault="00E805B3" w:rsidP="00E805B3">
      <w:pPr>
        <w:autoSpaceDE w:val="0"/>
        <w:autoSpaceDN w:val="0"/>
        <w:adjustRightInd w:val="0"/>
        <w:spacing w:after="0" w:line="240" w:lineRule="auto"/>
        <w:jc w:val="both"/>
        <w:rPr>
          <w:rFonts w:ascii="Arial" w:hAnsi="Arial" w:cs="Arial"/>
          <w:sz w:val="20"/>
          <w:szCs w:val="20"/>
        </w:rPr>
      </w:pPr>
    </w:p>
    <w:p w14:paraId="29E95358" w14:textId="77777777" w:rsidR="00E805B3" w:rsidRPr="00F90DAB" w:rsidRDefault="00E805B3" w:rsidP="00E805B3">
      <w:pPr>
        <w:autoSpaceDE w:val="0"/>
        <w:autoSpaceDN w:val="0"/>
        <w:adjustRightInd w:val="0"/>
        <w:spacing w:after="0" w:line="240" w:lineRule="auto"/>
        <w:jc w:val="both"/>
        <w:rPr>
          <w:rFonts w:ascii="Arial" w:hAnsi="Arial" w:cs="Arial"/>
          <w:b/>
          <w:bCs/>
          <w:sz w:val="20"/>
          <w:szCs w:val="20"/>
        </w:rPr>
      </w:pPr>
      <w:r w:rsidRPr="00F90DAB">
        <w:rPr>
          <w:rFonts w:ascii="Arial" w:hAnsi="Arial" w:cs="Arial"/>
          <w:sz w:val="20"/>
          <w:szCs w:val="20"/>
        </w:rPr>
        <w:t>No caso concreto, a gravidade da condição clínica do interessado – diagnosticado com “sequelas de traumatismos envolvendo múltiplas regiões do corpo e as não especificadas” – é, a meu juízo, elemento suficiente para que se presuma a sua relação de dependência econômica com o segurado, tendo em vista as necessidades médicas especiais que o quadro exige – não supríveis, para fins de subsistência básica digna, por proventos no valor de apenas um salário mínimo. Assim, acompanhando as manifestações uniformes da Unidade Técnica e do Ministério Público de Contas (peça 13), proponho que o Tribunal considere legal e determine o registro do presente ato.</w:t>
      </w:r>
    </w:p>
    <w:p w14:paraId="772F1C0D" w14:textId="77777777" w:rsidR="00E805B3" w:rsidRPr="00F90DAB" w:rsidRDefault="00E805B3" w:rsidP="00E805B3">
      <w:pPr>
        <w:autoSpaceDE w:val="0"/>
        <w:autoSpaceDN w:val="0"/>
        <w:adjustRightInd w:val="0"/>
        <w:spacing w:after="0" w:line="240" w:lineRule="auto"/>
        <w:jc w:val="both"/>
        <w:rPr>
          <w:rFonts w:ascii="Arial" w:hAnsi="Arial" w:cs="Arial"/>
          <w:sz w:val="20"/>
          <w:szCs w:val="20"/>
        </w:rPr>
      </w:pPr>
    </w:p>
    <w:p w14:paraId="65540AB1" w14:textId="77777777" w:rsidR="00E805B3" w:rsidRPr="00F90DAB" w:rsidRDefault="00E805B3" w:rsidP="00E805B3">
      <w:pPr>
        <w:autoSpaceDE w:val="0"/>
        <w:autoSpaceDN w:val="0"/>
        <w:adjustRightInd w:val="0"/>
        <w:spacing w:after="0" w:line="240" w:lineRule="auto"/>
        <w:jc w:val="both"/>
        <w:rPr>
          <w:rFonts w:ascii="Arial" w:hAnsi="Arial" w:cs="Arial"/>
          <w:sz w:val="20"/>
          <w:szCs w:val="20"/>
        </w:rPr>
      </w:pPr>
      <w:r w:rsidRPr="00F90DAB">
        <w:rPr>
          <w:rFonts w:ascii="Arial" w:hAnsi="Arial" w:cs="Arial"/>
          <w:sz w:val="20"/>
          <w:szCs w:val="20"/>
        </w:rPr>
        <w:t>Processo nº 691190/19 –</w:t>
      </w:r>
      <w:hyperlink r:id="rId11" w:history="1">
        <w:r w:rsidRPr="00F90DAB">
          <w:rPr>
            <w:rStyle w:val="Hyperlink"/>
            <w:rFonts w:ascii="Arial" w:hAnsi="Arial" w:cs="Arial"/>
            <w:sz w:val="20"/>
            <w:szCs w:val="20"/>
          </w:rPr>
          <w:t xml:space="preserve"> Acórdão nº 397/20 – Segunda Câmara -</w:t>
        </w:r>
      </w:hyperlink>
      <w:r w:rsidRPr="00F90DAB">
        <w:rPr>
          <w:rFonts w:ascii="Arial" w:hAnsi="Arial" w:cs="Arial"/>
          <w:sz w:val="20"/>
          <w:szCs w:val="20"/>
        </w:rPr>
        <w:t xml:space="preserve"> Relator Auditor Sérgio Ricardo Valadares Fonseca.</w:t>
      </w:r>
    </w:p>
    <w:p w14:paraId="642B1EC3" w14:textId="77777777" w:rsidR="00E805B3" w:rsidRPr="00F90DAB" w:rsidRDefault="00E805B3" w:rsidP="00E805B3">
      <w:pPr>
        <w:autoSpaceDE w:val="0"/>
        <w:autoSpaceDN w:val="0"/>
        <w:adjustRightInd w:val="0"/>
        <w:spacing w:after="0" w:line="240" w:lineRule="auto"/>
        <w:jc w:val="both"/>
        <w:rPr>
          <w:rFonts w:ascii="Arial" w:hAnsi="Arial" w:cs="Arial"/>
          <w:sz w:val="20"/>
          <w:szCs w:val="20"/>
        </w:rPr>
      </w:pPr>
    </w:p>
    <w:p w14:paraId="6547FF58" w14:textId="31F4BD5F" w:rsidR="00E805B3" w:rsidRPr="00F90DAB" w:rsidRDefault="0065458A" w:rsidP="00E805B3">
      <w:pPr>
        <w:autoSpaceDE w:val="0"/>
        <w:autoSpaceDN w:val="0"/>
        <w:adjustRightInd w:val="0"/>
        <w:spacing w:after="0" w:line="240" w:lineRule="auto"/>
        <w:jc w:val="both"/>
        <w:rPr>
          <w:rFonts w:ascii="Arial" w:hAnsi="Arial" w:cs="Arial"/>
          <w:sz w:val="20"/>
          <w:szCs w:val="20"/>
        </w:rPr>
      </w:pPr>
      <w:r>
        <w:rPr>
          <w:rFonts w:ascii="Arial" w:hAnsi="Arial" w:cs="Arial"/>
          <w:b/>
          <w:sz w:val="20"/>
          <w:szCs w:val="20"/>
        </w:rPr>
        <w:t>5</w:t>
      </w:r>
      <w:r w:rsidR="00E805B3" w:rsidRPr="00F90DAB">
        <w:rPr>
          <w:rFonts w:ascii="Arial" w:hAnsi="Arial" w:cs="Arial"/>
          <w:b/>
          <w:sz w:val="20"/>
          <w:szCs w:val="20"/>
        </w:rPr>
        <w:t>.</w:t>
      </w:r>
      <w:r w:rsidR="00E805B3" w:rsidRPr="00F90DAB">
        <w:rPr>
          <w:rFonts w:ascii="Arial" w:hAnsi="Arial" w:cs="Arial"/>
          <w:sz w:val="20"/>
          <w:szCs w:val="20"/>
        </w:rPr>
        <w:t xml:space="preserve"> </w:t>
      </w:r>
      <w:r w:rsidR="00E805B3" w:rsidRPr="00F90DAB">
        <w:rPr>
          <w:rFonts w:ascii="Arial" w:hAnsi="Arial" w:cs="Arial"/>
          <w:b/>
          <w:sz w:val="20"/>
          <w:szCs w:val="20"/>
        </w:rPr>
        <w:t>Ato de inativação. Mudança de regime jurídico de celetista para estatutário. Opção por regra de transição inaplicável. Manifestações uniformes. Negativa de registro. Determinação. Prejulgado 11. Notificação da servidora.</w:t>
      </w:r>
    </w:p>
    <w:p w14:paraId="161BD160" w14:textId="77777777" w:rsidR="00E805B3" w:rsidRPr="00F90DAB" w:rsidRDefault="00E805B3" w:rsidP="00E805B3">
      <w:pPr>
        <w:autoSpaceDE w:val="0"/>
        <w:autoSpaceDN w:val="0"/>
        <w:adjustRightInd w:val="0"/>
        <w:spacing w:after="0" w:line="240" w:lineRule="auto"/>
        <w:jc w:val="both"/>
        <w:rPr>
          <w:rFonts w:ascii="Arial" w:hAnsi="Arial" w:cs="Arial"/>
          <w:b/>
          <w:bCs/>
          <w:sz w:val="20"/>
          <w:szCs w:val="20"/>
        </w:rPr>
      </w:pPr>
    </w:p>
    <w:p w14:paraId="443C13C3" w14:textId="77777777" w:rsidR="00E805B3" w:rsidRPr="00F90DAB" w:rsidRDefault="00E805B3" w:rsidP="00E805B3">
      <w:pPr>
        <w:autoSpaceDE w:val="0"/>
        <w:autoSpaceDN w:val="0"/>
        <w:adjustRightInd w:val="0"/>
        <w:spacing w:after="0"/>
        <w:jc w:val="both"/>
        <w:rPr>
          <w:rFonts w:ascii="Arial" w:hAnsi="Arial" w:cs="Arial"/>
          <w:sz w:val="20"/>
          <w:szCs w:val="20"/>
        </w:rPr>
      </w:pPr>
      <w:r w:rsidRPr="00F90DAB">
        <w:rPr>
          <w:rFonts w:ascii="Arial" w:hAnsi="Arial" w:cs="Arial"/>
          <w:sz w:val="20"/>
          <w:szCs w:val="20"/>
        </w:rPr>
        <w:t xml:space="preserve">No caso em apreço, para que fosse possível aplicar as regras de transição escolhidas pela interessada, o prazo limite para sua </w:t>
      </w:r>
      <w:proofErr w:type="spellStart"/>
      <w:r w:rsidRPr="00F90DAB">
        <w:rPr>
          <w:rFonts w:ascii="Arial" w:hAnsi="Arial" w:cs="Arial"/>
          <w:sz w:val="20"/>
          <w:szCs w:val="20"/>
        </w:rPr>
        <w:t>titularização</w:t>
      </w:r>
      <w:proofErr w:type="spellEnd"/>
      <w:r w:rsidRPr="00F90DAB">
        <w:rPr>
          <w:rFonts w:ascii="Arial" w:hAnsi="Arial" w:cs="Arial"/>
          <w:sz w:val="20"/>
          <w:szCs w:val="20"/>
        </w:rPr>
        <w:t xml:space="preserve"> em cargo público de provimento efetivo/estatutário, corresponderia a 31/12/2003 (data de publicação da Emenda Constitucional nº 41/2003). Porém, referida </w:t>
      </w:r>
      <w:proofErr w:type="spellStart"/>
      <w:r w:rsidRPr="00F90DAB">
        <w:rPr>
          <w:rFonts w:ascii="Arial" w:hAnsi="Arial" w:cs="Arial"/>
          <w:sz w:val="20"/>
          <w:szCs w:val="20"/>
        </w:rPr>
        <w:t>titularização</w:t>
      </w:r>
      <w:proofErr w:type="spellEnd"/>
      <w:r w:rsidRPr="00F90DAB">
        <w:rPr>
          <w:rFonts w:ascii="Arial" w:hAnsi="Arial" w:cs="Arial"/>
          <w:sz w:val="20"/>
          <w:szCs w:val="20"/>
        </w:rPr>
        <w:t xml:space="preserve"> ocorreu apenas no ano de 2006, por força de lei municipal. Nesse sentido, também não se aplicam as regras de transição da Emenda Constitucional nº 41/2003 ao Regime Próprio de Previdência instituído após a sua entrada em vigor. </w:t>
      </w:r>
    </w:p>
    <w:p w14:paraId="4FCEE90B" w14:textId="77777777" w:rsidR="00E805B3" w:rsidRPr="00F90DAB" w:rsidRDefault="00E805B3" w:rsidP="00E805B3">
      <w:pPr>
        <w:autoSpaceDE w:val="0"/>
        <w:autoSpaceDN w:val="0"/>
        <w:adjustRightInd w:val="0"/>
        <w:spacing w:after="0"/>
        <w:jc w:val="both"/>
        <w:rPr>
          <w:rFonts w:ascii="Arial" w:hAnsi="Arial" w:cs="Arial"/>
          <w:sz w:val="20"/>
          <w:szCs w:val="20"/>
        </w:rPr>
      </w:pPr>
    </w:p>
    <w:p w14:paraId="4FCF3698" w14:textId="77777777" w:rsidR="00E805B3" w:rsidRDefault="00E805B3" w:rsidP="00E805B3">
      <w:pPr>
        <w:autoSpaceDE w:val="0"/>
        <w:autoSpaceDN w:val="0"/>
        <w:adjustRightInd w:val="0"/>
        <w:spacing w:after="0"/>
        <w:jc w:val="both"/>
        <w:rPr>
          <w:rFonts w:ascii="Arial" w:hAnsi="Arial" w:cs="Arial"/>
          <w:sz w:val="20"/>
          <w:szCs w:val="20"/>
        </w:rPr>
      </w:pPr>
      <w:r w:rsidRPr="00F90DAB">
        <w:rPr>
          <w:rFonts w:ascii="Arial" w:hAnsi="Arial" w:cs="Arial"/>
          <w:sz w:val="20"/>
          <w:szCs w:val="20"/>
        </w:rPr>
        <w:t xml:space="preserve">Diante de tal cenário, como a servidora não se enquadra nas regras de transição previstas no artigo 6º de referida Emenda, a negativa de registro de sua aposentadoria é medida que se impõe. Por fim, acolho o opinativo do Ministério Público de Contas, determinando à autarquia previdenciária que apresente, no prazo de 30 (trinta) dias, a comprovação da correção do valor do benefício e de seu fundamento legal. </w:t>
      </w:r>
    </w:p>
    <w:p w14:paraId="5B6E38C3" w14:textId="77777777" w:rsidR="00E805B3" w:rsidRPr="00F90DAB" w:rsidRDefault="00E805B3" w:rsidP="00E805B3">
      <w:pPr>
        <w:autoSpaceDE w:val="0"/>
        <w:autoSpaceDN w:val="0"/>
        <w:adjustRightInd w:val="0"/>
        <w:spacing w:after="0"/>
        <w:jc w:val="both"/>
        <w:rPr>
          <w:rFonts w:ascii="Arial" w:hAnsi="Arial" w:cs="Arial"/>
          <w:sz w:val="20"/>
          <w:szCs w:val="20"/>
        </w:rPr>
      </w:pPr>
    </w:p>
    <w:p w14:paraId="2E847EFC" w14:textId="77777777" w:rsidR="00E805B3" w:rsidRPr="00F90DAB" w:rsidRDefault="00E805B3" w:rsidP="00E805B3">
      <w:pPr>
        <w:autoSpaceDE w:val="0"/>
        <w:autoSpaceDN w:val="0"/>
        <w:adjustRightInd w:val="0"/>
        <w:spacing w:after="0"/>
        <w:jc w:val="both"/>
        <w:rPr>
          <w:rFonts w:ascii="Arial" w:hAnsi="Arial" w:cs="Arial"/>
          <w:sz w:val="20"/>
          <w:szCs w:val="20"/>
        </w:rPr>
      </w:pPr>
      <w:r w:rsidRPr="00F90DAB">
        <w:rPr>
          <w:rFonts w:ascii="Arial" w:hAnsi="Arial" w:cs="Arial"/>
          <w:sz w:val="20"/>
          <w:szCs w:val="20"/>
        </w:rPr>
        <w:lastRenderedPageBreak/>
        <w:t xml:space="preserve">Ante o exposto, acompanhando as manifestações uniformes, VOTO pela negativa de registro do ato de concessão da aposentadoria em apreço, pois inaplicáveis as regras de transição previstas na Emenda Constitucional nº 41/2003. Determino à autarquia previdenciária que junte aos autos, no prazo de 30 (trinta) dias, a comprovação da correção do valor do benefício e de seu fundamento legal. </w:t>
      </w:r>
      <w:r>
        <w:rPr>
          <w:rFonts w:ascii="Arial" w:hAnsi="Arial" w:cs="Arial"/>
          <w:sz w:val="20"/>
          <w:szCs w:val="20"/>
        </w:rPr>
        <w:t>Em observância ao Prejulgado 11</w:t>
      </w:r>
      <w:r w:rsidRPr="00F90DAB">
        <w:rPr>
          <w:rFonts w:ascii="Arial" w:hAnsi="Arial" w:cs="Arial"/>
          <w:sz w:val="20"/>
          <w:szCs w:val="20"/>
        </w:rPr>
        <w:t>, o Município deverá cientificar a interessada do teor desta decisão.</w:t>
      </w:r>
    </w:p>
    <w:p w14:paraId="2C0863D6" w14:textId="77777777" w:rsidR="00E805B3" w:rsidRPr="00F90DAB" w:rsidRDefault="00E805B3" w:rsidP="00E805B3">
      <w:pPr>
        <w:autoSpaceDE w:val="0"/>
        <w:autoSpaceDN w:val="0"/>
        <w:adjustRightInd w:val="0"/>
        <w:spacing w:after="0" w:line="240" w:lineRule="auto"/>
        <w:jc w:val="both"/>
        <w:rPr>
          <w:rFonts w:ascii="Arial" w:hAnsi="Arial" w:cs="Arial"/>
          <w:sz w:val="20"/>
          <w:szCs w:val="20"/>
        </w:rPr>
      </w:pPr>
    </w:p>
    <w:p w14:paraId="58EADDDC" w14:textId="77777777" w:rsidR="00E805B3" w:rsidRPr="00F90DAB" w:rsidRDefault="00E805B3" w:rsidP="00E805B3">
      <w:pPr>
        <w:autoSpaceDE w:val="0"/>
        <w:autoSpaceDN w:val="0"/>
        <w:adjustRightInd w:val="0"/>
        <w:spacing w:after="0" w:line="240" w:lineRule="auto"/>
        <w:jc w:val="both"/>
        <w:rPr>
          <w:rFonts w:ascii="Arial" w:hAnsi="Arial" w:cs="Arial"/>
          <w:sz w:val="20"/>
          <w:szCs w:val="20"/>
        </w:rPr>
      </w:pPr>
      <w:r w:rsidRPr="00F90DAB">
        <w:rPr>
          <w:rFonts w:ascii="Arial" w:hAnsi="Arial" w:cs="Arial"/>
          <w:sz w:val="20"/>
          <w:szCs w:val="20"/>
        </w:rPr>
        <w:t>Processo nº 617405/17 –</w:t>
      </w:r>
      <w:hyperlink r:id="rId12" w:history="1">
        <w:r w:rsidRPr="00F90DAB">
          <w:rPr>
            <w:rStyle w:val="Hyperlink"/>
            <w:rFonts w:ascii="Arial" w:hAnsi="Arial" w:cs="Arial"/>
            <w:sz w:val="20"/>
            <w:szCs w:val="20"/>
          </w:rPr>
          <w:t xml:space="preserve"> Acórdão nº 389/20 – Segunda Câmara -</w:t>
        </w:r>
      </w:hyperlink>
      <w:r w:rsidRPr="00F90DAB">
        <w:rPr>
          <w:rFonts w:ascii="Arial" w:hAnsi="Arial" w:cs="Arial"/>
          <w:sz w:val="20"/>
          <w:szCs w:val="20"/>
        </w:rPr>
        <w:t xml:space="preserve"> Relator Conselheiro Ivan </w:t>
      </w:r>
      <w:proofErr w:type="spellStart"/>
      <w:r w:rsidRPr="00F90DAB">
        <w:rPr>
          <w:rFonts w:ascii="Arial" w:hAnsi="Arial" w:cs="Arial"/>
          <w:sz w:val="20"/>
          <w:szCs w:val="20"/>
        </w:rPr>
        <w:t>Lelis</w:t>
      </w:r>
      <w:proofErr w:type="spellEnd"/>
      <w:r w:rsidRPr="00F90DAB">
        <w:rPr>
          <w:rFonts w:ascii="Arial" w:hAnsi="Arial" w:cs="Arial"/>
          <w:sz w:val="20"/>
          <w:szCs w:val="20"/>
        </w:rPr>
        <w:t xml:space="preserve"> Bonilha.</w:t>
      </w:r>
    </w:p>
    <w:p w14:paraId="454E27F3" w14:textId="77777777" w:rsidR="00E805B3" w:rsidRPr="00F90DAB" w:rsidRDefault="00E805B3" w:rsidP="00E805B3">
      <w:pPr>
        <w:autoSpaceDE w:val="0"/>
        <w:autoSpaceDN w:val="0"/>
        <w:adjustRightInd w:val="0"/>
        <w:spacing w:after="0" w:line="240" w:lineRule="auto"/>
        <w:jc w:val="both"/>
        <w:rPr>
          <w:rFonts w:ascii="Arial" w:hAnsi="Arial" w:cs="Arial"/>
          <w:sz w:val="20"/>
          <w:szCs w:val="20"/>
        </w:rPr>
      </w:pPr>
    </w:p>
    <w:p w14:paraId="625F65C0" w14:textId="69F6B683" w:rsidR="00E805B3" w:rsidRPr="00F90DAB" w:rsidRDefault="0065458A" w:rsidP="00E805B3">
      <w:pPr>
        <w:autoSpaceDE w:val="0"/>
        <w:autoSpaceDN w:val="0"/>
        <w:adjustRightInd w:val="0"/>
        <w:spacing w:after="0" w:line="240" w:lineRule="auto"/>
        <w:jc w:val="both"/>
        <w:rPr>
          <w:rFonts w:ascii="Arial" w:hAnsi="Arial" w:cs="Arial"/>
          <w:sz w:val="20"/>
          <w:szCs w:val="20"/>
        </w:rPr>
      </w:pPr>
      <w:r>
        <w:rPr>
          <w:rFonts w:ascii="Arial" w:hAnsi="Arial" w:cs="Arial"/>
          <w:b/>
          <w:sz w:val="20"/>
          <w:szCs w:val="20"/>
        </w:rPr>
        <w:t>6</w:t>
      </w:r>
      <w:r w:rsidR="00E805B3" w:rsidRPr="00F90DAB">
        <w:rPr>
          <w:rFonts w:ascii="Arial" w:hAnsi="Arial" w:cs="Arial"/>
          <w:b/>
          <w:sz w:val="20"/>
          <w:szCs w:val="20"/>
        </w:rPr>
        <w:t>.</w:t>
      </w:r>
      <w:r w:rsidR="00E805B3" w:rsidRPr="00F90DAB">
        <w:rPr>
          <w:rFonts w:ascii="Arial" w:hAnsi="Arial" w:cs="Arial"/>
          <w:sz w:val="20"/>
          <w:szCs w:val="20"/>
        </w:rPr>
        <w:t xml:space="preserve"> </w:t>
      </w:r>
      <w:r w:rsidR="00E805B3" w:rsidRPr="00F90DAB">
        <w:rPr>
          <w:rFonts w:ascii="Arial" w:hAnsi="Arial" w:cs="Arial"/>
          <w:b/>
          <w:sz w:val="20"/>
          <w:szCs w:val="20"/>
        </w:rPr>
        <w:t>Pedido de Certidão Liberatória. Pendências na análise da gestão fiscal. Extrapolação reiterada dos índices de despesas com pessoal. Descumprimento de decisão desta Casa. Pelo indeferimento do pedido, conforme manifestações técnicas.</w:t>
      </w:r>
    </w:p>
    <w:p w14:paraId="00CF53BD" w14:textId="77777777" w:rsidR="00E805B3" w:rsidRPr="00F90DAB" w:rsidRDefault="00E805B3" w:rsidP="00E805B3">
      <w:pPr>
        <w:autoSpaceDE w:val="0"/>
        <w:autoSpaceDN w:val="0"/>
        <w:adjustRightInd w:val="0"/>
        <w:spacing w:after="0" w:line="240" w:lineRule="auto"/>
        <w:jc w:val="both"/>
        <w:rPr>
          <w:rFonts w:ascii="Arial" w:hAnsi="Arial" w:cs="Arial"/>
          <w:sz w:val="20"/>
          <w:szCs w:val="20"/>
        </w:rPr>
      </w:pPr>
    </w:p>
    <w:p w14:paraId="2CCC3D19" w14:textId="77777777" w:rsidR="00E805B3" w:rsidRPr="00F90DAB" w:rsidRDefault="00E805B3" w:rsidP="00E805B3">
      <w:pPr>
        <w:autoSpaceDE w:val="0"/>
        <w:autoSpaceDN w:val="0"/>
        <w:adjustRightInd w:val="0"/>
        <w:spacing w:after="0" w:line="240" w:lineRule="auto"/>
        <w:jc w:val="both"/>
        <w:rPr>
          <w:rFonts w:ascii="Arial" w:hAnsi="Arial" w:cs="Arial"/>
          <w:sz w:val="20"/>
          <w:szCs w:val="20"/>
        </w:rPr>
      </w:pPr>
      <w:r w:rsidRPr="00F90DAB">
        <w:rPr>
          <w:rFonts w:ascii="Arial" w:hAnsi="Arial" w:cs="Arial"/>
          <w:sz w:val="20"/>
          <w:szCs w:val="20"/>
        </w:rPr>
        <w:t>Considerando a ausência de cumprimento das decisões desta Casa e a reiterada extrapolação de gastos com pessoal, em total descumprimento a IN nº 129/2017, acompanho as manifestações técnicas e proponho VOTO pelo INDEFERIMENTO da certidão pleiteada pelo MUNICÍPIO.</w:t>
      </w:r>
    </w:p>
    <w:p w14:paraId="3250ADD8" w14:textId="77777777" w:rsidR="00E805B3" w:rsidRPr="00F90DAB" w:rsidRDefault="00E805B3" w:rsidP="00E805B3">
      <w:pPr>
        <w:autoSpaceDE w:val="0"/>
        <w:autoSpaceDN w:val="0"/>
        <w:adjustRightInd w:val="0"/>
        <w:spacing w:after="0" w:line="240" w:lineRule="auto"/>
        <w:jc w:val="both"/>
        <w:rPr>
          <w:rFonts w:ascii="Arial" w:hAnsi="Arial" w:cs="Arial"/>
          <w:sz w:val="20"/>
          <w:szCs w:val="20"/>
        </w:rPr>
      </w:pPr>
    </w:p>
    <w:p w14:paraId="5C29FA91" w14:textId="77777777" w:rsidR="00E805B3" w:rsidRPr="00F90DAB" w:rsidRDefault="00E805B3" w:rsidP="00E805B3">
      <w:pPr>
        <w:autoSpaceDE w:val="0"/>
        <w:autoSpaceDN w:val="0"/>
        <w:adjustRightInd w:val="0"/>
        <w:spacing w:after="0" w:line="240" w:lineRule="auto"/>
        <w:jc w:val="both"/>
        <w:rPr>
          <w:rFonts w:ascii="Arial" w:hAnsi="Arial" w:cs="Arial"/>
          <w:sz w:val="20"/>
          <w:szCs w:val="20"/>
        </w:rPr>
      </w:pPr>
      <w:r w:rsidRPr="00F90DAB">
        <w:rPr>
          <w:rFonts w:ascii="Arial" w:hAnsi="Arial" w:cs="Arial"/>
          <w:sz w:val="20"/>
          <w:szCs w:val="20"/>
        </w:rPr>
        <w:t>Processo nº 839634/19 –</w:t>
      </w:r>
      <w:hyperlink r:id="rId13" w:history="1">
        <w:r w:rsidRPr="00F90DAB">
          <w:rPr>
            <w:rStyle w:val="Hyperlink"/>
            <w:rFonts w:ascii="Arial" w:hAnsi="Arial" w:cs="Arial"/>
            <w:sz w:val="20"/>
            <w:szCs w:val="20"/>
          </w:rPr>
          <w:t xml:space="preserve"> Acórdão nº 378/20 – Segunda Câmara -</w:t>
        </w:r>
      </w:hyperlink>
      <w:r w:rsidRPr="00F90DAB">
        <w:rPr>
          <w:rFonts w:ascii="Arial" w:hAnsi="Arial" w:cs="Arial"/>
          <w:sz w:val="20"/>
          <w:szCs w:val="20"/>
        </w:rPr>
        <w:t xml:space="preserve"> Relator Conselheiro </w:t>
      </w:r>
      <w:proofErr w:type="spellStart"/>
      <w:r w:rsidRPr="00F90DAB">
        <w:rPr>
          <w:rFonts w:ascii="Arial" w:hAnsi="Arial" w:cs="Arial"/>
          <w:sz w:val="20"/>
          <w:szCs w:val="20"/>
        </w:rPr>
        <w:t>Artagão</w:t>
      </w:r>
      <w:proofErr w:type="spellEnd"/>
      <w:r w:rsidRPr="00F90DAB">
        <w:rPr>
          <w:rFonts w:ascii="Arial" w:hAnsi="Arial" w:cs="Arial"/>
          <w:sz w:val="20"/>
          <w:szCs w:val="20"/>
        </w:rPr>
        <w:t xml:space="preserve"> de Mattos Leão.</w:t>
      </w:r>
    </w:p>
    <w:p w14:paraId="517E6C9F" w14:textId="77777777" w:rsidR="00E805B3" w:rsidRDefault="00E805B3" w:rsidP="00E805B3">
      <w:pPr>
        <w:autoSpaceDE w:val="0"/>
        <w:autoSpaceDN w:val="0"/>
        <w:adjustRightInd w:val="0"/>
        <w:spacing w:after="0" w:line="240" w:lineRule="auto"/>
        <w:jc w:val="both"/>
        <w:rPr>
          <w:rFonts w:ascii="Arial" w:hAnsi="Arial" w:cs="Arial"/>
          <w:sz w:val="20"/>
          <w:szCs w:val="20"/>
        </w:rPr>
      </w:pPr>
    </w:p>
    <w:p w14:paraId="544ABA9D" w14:textId="77777777" w:rsidR="007C18E7" w:rsidRPr="00557AD3" w:rsidRDefault="007C18E7" w:rsidP="00557AD3">
      <w:pPr>
        <w:shd w:val="pct10" w:color="auto" w:fill="auto"/>
        <w:spacing w:after="0"/>
        <w:jc w:val="center"/>
        <w:rPr>
          <w:rFonts w:ascii="Arial" w:hAnsi="Arial" w:cs="Arial"/>
          <w:b/>
          <w:sz w:val="20"/>
          <w:szCs w:val="20"/>
        </w:rPr>
      </w:pPr>
      <w:r w:rsidRPr="00557AD3">
        <w:rPr>
          <w:rFonts w:ascii="Arial" w:hAnsi="Arial" w:cs="Arial"/>
          <w:b/>
          <w:sz w:val="20"/>
          <w:szCs w:val="20"/>
        </w:rPr>
        <w:t>TRIBUNAL PLENO</w:t>
      </w:r>
    </w:p>
    <w:p w14:paraId="3FAE9937" w14:textId="2BB17E72" w:rsidR="00903037" w:rsidRPr="00557AD3" w:rsidRDefault="00903037" w:rsidP="00557AD3">
      <w:pPr>
        <w:autoSpaceDE w:val="0"/>
        <w:autoSpaceDN w:val="0"/>
        <w:adjustRightInd w:val="0"/>
        <w:spacing w:after="0"/>
        <w:jc w:val="both"/>
        <w:rPr>
          <w:rFonts w:ascii="Arial" w:hAnsi="Arial" w:cs="Arial"/>
          <w:b/>
          <w:sz w:val="20"/>
          <w:szCs w:val="20"/>
        </w:rPr>
      </w:pPr>
    </w:p>
    <w:p w14:paraId="24D663D3" w14:textId="6D55338E" w:rsidR="00282B14" w:rsidRDefault="0065458A" w:rsidP="00282B14">
      <w:pPr>
        <w:jc w:val="both"/>
        <w:rPr>
          <w:rFonts w:ascii="Arial" w:hAnsi="Arial" w:cs="Arial"/>
          <w:b/>
          <w:sz w:val="20"/>
          <w:szCs w:val="20"/>
        </w:rPr>
      </w:pPr>
      <w:r>
        <w:rPr>
          <w:rFonts w:ascii="Arial" w:hAnsi="Arial" w:cs="Arial"/>
          <w:b/>
          <w:sz w:val="20"/>
          <w:szCs w:val="20"/>
        </w:rPr>
        <w:t>7</w:t>
      </w:r>
      <w:r w:rsidR="00282B14" w:rsidRPr="00FA04CA">
        <w:rPr>
          <w:rFonts w:ascii="Arial" w:hAnsi="Arial" w:cs="Arial"/>
          <w:b/>
          <w:sz w:val="20"/>
          <w:szCs w:val="20"/>
        </w:rPr>
        <w:t xml:space="preserve">. </w:t>
      </w:r>
      <w:r w:rsidR="00282B14" w:rsidRPr="000C2F7F">
        <w:rPr>
          <w:rFonts w:ascii="Arial" w:hAnsi="Arial" w:cs="Arial"/>
          <w:b/>
          <w:sz w:val="20"/>
          <w:szCs w:val="20"/>
        </w:rPr>
        <w:t>Consulta. Interpretação extensiva do art. 57, inc. II, da Lei n.º 8.666/93. Possibilidade de prorrogação de contratos de fornecimento de bens de uso continuado. Conhecimento e resposta.</w:t>
      </w:r>
    </w:p>
    <w:p w14:paraId="4FC0526C" w14:textId="77777777" w:rsidR="00282B14" w:rsidRDefault="00282B14" w:rsidP="00282B14">
      <w:pPr>
        <w:jc w:val="both"/>
        <w:rPr>
          <w:rFonts w:ascii="Arial" w:hAnsi="Arial" w:cs="Arial"/>
          <w:sz w:val="20"/>
          <w:szCs w:val="20"/>
        </w:rPr>
      </w:pPr>
      <w:r w:rsidRPr="00C25B3A">
        <w:rPr>
          <w:rFonts w:ascii="Arial" w:hAnsi="Arial" w:cs="Arial"/>
          <w:sz w:val="20"/>
          <w:szCs w:val="20"/>
        </w:rPr>
        <w:t>Conhecimento da consulta formulada pelo Prefeito do Município, para, no mérito, responder:</w:t>
      </w:r>
    </w:p>
    <w:p w14:paraId="2026CFA1" w14:textId="590F865F" w:rsidR="00282B14" w:rsidRDefault="00282B14" w:rsidP="00282B14">
      <w:pPr>
        <w:jc w:val="both"/>
        <w:rPr>
          <w:rFonts w:ascii="Arial" w:hAnsi="Arial" w:cs="Arial"/>
          <w:sz w:val="20"/>
          <w:szCs w:val="20"/>
        </w:rPr>
      </w:pPr>
      <w:r w:rsidRPr="00C25B3A">
        <w:rPr>
          <w:rFonts w:ascii="Arial" w:hAnsi="Arial" w:cs="Arial"/>
          <w:sz w:val="20"/>
          <w:szCs w:val="20"/>
        </w:rPr>
        <w:t xml:space="preserve"> É possível a interpretação extensiva da regra do art. 57, inc. II, da Lei n.º 8.666/93 para abranger as hipóteses de contratos de fornecimento permanente</w:t>
      </w:r>
      <w:r w:rsidR="00E805B3">
        <w:rPr>
          <w:rFonts w:ascii="Arial" w:hAnsi="Arial" w:cs="Arial"/>
          <w:sz w:val="20"/>
          <w:szCs w:val="20"/>
        </w:rPr>
        <w:t xml:space="preserve"> </w:t>
      </w:r>
      <w:r w:rsidRPr="00C25B3A">
        <w:rPr>
          <w:rFonts w:ascii="Arial" w:hAnsi="Arial" w:cs="Arial"/>
          <w:sz w:val="20"/>
          <w:szCs w:val="20"/>
        </w:rPr>
        <w:t>e de bens de uso continuado à Administração municipal;</w:t>
      </w:r>
    </w:p>
    <w:p w14:paraId="0BF81787" w14:textId="77777777" w:rsidR="00282B14" w:rsidRDefault="00282B14" w:rsidP="00282B14">
      <w:pPr>
        <w:jc w:val="both"/>
        <w:rPr>
          <w:rFonts w:ascii="Arial" w:hAnsi="Arial" w:cs="Arial"/>
          <w:sz w:val="20"/>
          <w:szCs w:val="20"/>
        </w:rPr>
      </w:pPr>
      <w:r w:rsidRPr="00C25B3A">
        <w:rPr>
          <w:rFonts w:ascii="Arial" w:hAnsi="Arial" w:cs="Arial"/>
          <w:sz w:val="20"/>
          <w:szCs w:val="20"/>
        </w:rPr>
        <w:t xml:space="preserve"> 2) Após a publicação da decisão no Diário Eletrônico do Tribunal de Contas, proceder aos registros pertinentes, pelas respectivas unis unidades, no âmbito de sua competência definida no Regimento Interno;</w:t>
      </w:r>
    </w:p>
    <w:p w14:paraId="47AB46D2" w14:textId="1B373BEE" w:rsidR="00282B14" w:rsidRDefault="00282B14" w:rsidP="00282B14">
      <w:pPr>
        <w:jc w:val="both"/>
        <w:rPr>
          <w:rFonts w:ascii="Arial" w:hAnsi="Arial" w:cs="Arial"/>
          <w:sz w:val="20"/>
          <w:szCs w:val="20"/>
        </w:rPr>
      </w:pPr>
      <w:r w:rsidRPr="00C25B3A">
        <w:rPr>
          <w:rFonts w:ascii="Arial" w:hAnsi="Arial" w:cs="Arial"/>
          <w:sz w:val="20"/>
          <w:szCs w:val="20"/>
        </w:rPr>
        <w:t xml:space="preserve"> 3) Após o trânsito em julgado, feitas as anotações necessárias, encerrar os presentes autos, nos termos do art. 398 do RITCEPR.</w:t>
      </w:r>
    </w:p>
    <w:p w14:paraId="10C8C9A6" w14:textId="69E7E260" w:rsidR="00282B14" w:rsidRDefault="00282B14" w:rsidP="00282B14">
      <w:pPr>
        <w:autoSpaceDE w:val="0"/>
        <w:autoSpaceDN w:val="0"/>
        <w:adjustRightInd w:val="0"/>
        <w:spacing w:after="0" w:line="240" w:lineRule="auto"/>
        <w:rPr>
          <w:rFonts w:ascii="Arial" w:hAnsi="Arial" w:cs="Arial"/>
          <w:sz w:val="20"/>
          <w:szCs w:val="20"/>
        </w:rPr>
      </w:pPr>
      <w:r w:rsidRPr="00E37B09">
        <w:rPr>
          <w:rFonts w:ascii="Arial" w:hAnsi="Arial" w:cs="Arial"/>
          <w:sz w:val="20"/>
          <w:szCs w:val="20"/>
        </w:rPr>
        <w:t xml:space="preserve">Processo nº 706690/18   – </w:t>
      </w:r>
      <w:hyperlink r:id="rId14" w:history="1">
        <w:r w:rsidRPr="00FC60DF">
          <w:rPr>
            <w:rStyle w:val="Hyperlink"/>
            <w:rFonts w:ascii="Arial" w:hAnsi="Arial" w:cs="Arial"/>
            <w:sz w:val="20"/>
            <w:szCs w:val="20"/>
          </w:rPr>
          <w:t>Acórdão nº 44</w:t>
        </w:r>
        <w:r w:rsidRPr="00FC60DF">
          <w:rPr>
            <w:rStyle w:val="Hyperlink"/>
            <w:rFonts w:ascii="Arial" w:hAnsi="Arial" w:cs="Arial"/>
            <w:sz w:val="20"/>
            <w:szCs w:val="20"/>
          </w:rPr>
          <w:t>0</w:t>
        </w:r>
        <w:r w:rsidRPr="00FC60DF">
          <w:rPr>
            <w:rStyle w:val="Hyperlink"/>
            <w:rFonts w:ascii="Arial" w:hAnsi="Arial" w:cs="Arial"/>
            <w:sz w:val="20"/>
            <w:szCs w:val="20"/>
          </w:rPr>
          <w:t>/20 – Tribunal Pleno</w:t>
        </w:r>
      </w:hyperlink>
      <w:r w:rsidRPr="00E37B09">
        <w:rPr>
          <w:rFonts w:ascii="Arial" w:hAnsi="Arial" w:cs="Arial"/>
          <w:sz w:val="20"/>
          <w:szCs w:val="20"/>
        </w:rPr>
        <w:t xml:space="preserve"> - Relator Conselheiro Jose Durval Mattos do Amaral.</w:t>
      </w:r>
    </w:p>
    <w:p w14:paraId="01EC933D" w14:textId="77777777" w:rsidR="00282B14" w:rsidRDefault="00282B14" w:rsidP="00282B14">
      <w:pPr>
        <w:autoSpaceDE w:val="0"/>
        <w:autoSpaceDN w:val="0"/>
        <w:adjustRightInd w:val="0"/>
        <w:spacing w:after="0" w:line="240" w:lineRule="auto"/>
        <w:rPr>
          <w:rFonts w:ascii="Arial" w:hAnsi="Arial" w:cs="Arial"/>
          <w:sz w:val="20"/>
          <w:szCs w:val="20"/>
        </w:rPr>
      </w:pPr>
    </w:p>
    <w:p w14:paraId="6BD94BE5" w14:textId="77777777" w:rsidR="00282B14" w:rsidRDefault="00282B14" w:rsidP="00282B14">
      <w:pPr>
        <w:autoSpaceDE w:val="0"/>
        <w:autoSpaceDN w:val="0"/>
        <w:adjustRightInd w:val="0"/>
        <w:spacing w:after="0" w:line="240" w:lineRule="auto"/>
        <w:rPr>
          <w:rFonts w:ascii="Arial" w:hAnsi="Arial" w:cs="Arial"/>
          <w:sz w:val="20"/>
          <w:szCs w:val="20"/>
        </w:rPr>
      </w:pPr>
    </w:p>
    <w:p w14:paraId="5669EB84" w14:textId="580E34A1" w:rsidR="00282B14" w:rsidRDefault="0065458A" w:rsidP="00282B14">
      <w:pPr>
        <w:jc w:val="both"/>
        <w:rPr>
          <w:rFonts w:ascii="Arial" w:hAnsi="Arial" w:cs="Arial"/>
          <w:b/>
          <w:sz w:val="20"/>
          <w:szCs w:val="20"/>
        </w:rPr>
      </w:pPr>
      <w:r>
        <w:rPr>
          <w:rFonts w:ascii="Arial" w:hAnsi="Arial" w:cs="Arial"/>
          <w:b/>
          <w:bCs/>
          <w:sz w:val="20"/>
          <w:szCs w:val="20"/>
        </w:rPr>
        <w:lastRenderedPageBreak/>
        <w:t>8</w:t>
      </w:r>
      <w:r w:rsidR="00282B14" w:rsidRPr="006727B8">
        <w:rPr>
          <w:rFonts w:ascii="Arial" w:hAnsi="Arial" w:cs="Arial"/>
          <w:b/>
          <w:bCs/>
          <w:sz w:val="20"/>
          <w:szCs w:val="20"/>
        </w:rPr>
        <w:t xml:space="preserve">. </w:t>
      </w:r>
      <w:r w:rsidR="00282B14" w:rsidRPr="006727B8">
        <w:rPr>
          <w:rFonts w:ascii="Arial" w:hAnsi="Arial" w:cs="Arial"/>
          <w:b/>
          <w:sz w:val="20"/>
          <w:szCs w:val="20"/>
        </w:rPr>
        <w:t>Denúncia. Curso capacitação para elaboração de plano de cargo e carreiras. Despesa desnecessária. Lesão ao erário.</w:t>
      </w:r>
      <w:r w:rsidR="00282B14" w:rsidRPr="006727B8">
        <w:rPr>
          <w:rFonts w:ascii="Arial" w:hAnsi="Arial" w:cs="Arial"/>
          <w:sz w:val="20"/>
          <w:szCs w:val="20"/>
        </w:rPr>
        <w:t xml:space="preserve"> </w:t>
      </w:r>
      <w:r w:rsidR="00282B14" w:rsidRPr="006727B8">
        <w:rPr>
          <w:rFonts w:ascii="Arial" w:hAnsi="Arial" w:cs="Arial"/>
          <w:b/>
          <w:sz w:val="20"/>
          <w:szCs w:val="20"/>
        </w:rPr>
        <w:t xml:space="preserve">Pela procedência com aplicação de sanção de restituição de valores </w:t>
      </w:r>
      <w:r w:rsidR="00282B14">
        <w:rPr>
          <w:rFonts w:ascii="Arial" w:hAnsi="Arial" w:cs="Arial"/>
          <w:b/>
          <w:sz w:val="20"/>
          <w:szCs w:val="20"/>
        </w:rPr>
        <w:t>e multa proporcional ao dano.</w:t>
      </w:r>
    </w:p>
    <w:p w14:paraId="387D1699" w14:textId="77777777" w:rsidR="00282B14" w:rsidRPr="006727B8" w:rsidRDefault="00282B14" w:rsidP="00282B14">
      <w:pPr>
        <w:jc w:val="both"/>
        <w:rPr>
          <w:rFonts w:ascii="Arial" w:hAnsi="Arial" w:cs="Arial"/>
          <w:sz w:val="20"/>
          <w:szCs w:val="20"/>
        </w:rPr>
      </w:pPr>
      <w:r w:rsidRPr="006727B8">
        <w:rPr>
          <w:rFonts w:ascii="Arial" w:hAnsi="Arial" w:cs="Arial"/>
          <w:sz w:val="20"/>
          <w:szCs w:val="20"/>
        </w:rPr>
        <w:t>Trata-se de Denúncia por meio da qual relatou possíveis irregularidades no quadro de cargos do Poder Legislativo do município, bem como no Contrato de Fornecimento n° 58/2017, Inexigibilidade de Licitação n° 3/2017.</w:t>
      </w:r>
    </w:p>
    <w:p w14:paraId="31D8B7C9" w14:textId="77777777" w:rsidR="00282B14" w:rsidRPr="001125CF" w:rsidRDefault="00282B14" w:rsidP="00282B14">
      <w:pPr>
        <w:jc w:val="both"/>
        <w:rPr>
          <w:rFonts w:ascii="Arial" w:hAnsi="Arial" w:cs="Arial"/>
          <w:sz w:val="20"/>
          <w:szCs w:val="20"/>
        </w:rPr>
      </w:pPr>
      <w:r w:rsidRPr="006727B8">
        <w:rPr>
          <w:rFonts w:ascii="Arial" w:hAnsi="Arial" w:cs="Arial"/>
          <w:sz w:val="20"/>
          <w:szCs w:val="20"/>
        </w:rPr>
        <w:t xml:space="preserve">Sustentou o denunciante que no Poder Legislativo há infringência ao Prejulgado n° 06 deste Tribunal de Contas, o qual veda a existência de assessor jurídico comissionado para atender </w:t>
      </w:r>
      <w:r w:rsidRPr="001125CF">
        <w:rPr>
          <w:rFonts w:ascii="Arial" w:hAnsi="Arial" w:cs="Arial"/>
          <w:sz w:val="20"/>
          <w:szCs w:val="20"/>
        </w:rPr>
        <w:t xml:space="preserve">ao poder como um todo. Aduz que a contratação direta referida também afrontou o entendimento desta Corte, “tanto na sua confecção, minutas e firma, quanto na ordenação das despesas dela advindas”. </w:t>
      </w:r>
    </w:p>
    <w:p w14:paraId="620F6971" w14:textId="77777777" w:rsidR="00282B14" w:rsidRPr="001125CF" w:rsidRDefault="00282B14" w:rsidP="00282B14">
      <w:pPr>
        <w:jc w:val="both"/>
        <w:rPr>
          <w:rFonts w:ascii="Arial" w:hAnsi="Arial" w:cs="Arial"/>
          <w:sz w:val="20"/>
          <w:szCs w:val="20"/>
        </w:rPr>
      </w:pPr>
      <w:r w:rsidRPr="001125CF">
        <w:rPr>
          <w:rFonts w:ascii="Arial" w:hAnsi="Arial" w:cs="Arial"/>
          <w:sz w:val="20"/>
          <w:szCs w:val="20"/>
        </w:rPr>
        <w:t>Extrai-se da aludida descrição que o objeto da contratação consistiu em capacitar servidores para elaborar/reestruturar plano de cargos e salários do ente público, o que entendo ser uma atividade para qual os servidores efetivos dos cargos já estão aptos.</w:t>
      </w:r>
    </w:p>
    <w:p w14:paraId="044D0293" w14:textId="2EF0FC6E" w:rsidR="00282B14" w:rsidRDefault="00282B14" w:rsidP="00282B14">
      <w:pPr>
        <w:jc w:val="both"/>
        <w:rPr>
          <w:rFonts w:ascii="Arial" w:hAnsi="Arial" w:cs="Arial"/>
          <w:sz w:val="20"/>
          <w:szCs w:val="20"/>
        </w:rPr>
      </w:pPr>
      <w:r w:rsidRPr="001125CF">
        <w:rPr>
          <w:rFonts w:ascii="Arial" w:hAnsi="Arial" w:cs="Arial"/>
          <w:sz w:val="20"/>
          <w:szCs w:val="20"/>
        </w:rPr>
        <w:t>Verificada a irregularidade da contratação e as despesas desnecessárias dela decorrentes, cumpre sancionar a responsável legal pela Câmara Municipal à época, prevista no artigo 85, inciso IV, da Lei Complementar Estadual nº 113/05.</w:t>
      </w:r>
    </w:p>
    <w:p w14:paraId="196871CF" w14:textId="06116346" w:rsidR="00282B14" w:rsidRDefault="00282B14" w:rsidP="00282B14">
      <w:pPr>
        <w:autoSpaceDE w:val="0"/>
        <w:autoSpaceDN w:val="0"/>
        <w:adjustRightInd w:val="0"/>
        <w:spacing w:after="0" w:line="240" w:lineRule="auto"/>
        <w:rPr>
          <w:rFonts w:ascii="Arial" w:hAnsi="Arial" w:cs="Arial"/>
          <w:sz w:val="20"/>
          <w:szCs w:val="20"/>
        </w:rPr>
      </w:pPr>
      <w:r w:rsidRPr="00E37B09">
        <w:rPr>
          <w:rFonts w:ascii="Arial" w:hAnsi="Arial" w:cs="Arial"/>
          <w:sz w:val="20"/>
          <w:szCs w:val="20"/>
        </w:rPr>
        <w:t xml:space="preserve">Processo nº </w:t>
      </w:r>
      <w:r>
        <w:rPr>
          <w:rFonts w:ascii="Arial" w:hAnsi="Arial" w:cs="Arial"/>
          <w:sz w:val="20"/>
          <w:szCs w:val="20"/>
        </w:rPr>
        <w:t>768110</w:t>
      </w:r>
      <w:r w:rsidRPr="00E37B09">
        <w:rPr>
          <w:rFonts w:ascii="Arial" w:hAnsi="Arial" w:cs="Arial"/>
          <w:sz w:val="20"/>
          <w:szCs w:val="20"/>
        </w:rPr>
        <w:t>/</w:t>
      </w:r>
      <w:r>
        <w:rPr>
          <w:rFonts w:ascii="Arial" w:hAnsi="Arial" w:cs="Arial"/>
          <w:sz w:val="20"/>
          <w:szCs w:val="20"/>
        </w:rPr>
        <w:t>17</w:t>
      </w:r>
      <w:r w:rsidRPr="00E37B09">
        <w:rPr>
          <w:rFonts w:ascii="Arial" w:hAnsi="Arial" w:cs="Arial"/>
          <w:sz w:val="20"/>
          <w:szCs w:val="20"/>
        </w:rPr>
        <w:t xml:space="preserve">   – </w:t>
      </w:r>
      <w:hyperlink r:id="rId15" w:history="1">
        <w:r w:rsidRPr="00FC60DF">
          <w:rPr>
            <w:rStyle w:val="Hyperlink"/>
            <w:rFonts w:ascii="Arial" w:hAnsi="Arial" w:cs="Arial"/>
            <w:sz w:val="20"/>
            <w:szCs w:val="20"/>
          </w:rPr>
          <w:t>Acórdão nº 427/20 – Tribunal Pleno</w:t>
        </w:r>
      </w:hyperlink>
      <w:r w:rsidRPr="00E37B09">
        <w:rPr>
          <w:rFonts w:ascii="Arial" w:hAnsi="Arial" w:cs="Arial"/>
          <w:sz w:val="20"/>
          <w:szCs w:val="20"/>
        </w:rPr>
        <w:t xml:space="preserve"> - Relator Conselheiro </w:t>
      </w:r>
      <w:r>
        <w:rPr>
          <w:rFonts w:ascii="Arial" w:hAnsi="Arial" w:cs="Arial"/>
          <w:sz w:val="20"/>
          <w:szCs w:val="20"/>
        </w:rPr>
        <w:t xml:space="preserve">Ivan </w:t>
      </w:r>
      <w:proofErr w:type="spellStart"/>
      <w:r>
        <w:rPr>
          <w:rFonts w:ascii="Arial" w:hAnsi="Arial" w:cs="Arial"/>
          <w:sz w:val="20"/>
          <w:szCs w:val="20"/>
        </w:rPr>
        <w:t>Lelis</w:t>
      </w:r>
      <w:proofErr w:type="spellEnd"/>
      <w:r>
        <w:rPr>
          <w:rFonts w:ascii="Arial" w:hAnsi="Arial" w:cs="Arial"/>
          <w:sz w:val="20"/>
          <w:szCs w:val="20"/>
        </w:rPr>
        <w:t xml:space="preserve"> Bonilha</w:t>
      </w:r>
      <w:r w:rsidRPr="00E37B09">
        <w:rPr>
          <w:rFonts w:ascii="Arial" w:hAnsi="Arial" w:cs="Arial"/>
          <w:sz w:val="20"/>
          <w:szCs w:val="20"/>
        </w:rPr>
        <w:t>.</w:t>
      </w:r>
    </w:p>
    <w:p w14:paraId="627F338B" w14:textId="77777777" w:rsidR="0065458A" w:rsidRDefault="0065458A" w:rsidP="00282B14">
      <w:pPr>
        <w:jc w:val="both"/>
        <w:rPr>
          <w:rFonts w:ascii="Arial" w:hAnsi="Arial" w:cs="Arial"/>
          <w:b/>
          <w:sz w:val="20"/>
          <w:szCs w:val="20"/>
        </w:rPr>
      </w:pPr>
    </w:p>
    <w:p w14:paraId="7A7FC342" w14:textId="46A0BD03" w:rsidR="00282B14" w:rsidRDefault="0065458A" w:rsidP="00282B14">
      <w:pPr>
        <w:jc w:val="both"/>
        <w:rPr>
          <w:b/>
        </w:rPr>
      </w:pPr>
      <w:r>
        <w:rPr>
          <w:rFonts w:ascii="Arial" w:hAnsi="Arial" w:cs="Arial"/>
          <w:b/>
          <w:sz w:val="20"/>
          <w:szCs w:val="20"/>
        </w:rPr>
        <w:t>9</w:t>
      </w:r>
      <w:r w:rsidR="00282B14" w:rsidRPr="007E16ED">
        <w:rPr>
          <w:rFonts w:ascii="Arial" w:hAnsi="Arial" w:cs="Arial"/>
          <w:b/>
          <w:sz w:val="20"/>
          <w:szCs w:val="20"/>
        </w:rPr>
        <w:t xml:space="preserve">. Incidente de inconstitucionalidade. Art. 51 e parágrafo único da Lei nº 1.997/1996, do Município de Foz do Iguaçu. Enquadramento de servidores originariamente admitidos com base na Lei nº 1582/91, como “atendentes de creche”. Dúvida sobre escolaridade exigida para o cargo originário. Princípio da </w:t>
      </w:r>
      <w:proofErr w:type="spellStart"/>
      <w:r w:rsidR="00282B14" w:rsidRPr="007E16ED">
        <w:rPr>
          <w:rFonts w:ascii="Arial" w:hAnsi="Arial" w:cs="Arial"/>
          <w:b/>
          <w:sz w:val="20"/>
          <w:szCs w:val="20"/>
        </w:rPr>
        <w:t>contributividade</w:t>
      </w:r>
      <w:proofErr w:type="spellEnd"/>
      <w:r w:rsidR="00282B14" w:rsidRPr="007E16ED">
        <w:rPr>
          <w:rFonts w:ascii="Arial" w:hAnsi="Arial" w:cs="Arial"/>
          <w:b/>
          <w:sz w:val="20"/>
          <w:szCs w:val="20"/>
        </w:rPr>
        <w:t>, garantia da máxima efetividade ao conjunto do texto constitucional na resolução do caso concreto. Alterações legislativas subsequentes, com o propósito de melhorar a qualificação dos servidores. Boa-fé e segurança jurídica. Precedentes desta Corte. Inconstitucionalidade afastada.</w:t>
      </w:r>
    </w:p>
    <w:p w14:paraId="1272AE25" w14:textId="77777777" w:rsidR="00282B14" w:rsidRPr="007E16ED" w:rsidRDefault="00282B14" w:rsidP="00282B14">
      <w:pPr>
        <w:jc w:val="both"/>
        <w:rPr>
          <w:rFonts w:ascii="Arial" w:hAnsi="Arial" w:cs="Arial"/>
          <w:sz w:val="20"/>
          <w:szCs w:val="20"/>
        </w:rPr>
      </w:pPr>
      <w:r w:rsidRPr="007E16ED">
        <w:rPr>
          <w:rFonts w:ascii="Arial" w:hAnsi="Arial" w:cs="Arial"/>
          <w:sz w:val="20"/>
          <w:szCs w:val="20"/>
        </w:rPr>
        <w:t>Trata-se de Incidente de Inconstitucionalidade instaurado, com intuito de verificar a constitucionalidade de dispositivos da Lei Municipal, sem prejuízo da análise das Leis que tratam do cargo de “Atendente de Creche”, e a possível ocorrência de ascensão funcional em decorrência de tais atos legislativos.</w:t>
      </w:r>
    </w:p>
    <w:p w14:paraId="548F7BF6" w14:textId="77777777" w:rsidR="00282B14" w:rsidRPr="006F644E" w:rsidRDefault="00282B14" w:rsidP="00282B14">
      <w:pPr>
        <w:jc w:val="both"/>
        <w:rPr>
          <w:rFonts w:ascii="Arial" w:hAnsi="Arial" w:cs="Arial"/>
          <w:sz w:val="20"/>
          <w:szCs w:val="20"/>
        </w:rPr>
      </w:pPr>
      <w:r w:rsidRPr="006F644E">
        <w:rPr>
          <w:rFonts w:ascii="Arial" w:hAnsi="Arial" w:cs="Arial"/>
          <w:sz w:val="20"/>
          <w:szCs w:val="20"/>
        </w:rPr>
        <w:t xml:space="preserve">Verifica-se, assim, que a carreira de “Atendente de Creche”, no Município, passou por sucessivas modificações promovidas pela sua Administração, ainda que com impropriedades formais, mas cuja gravidade não justifica eventual prejuízo a ser suportado pelos servidores, por ocasião da sua aposentadoria, dada a presunção de que exerceram, ao longo de toda sua vida funcional, as atribuições legais que lhes foram conferidas, com a qualificação necessária, não se tendo </w:t>
      </w:r>
      <w:r w:rsidRPr="006F644E">
        <w:rPr>
          <w:rFonts w:ascii="Arial" w:hAnsi="Arial" w:cs="Arial"/>
          <w:sz w:val="20"/>
          <w:szCs w:val="20"/>
        </w:rPr>
        <w:lastRenderedPageBreak/>
        <w:t>verificado, em tese, qualquer situação que discrepe do contexto da boa-fé e da segurança jurídica.</w:t>
      </w:r>
    </w:p>
    <w:p w14:paraId="1F9360E3" w14:textId="77777777" w:rsidR="00282B14" w:rsidRPr="006F644E" w:rsidRDefault="00282B14" w:rsidP="00282B14">
      <w:pPr>
        <w:jc w:val="both"/>
        <w:rPr>
          <w:rFonts w:ascii="Arial" w:hAnsi="Arial" w:cs="Arial"/>
          <w:sz w:val="20"/>
          <w:szCs w:val="20"/>
        </w:rPr>
      </w:pPr>
      <w:r w:rsidRPr="006F644E">
        <w:rPr>
          <w:rFonts w:ascii="Arial" w:hAnsi="Arial" w:cs="Arial"/>
          <w:sz w:val="20"/>
          <w:szCs w:val="20"/>
        </w:rPr>
        <w:t>Da análise de todo o histórico, constata-se a ocorrência de alterações do requisito de ingresso no cargo e o consequente incremento das respectivas atribuições, estando caracterizada a</w:t>
      </w:r>
      <w:r>
        <w:t xml:space="preserve"> </w:t>
      </w:r>
      <w:r w:rsidRPr="006F644E">
        <w:rPr>
          <w:rFonts w:ascii="Arial" w:hAnsi="Arial" w:cs="Arial"/>
          <w:sz w:val="20"/>
          <w:szCs w:val="20"/>
        </w:rPr>
        <w:t>ascensão funcional a partir da Lei n° 1.997/96, sendo que os atos legislativos subsequentes mantiveram referida ascensão através de sucessivos reenquadramentos funcionais em cargos que também estabeleciam como escolaridade mínima o segundo grau completo.</w:t>
      </w:r>
    </w:p>
    <w:p w14:paraId="73F8BA1B" w14:textId="77777777" w:rsidR="00282B14" w:rsidRPr="006F644E" w:rsidRDefault="00282B14" w:rsidP="00282B14">
      <w:pPr>
        <w:jc w:val="both"/>
        <w:rPr>
          <w:rFonts w:ascii="Arial" w:hAnsi="Arial" w:cs="Arial"/>
          <w:sz w:val="20"/>
          <w:szCs w:val="20"/>
        </w:rPr>
      </w:pPr>
      <w:r w:rsidRPr="006F644E">
        <w:rPr>
          <w:rFonts w:ascii="Arial" w:hAnsi="Arial" w:cs="Arial"/>
          <w:sz w:val="20"/>
          <w:szCs w:val="20"/>
        </w:rPr>
        <w:t xml:space="preserve">Em relação aos demais diplomas normativos relacionados ao cargo de “Atendente de Creche” e que o alteraram ao longo do tempo, entende-se pela sua inconstitucionalidade em relação ao caso concreto relacionado ao presente incidente, considerando que promoveram sucessivos reenquadramentos dos servidores que ingressaram no cargo sob a égide da Lei n° 1.582/91, cujo requisito de ingresso, vale relembrar, era o primeiro grau completo, mas que foram reenquadrados em cargos que exigiam um maior nível de escolaridade. </w:t>
      </w:r>
    </w:p>
    <w:p w14:paraId="28088F40" w14:textId="77777777" w:rsidR="00282B14" w:rsidRPr="006F644E" w:rsidRDefault="00282B14" w:rsidP="00282B14">
      <w:pPr>
        <w:jc w:val="both"/>
        <w:rPr>
          <w:rFonts w:ascii="Arial" w:hAnsi="Arial" w:cs="Arial"/>
          <w:sz w:val="20"/>
          <w:szCs w:val="20"/>
        </w:rPr>
      </w:pPr>
      <w:r w:rsidRPr="006F644E">
        <w:rPr>
          <w:rFonts w:ascii="Arial" w:hAnsi="Arial" w:cs="Arial"/>
          <w:sz w:val="20"/>
          <w:szCs w:val="20"/>
        </w:rPr>
        <w:t>Entretanto, entende-se não ser possível reconhecer, de forma generalizada, a [in]constitucionalidade desses diversos atos normativos sem levar em consideração o caso concreto em que será aplicado. Suponha, v.g., tratar-se de caso concreto em que o servidor não tenha ingressado na carreira sob a égide da Lei n° 1.582/91. Neste caso, o requisito de ingresso já seria o de segundo grau completo, não sendo hipótese de inconstitucionalidade a sua exigência pela legislação municipal. Por fim, também se mostra oportuno mencionar que em situações análogas este Tribunal tem prestigiado a segurança das relações jurídicas, restando por conceder o registro de tais atos de inativação quando constatado, no caso concreto, a boa-fé do servidor, dada sua condição passiva de mero destinatário dos atos legislativos promoventes de tais espécies de reenquadramento; a incidência de contribuições previdenciárias sobre os vencimentos percebidos quando da ocupação do cargo; e, por fim, a fluência de longo lapso temporal desde o reenquadramento tido por irregular.</w:t>
      </w:r>
    </w:p>
    <w:p w14:paraId="6B6C6463" w14:textId="77777777" w:rsidR="00282B14" w:rsidRDefault="00282B14" w:rsidP="00282B14">
      <w:pPr>
        <w:jc w:val="both"/>
        <w:rPr>
          <w:rFonts w:ascii="Arial" w:hAnsi="Arial" w:cs="Arial"/>
          <w:sz w:val="20"/>
          <w:szCs w:val="20"/>
        </w:rPr>
      </w:pPr>
      <w:r w:rsidRPr="006F644E">
        <w:rPr>
          <w:rFonts w:ascii="Arial" w:hAnsi="Arial" w:cs="Arial"/>
          <w:sz w:val="20"/>
          <w:szCs w:val="20"/>
        </w:rPr>
        <w:t>Assim, entende-se necessária cautela na aplicabilidade da presente decisão a casos concretos, considerando as particularidades de cada um.</w:t>
      </w:r>
    </w:p>
    <w:p w14:paraId="38541783" w14:textId="0C16D39E" w:rsidR="00282B14" w:rsidRDefault="00282B14" w:rsidP="00282B14">
      <w:pPr>
        <w:autoSpaceDE w:val="0"/>
        <w:autoSpaceDN w:val="0"/>
        <w:adjustRightInd w:val="0"/>
        <w:spacing w:after="0" w:line="240" w:lineRule="auto"/>
        <w:rPr>
          <w:rFonts w:ascii="Arial" w:hAnsi="Arial" w:cs="Arial"/>
          <w:sz w:val="20"/>
          <w:szCs w:val="20"/>
        </w:rPr>
      </w:pPr>
      <w:r w:rsidRPr="00E37B09">
        <w:rPr>
          <w:rFonts w:ascii="Arial" w:hAnsi="Arial" w:cs="Arial"/>
          <w:sz w:val="20"/>
          <w:szCs w:val="20"/>
        </w:rPr>
        <w:t xml:space="preserve">Processo nº </w:t>
      </w:r>
      <w:r>
        <w:rPr>
          <w:rFonts w:ascii="Arial" w:hAnsi="Arial" w:cs="Arial"/>
          <w:sz w:val="20"/>
          <w:szCs w:val="20"/>
        </w:rPr>
        <w:t>826713</w:t>
      </w:r>
      <w:r w:rsidRPr="00E37B09">
        <w:rPr>
          <w:rFonts w:ascii="Arial" w:hAnsi="Arial" w:cs="Arial"/>
          <w:sz w:val="20"/>
          <w:szCs w:val="20"/>
        </w:rPr>
        <w:t>/</w:t>
      </w:r>
      <w:r>
        <w:rPr>
          <w:rFonts w:ascii="Arial" w:hAnsi="Arial" w:cs="Arial"/>
          <w:sz w:val="20"/>
          <w:szCs w:val="20"/>
        </w:rPr>
        <w:t>17</w:t>
      </w:r>
      <w:r w:rsidRPr="00E37B09">
        <w:rPr>
          <w:rFonts w:ascii="Arial" w:hAnsi="Arial" w:cs="Arial"/>
          <w:sz w:val="20"/>
          <w:szCs w:val="20"/>
        </w:rPr>
        <w:t xml:space="preserve">   – </w:t>
      </w:r>
      <w:hyperlink r:id="rId16" w:history="1">
        <w:r w:rsidRPr="00FC60DF">
          <w:rPr>
            <w:rStyle w:val="Hyperlink"/>
            <w:rFonts w:ascii="Arial" w:hAnsi="Arial" w:cs="Arial"/>
            <w:sz w:val="20"/>
            <w:szCs w:val="20"/>
          </w:rPr>
          <w:t>Acórdão nº 442/20 – Tribunal Pleno</w:t>
        </w:r>
      </w:hyperlink>
      <w:r w:rsidRPr="00E37B09">
        <w:rPr>
          <w:rFonts w:ascii="Arial" w:hAnsi="Arial" w:cs="Arial"/>
          <w:sz w:val="20"/>
          <w:szCs w:val="20"/>
        </w:rPr>
        <w:t xml:space="preserve"> - Relator Conselheiro </w:t>
      </w:r>
      <w:r>
        <w:rPr>
          <w:rFonts w:ascii="Arial" w:hAnsi="Arial" w:cs="Arial"/>
          <w:sz w:val="20"/>
          <w:szCs w:val="20"/>
        </w:rPr>
        <w:t xml:space="preserve">Ivens </w:t>
      </w:r>
      <w:proofErr w:type="spellStart"/>
      <w:r>
        <w:rPr>
          <w:rFonts w:ascii="Arial" w:hAnsi="Arial" w:cs="Arial"/>
          <w:sz w:val="20"/>
          <w:szCs w:val="20"/>
        </w:rPr>
        <w:t>Zschoerper</w:t>
      </w:r>
      <w:proofErr w:type="spellEnd"/>
      <w:r>
        <w:rPr>
          <w:rFonts w:ascii="Arial" w:hAnsi="Arial" w:cs="Arial"/>
          <w:sz w:val="20"/>
          <w:szCs w:val="20"/>
        </w:rPr>
        <w:t xml:space="preserve"> Linhares</w:t>
      </w:r>
      <w:r w:rsidRPr="00E37B09">
        <w:rPr>
          <w:rFonts w:ascii="Arial" w:hAnsi="Arial" w:cs="Arial"/>
          <w:sz w:val="20"/>
          <w:szCs w:val="20"/>
        </w:rPr>
        <w:t>.</w:t>
      </w:r>
    </w:p>
    <w:p w14:paraId="0D16C5A6" w14:textId="77777777" w:rsidR="00282B14" w:rsidRDefault="00282B14" w:rsidP="00282B14">
      <w:pPr>
        <w:jc w:val="both"/>
        <w:rPr>
          <w:rFonts w:ascii="Arial" w:hAnsi="Arial" w:cs="Arial"/>
          <w:sz w:val="20"/>
          <w:szCs w:val="20"/>
        </w:rPr>
      </w:pPr>
    </w:p>
    <w:p w14:paraId="71092E54" w14:textId="01609E45" w:rsidR="00282B14" w:rsidRPr="00B41785" w:rsidRDefault="0065458A" w:rsidP="00282B14">
      <w:pPr>
        <w:jc w:val="both"/>
        <w:rPr>
          <w:rFonts w:ascii="Arial" w:hAnsi="Arial" w:cs="Arial"/>
          <w:b/>
          <w:sz w:val="20"/>
          <w:szCs w:val="20"/>
        </w:rPr>
      </w:pPr>
      <w:r>
        <w:rPr>
          <w:rFonts w:ascii="Arial" w:hAnsi="Arial" w:cs="Arial"/>
          <w:b/>
          <w:sz w:val="20"/>
          <w:szCs w:val="20"/>
        </w:rPr>
        <w:t>10</w:t>
      </w:r>
      <w:r w:rsidR="00282B14" w:rsidRPr="00B41785">
        <w:rPr>
          <w:rFonts w:ascii="Arial" w:hAnsi="Arial" w:cs="Arial"/>
          <w:b/>
          <w:sz w:val="20"/>
          <w:szCs w:val="20"/>
        </w:rPr>
        <w:t>. Representação. Ausência de divulgação no Portal da Transparência do município de alterações promovidas em projeto construtivo para construção de ponte de concreto objeto de licitação na modalidade tomada de preços. Posterior disponibilização das informações. Irregularidade corrigida. Improcedente.</w:t>
      </w:r>
    </w:p>
    <w:p w14:paraId="08432DDA" w14:textId="77777777" w:rsidR="00282B14" w:rsidRPr="00B41785" w:rsidRDefault="00282B14" w:rsidP="00282B14">
      <w:pPr>
        <w:jc w:val="both"/>
        <w:rPr>
          <w:rFonts w:ascii="Arial" w:hAnsi="Arial" w:cs="Arial"/>
          <w:sz w:val="20"/>
          <w:szCs w:val="20"/>
        </w:rPr>
      </w:pPr>
      <w:r w:rsidRPr="00B41785">
        <w:rPr>
          <w:rFonts w:ascii="Arial" w:hAnsi="Arial" w:cs="Arial"/>
          <w:sz w:val="20"/>
          <w:szCs w:val="20"/>
        </w:rPr>
        <w:t xml:space="preserve">Foi solicitado ao Poder Executivo explicação de quando se procedeu à mudança do projeto da ponte da localidade e por que de a alteração não ter sido atualizada no Portal da Transparência, </w:t>
      </w:r>
      <w:r w:rsidRPr="00B41785">
        <w:rPr>
          <w:rFonts w:ascii="Arial" w:hAnsi="Arial" w:cs="Arial"/>
          <w:sz w:val="20"/>
          <w:szCs w:val="20"/>
        </w:rPr>
        <w:lastRenderedPageBreak/>
        <w:t>de modo que, ao se procurar pelo projeto para fiscalização, se encontre apenas o original sem as devidas alterações.</w:t>
      </w:r>
    </w:p>
    <w:p w14:paraId="1442B5E0" w14:textId="77777777" w:rsidR="00282B14" w:rsidRPr="00B41785" w:rsidRDefault="00282B14" w:rsidP="00282B14">
      <w:pPr>
        <w:jc w:val="both"/>
        <w:rPr>
          <w:rFonts w:ascii="Arial" w:hAnsi="Arial" w:cs="Arial"/>
          <w:sz w:val="20"/>
          <w:szCs w:val="20"/>
        </w:rPr>
      </w:pPr>
      <w:r w:rsidRPr="00B41785">
        <w:rPr>
          <w:rFonts w:ascii="Arial" w:hAnsi="Arial" w:cs="Arial"/>
          <w:sz w:val="20"/>
          <w:szCs w:val="20"/>
        </w:rPr>
        <w:t xml:space="preserve">Em consulta ao sítio oficial da municipalidade pôde constatar que, realmente, as informações relativas à alteração do projeto foram posteriormente incluídas no Portal da Transparência. O ente municipal sanou a falha relacionada à ausência de divulgação das alterações promovidas no projeto da ponte que fora objeto da Tomada de Preços, bem como que não se vislumbram irregularidades aparentes na alteração do projeto, eis que não houve aumento do preço inicialmente avençado, razão pela qual pronuncia-se pela improcedência da representação. </w:t>
      </w:r>
    </w:p>
    <w:p w14:paraId="5E481642" w14:textId="77777777" w:rsidR="00282B14" w:rsidRPr="00B41785" w:rsidRDefault="00282B14" w:rsidP="00282B14">
      <w:pPr>
        <w:jc w:val="both"/>
        <w:rPr>
          <w:rFonts w:ascii="Arial" w:hAnsi="Arial" w:cs="Arial"/>
          <w:sz w:val="20"/>
          <w:szCs w:val="20"/>
        </w:rPr>
      </w:pPr>
      <w:r w:rsidRPr="00B41785">
        <w:rPr>
          <w:rFonts w:ascii="Arial" w:hAnsi="Arial" w:cs="Arial"/>
          <w:sz w:val="20"/>
          <w:szCs w:val="20"/>
        </w:rPr>
        <w:t>Verifica-se que a irregularidade foi solucionada a contento e que nenhum vício acometeu o certame licitatório, não mais persistindo o motivo que levou a parte representante a provocar a atuação desta Corte.</w:t>
      </w:r>
    </w:p>
    <w:p w14:paraId="0E8AD18C" w14:textId="44A46A67" w:rsidR="00282B14" w:rsidRPr="00B41785" w:rsidRDefault="00282B14" w:rsidP="00282B14">
      <w:pPr>
        <w:autoSpaceDE w:val="0"/>
        <w:autoSpaceDN w:val="0"/>
        <w:adjustRightInd w:val="0"/>
        <w:spacing w:after="0" w:line="240" w:lineRule="auto"/>
        <w:rPr>
          <w:rFonts w:ascii="Arial" w:hAnsi="Arial" w:cs="Arial"/>
          <w:sz w:val="20"/>
          <w:szCs w:val="20"/>
        </w:rPr>
      </w:pPr>
      <w:r w:rsidRPr="00B41785">
        <w:rPr>
          <w:rFonts w:ascii="Arial" w:hAnsi="Arial" w:cs="Arial"/>
          <w:sz w:val="20"/>
          <w:szCs w:val="20"/>
        </w:rPr>
        <w:t xml:space="preserve">Processo nº 370504/19   – </w:t>
      </w:r>
      <w:hyperlink r:id="rId17" w:history="1">
        <w:r w:rsidRPr="00FC60DF">
          <w:rPr>
            <w:rStyle w:val="Hyperlink"/>
            <w:rFonts w:ascii="Arial" w:hAnsi="Arial" w:cs="Arial"/>
            <w:sz w:val="20"/>
            <w:szCs w:val="20"/>
          </w:rPr>
          <w:t>Acórdão nº 441/20 – Tribunal Pleno</w:t>
        </w:r>
      </w:hyperlink>
      <w:r w:rsidRPr="00B41785">
        <w:rPr>
          <w:rFonts w:ascii="Arial" w:hAnsi="Arial" w:cs="Arial"/>
          <w:sz w:val="20"/>
          <w:szCs w:val="20"/>
        </w:rPr>
        <w:t xml:space="preserve"> - Relator Conselheiro Jose Durval Mattos do Amaral</w:t>
      </w:r>
    </w:p>
    <w:p w14:paraId="2B47619C" w14:textId="77777777" w:rsidR="0065458A" w:rsidRDefault="0065458A" w:rsidP="00557AD3">
      <w:pPr>
        <w:autoSpaceDE w:val="0"/>
        <w:autoSpaceDN w:val="0"/>
        <w:adjustRightInd w:val="0"/>
        <w:spacing w:after="0"/>
        <w:jc w:val="both"/>
        <w:rPr>
          <w:rFonts w:ascii="Arial" w:hAnsi="Arial" w:cs="Arial"/>
          <w:sz w:val="20"/>
          <w:szCs w:val="20"/>
        </w:rPr>
      </w:pPr>
    </w:p>
    <w:p w14:paraId="4A70CAD0" w14:textId="72A47C74" w:rsidR="007C18E7" w:rsidRPr="00557AD3" w:rsidRDefault="007C18E7" w:rsidP="00557AD3">
      <w:pPr>
        <w:autoSpaceDE w:val="0"/>
        <w:autoSpaceDN w:val="0"/>
        <w:adjustRightInd w:val="0"/>
        <w:spacing w:after="0"/>
        <w:jc w:val="both"/>
        <w:rPr>
          <w:rFonts w:ascii="Arial" w:hAnsi="Arial" w:cs="Arial"/>
          <w:sz w:val="20"/>
          <w:szCs w:val="20"/>
        </w:rPr>
      </w:pPr>
      <w:r w:rsidRPr="00557AD3">
        <w:rPr>
          <w:rFonts w:ascii="Arial" w:hAnsi="Arial" w:cs="Arial"/>
          <w:sz w:val="20"/>
          <w:szCs w:val="20"/>
        </w:rPr>
        <w:t xml:space="preserve">Observações: </w:t>
      </w:r>
    </w:p>
    <w:p w14:paraId="6421775C" w14:textId="77777777" w:rsidR="007C18E7" w:rsidRPr="00557AD3" w:rsidRDefault="007C18E7" w:rsidP="00557AD3">
      <w:pPr>
        <w:spacing w:after="0"/>
        <w:rPr>
          <w:rFonts w:ascii="Arial" w:hAnsi="Arial" w:cs="Arial"/>
          <w:b/>
          <w:color w:val="000000"/>
          <w:sz w:val="20"/>
          <w:szCs w:val="20"/>
        </w:rPr>
      </w:pPr>
      <w:r w:rsidRPr="00557AD3">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5D396A7C" w14:textId="4B66B555" w:rsidR="006C063B" w:rsidRPr="00557AD3" w:rsidRDefault="00FA641B" w:rsidP="00557AD3">
      <w:pPr>
        <w:autoSpaceDE w:val="0"/>
        <w:autoSpaceDN w:val="0"/>
        <w:adjustRightInd w:val="0"/>
        <w:spacing w:after="0"/>
        <w:jc w:val="both"/>
        <w:rPr>
          <w:rFonts w:ascii="Arial" w:hAnsi="Arial" w:cs="Arial"/>
          <w:sz w:val="20"/>
          <w:szCs w:val="20"/>
        </w:rPr>
      </w:pPr>
      <w:r w:rsidRPr="00557AD3">
        <w:rPr>
          <w:rFonts w:ascii="Arial" w:hAnsi="Arial" w:cs="Arial"/>
          <w:sz w:val="20"/>
          <w:szCs w:val="20"/>
        </w:rPr>
        <w:t>Jurisprudência selecionada:</w:t>
      </w:r>
    </w:p>
    <w:p w14:paraId="37570D58" w14:textId="77777777" w:rsidR="00EA1655" w:rsidRDefault="00EA1655" w:rsidP="00073CD1">
      <w:pPr>
        <w:autoSpaceDE w:val="0"/>
        <w:autoSpaceDN w:val="0"/>
        <w:adjustRightInd w:val="0"/>
        <w:spacing w:after="0"/>
        <w:jc w:val="both"/>
        <w:rPr>
          <w:rFonts w:ascii="Arial" w:hAnsi="Arial" w:cs="Arial"/>
          <w:b/>
          <w:bCs/>
          <w:sz w:val="20"/>
          <w:szCs w:val="20"/>
        </w:rPr>
      </w:pPr>
    </w:p>
    <w:p w14:paraId="7E18197D" w14:textId="478AEA9B" w:rsidR="00073CD1" w:rsidRPr="00011BFC" w:rsidRDefault="00073CD1" w:rsidP="00073CD1">
      <w:pPr>
        <w:autoSpaceDE w:val="0"/>
        <w:autoSpaceDN w:val="0"/>
        <w:adjustRightInd w:val="0"/>
        <w:spacing w:after="0"/>
        <w:jc w:val="both"/>
        <w:rPr>
          <w:rFonts w:ascii="Arial" w:hAnsi="Arial" w:cs="Arial"/>
          <w:b/>
          <w:bCs/>
          <w:sz w:val="20"/>
          <w:szCs w:val="20"/>
        </w:rPr>
      </w:pPr>
      <w:r w:rsidRPr="00011BFC">
        <w:rPr>
          <w:rFonts w:ascii="Arial" w:hAnsi="Arial" w:cs="Arial"/>
          <w:b/>
          <w:bCs/>
          <w:sz w:val="20"/>
          <w:szCs w:val="20"/>
        </w:rPr>
        <w:t>Supremo Tribunal Federal</w:t>
      </w:r>
    </w:p>
    <w:p w14:paraId="7D96D4CE" w14:textId="77777777" w:rsidR="00073CD1" w:rsidRPr="00011BFC" w:rsidRDefault="00073CD1" w:rsidP="00073CD1">
      <w:pPr>
        <w:autoSpaceDE w:val="0"/>
        <w:autoSpaceDN w:val="0"/>
        <w:adjustRightInd w:val="0"/>
        <w:spacing w:after="0"/>
        <w:jc w:val="both"/>
        <w:rPr>
          <w:rFonts w:ascii="Arial" w:hAnsi="Arial" w:cs="Arial"/>
          <w:sz w:val="20"/>
          <w:szCs w:val="20"/>
        </w:rPr>
      </w:pPr>
      <w:r w:rsidRPr="00011BFC">
        <w:rPr>
          <w:rFonts w:ascii="Arial" w:hAnsi="Arial" w:cs="Arial"/>
          <w:sz w:val="20"/>
          <w:szCs w:val="20"/>
        </w:rPr>
        <w:t>Teses com Repercussão Geral</w:t>
      </w:r>
    </w:p>
    <w:p w14:paraId="1E6EE18B" w14:textId="389DC643" w:rsidR="00073CD1" w:rsidRPr="00011BFC" w:rsidRDefault="00073CD1" w:rsidP="00073CD1">
      <w:pPr>
        <w:autoSpaceDE w:val="0"/>
        <w:autoSpaceDN w:val="0"/>
        <w:adjustRightInd w:val="0"/>
        <w:spacing w:after="0"/>
        <w:jc w:val="both"/>
        <w:rPr>
          <w:rFonts w:ascii="Arial" w:hAnsi="Arial" w:cs="Arial"/>
          <w:sz w:val="20"/>
          <w:szCs w:val="20"/>
        </w:rPr>
      </w:pPr>
      <w:r w:rsidRPr="00011BFC">
        <w:rPr>
          <w:rFonts w:ascii="Arial" w:hAnsi="Arial" w:cs="Arial"/>
          <w:sz w:val="20"/>
          <w:szCs w:val="20"/>
        </w:rPr>
        <w:t xml:space="preserve">Tema </w:t>
      </w:r>
      <w:r w:rsidR="00FC60DF">
        <w:rPr>
          <w:rFonts w:ascii="Arial" w:hAnsi="Arial" w:cs="Arial"/>
          <w:sz w:val="20"/>
          <w:szCs w:val="20"/>
        </w:rPr>
        <w:t>1081</w:t>
      </w:r>
    </w:p>
    <w:p w14:paraId="39FA7AA9" w14:textId="17CBDC39" w:rsidR="008367C0" w:rsidRDefault="00FC60DF" w:rsidP="00FC60DF">
      <w:pPr>
        <w:autoSpaceDE w:val="0"/>
        <w:autoSpaceDN w:val="0"/>
        <w:adjustRightInd w:val="0"/>
        <w:spacing w:after="0"/>
        <w:jc w:val="both"/>
        <w:rPr>
          <w:rFonts w:ascii="Arial" w:hAnsi="Arial" w:cs="Arial"/>
          <w:sz w:val="20"/>
          <w:szCs w:val="20"/>
        </w:rPr>
      </w:pPr>
      <w:r w:rsidRPr="00FC60DF">
        <w:rPr>
          <w:rFonts w:ascii="Arial" w:hAnsi="Arial" w:cs="Arial"/>
          <w:sz w:val="20"/>
          <w:szCs w:val="20"/>
        </w:rPr>
        <w:t>As hipóteses excepcionais autorizadoras de acumulação de cargos públicos previstas na Constituição Federal sujeitam-se, unicamente, a existência de compatibilidade de horários, verificada no caso concreto, ainda que haja norma infraconstitucional que limite a jornada semanal.</w:t>
      </w:r>
    </w:p>
    <w:p w14:paraId="02CC2F0F" w14:textId="4C91660A" w:rsidR="00FC60DF" w:rsidRDefault="00FC60DF" w:rsidP="00FC60DF">
      <w:pPr>
        <w:autoSpaceDE w:val="0"/>
        <w:autoSpaceDN w:val="0"/>
        <w:adjustRightInd w:val="0"/>
        <w:spacing w:after="0"/>
        <w:jc w:val="both"/>
        <w:rPr>
          <w:rFonts w:ascii="Arial" w:hAnsi="Arial" w:cs="Arial"/>
          <w:sz w:val="20"/>
          <w:szCs w:val="20"/>
        </w:rPr>
      </w:pPr>
    </w:p>
    <w:p w14:paraId="010468AD" w14:textId="3C643F5C" w:rsidR="00FC60DF" w:rsidRDefault="00FC60DF" w:rsidP="00FC60DF">
      <w:pPr>
        <w:autoSpaceDE w:val="0"/>
        <w:autoSpaceDN w:val="0"/>
        <w:adjustRightInd w:val="0"/>
        <w:spacing w:after="0"/>
        <w:jc w:val="both"/>
        <w:rPr>
          <w:rFonts w:ascii="Arial" w:hAnsi="Arial" w:cs="Arial"/>
          <w:sz w:val="20"/>
          <w:szCs w:val="20"/>
        </w:rPr>
      </w:pPr>
      <w:r>
        <w:rPr>
          <w:rFonts w:ascii="Arial" w:hAnsi="Arial" w:cs="Arial"/>
          <w:sz w:val="20"/>
          <w:szCs w:val="20"/>
        </w:rPr>
        <w:t>Tema 1082</w:t>
      </w:r>
    </w:p>
    <w:p w14:paraId="273841AC" w14:textId="5EE5F019" w:rsidR="00FC60DF" w:rsidRDefault="00FC60DF" w:rsidP="00FC60DF">
      <w:pPr>
        <w:autoSpaceDE w:val="0"/>
        <w:autoSpaceDN w:val="0"/>
        <w:adjustRightInd w:val="0"/>
        <w:spacing w:after="0"/>
        <w:jc w:val="both"/>
        <w:rPr>
          <w:rFonts w:ascii="Arial" w:hAnsi="Arial" w:cs="Arial"/>
          <w:sz w:val="20"/>
          <w:szCs w:val="20"/>
        </w:rPr>
      </w:pPr>
      <w:r w:rsidRPr="00FC60DF">
        <w:rPr>
          <w:rFonts w:ascii="Arial" w:hAnsi="Arial" w:cs="Arial"/>
          <w:sz w:val="20"/>
          <w:szCs w:val="20"/>
        </w:rPr>
        <w:t xml:space="preserve">As gratificações de natureza </w:t>
      </w:r>
      <w:proofErr w:type="gramStart"/>
      <w:r w:rsidRPr="0065458A">
        <w:rPr>
          <w:rFonts w:ascii="Arial" w:hAnsi="Arial" w:cs="Arial"/>
          <w:i/>
          <w:iCs/>
          <w:sz w:val="20"/>
          <w:szCs w:val="20"/>
        </w:rPr>
        <w:t>pro labore</w:t>
      </w:r>
      <w:proofErr w:type="gramEnd"/>
      <w:r w:rsidRPr="0065458A">
        <w:rPr>
          <w:rFonts w:ascii="Arial" w:hAnsi="Arial" w:cs="Arial"/>
          <w:i/>
          <w:iCs/>
          <w:sz w:val="20"/>
          <w:szCs w:val="20"/>
        </w:rPr>
        <w:t xml:space="preserve"> </w:t>
      </w:r>
      <w:proofErr w:type="spellStart"/>
      <w:r w:rsidRPr="0065458A">
        <w:rPr>
          <w:rFonts w:ascii="Arial" w:hAnsi="Arial" w:cs="Arial"/>
          <w:i/>
          <w:iCs/>
          <w:sz w:val="20"/>
          <w:szCs w:val="20"/>
        </w:rPr>
        <w:t>faciendo</w:t>
      </w:r>
      <w:proofErr w:type="spellEnd"/>
      <w:r w:rsidRPr="00FC60DF">
        <w:rPr>
          <w:rFonts w:ascii="Arial" w:hAnsi="Arial" w:cs="Arial"/>
          <w:sz w:val="20"/>
          <w:szCs w:val="20"/>
        </w:rPr>
        <w:t xml:space="preserve"> são incorporadas à aposentadoria conforme as normas de regência de cada uma delas, não caracterizando ofensa ao direito à integralidade a incorporação em valor inferior ao da última remuneração recebida em atividade por servidor que se aposentou nos termos do art. 3º da Emenda Constitucional nº 47/2005.</w:t>
      </w:r>
    </w:p>
    <w:p w14:paraId="7736E32C" w14:textId="77777777" w:rsidR="00FC60DF" w:rsidRPr="00FC60DF" w:rsidRDefault="00FC60DF" w:rsidP="00FC60DF">
      <w:pPr>
        <w:autoSpaceDE w:val="0"/>
        <w:autoSpaceDN w:val="0"/>
        <w:adjustRightInd w:val="0"/>
        <w:spacing w:after="0"/>
        <w:jc w:val="both"/>
        <w:rPr>
          <w:rFonts w:ascii="Arial" w:hAnsi="Arial" w:cs="Arial"/>
          <w:sz w:val="20"/>
          <w:szCs w:val="20"/>
        </w:rPr>
      </w:pPr>
      <w:bookmarkStart w:id="0" w:name="_GoBack"/>
      <w:bookmarkEnd w:id="0"/>
    </w:p>
    <w:p w14:paraId="6A7CD7A9" w14:textId="77777777" w:rsidR="001D1424" w:rsidRPr="00557AD3" w:rsidRDefault="001D1424" w:rsidP="00557AD3">
      <w:pPr>
        <w:pStyle w:val="Default"/>
        <w:spacing w:line="276" w:lineRule="auto"/>
        <w:jc w:val="both"/>
        <w:rPr>
          <w:b/>
          <w:sz w:val="20"/>
          <w:szCs w:val="20"/>
        </w:rPr>
      </w:pPr>
      <w:r w:rsidRPr="00557AD3">
        <w:rPr>
          <w:b/>
          <w:sz w:val="20"/>
          <w:szCs w:val="20"/>
        </w:rPr>
        <w:t xml:space="preserve">Acesse também: </w:t>
      </w:r>
    </w:p>
    <w:p w14:paraId="7A9289B7" w14:textId="77777777" w:rsidR="006C063B" w:rsidRPr="00557AD3" w:rsidRDefault="006C063B" w:rsidP="00557AD3">
      <w:pPr>
        <w:pStyle w:val="Default"/>
        <w:spacing w:line="276" w:lineRule="auto"/>
        <w:jc w:val="both"/>
        <w:rPr>
          <w:b/>
          <w:sz w:val="20"/>
          <w:szCs w:val="20"/>
        </w:rPr>
      </w:pPr>
    </w:p>
    <w:p w14:paraId="5D2329DF" w14:textId="77777777" w:rsidR="007C18E7" w:rsidRPr="00557AD3" w:rsidRDefault="0065458A" w:rsidP="00557AD3">
      <w:pPr>
        <w:pStyle w:val="Default"/>
        <w:spacing w:line="276" w:lineRule="auto"/>
        <w:jc w:val="center"/>
        <w:rPr>
          <w:rStyle w:val="Hyperlink"/>
          <w:b/>
          <w:sz w:val="20"/>
          <w:szCs w:val="20"/>
        </w:rPr>
      </w:pPr>
      <w:hyperlink r:id="rId18" w:history="1">
        <w:r w:rsidR="007C18E7" w:rsidRPr="00557AD3">
          <w:rPr>
            <w:rStyle w:val="Hyperlink"/>
            <w:b/>
            <w:sz w:val="20"/>
            <w:szCs w:val="20"/>
          </w:rPr>
          <w:t>Pesquisas Prontas</w:t>
        </w:r>
      </w:hyperlink>
    </w:p>
    <w:p w14:paraId="290A3B29" w14:textId="77777777" w:rsidR="007C18E7" w:rsidRPr="00557AD3" w:rsidRDefault="007C18E7" w:rsidP="00557AD3">
      <w:pPr>
        <w:autoSpaceDE w:val="0"/>
        <w:autoSpaceDN w:val="0"/>
        <w:adjustRightInd w:val="0"/>
        <w:spacing w:after="0"/>
        <w:jc w:val="both"/>
        <w:rPr>
          <w:rFonts w:ascii="Arial" w:hAnsi="Arial" w:cs="Arial"/>
          <w:sz w:val="20"/>
          <w:szCs w:val="20"/>
        </w:rPr>
      </w:pPr>
    </w:p>
    <w:p w14:paraId="088C63FF" w14:textId="77777777" w:rsidR="007C18E7" w:rsidRPr="00557AD3" w:rsidRDefault="0065458A" w:rsidP="00557AD3">
      <w:pPr>
        <w:pStyle w:val="Default"/>
        <w:spacing w:line="276" w:lineRule="auto"/>
        <w:jc w:val="center"/>
        <w:rPr>
          <w:rStyle w:val="Hyperlink"/>
          <w:b/>
          <w:sz w:val="20"/>
          <w:szCs w:val="20"/>
        </w:rPr>
      </w:pPr>
      <w:hyperlink r:id="rId19" w:history="1">
        <w:r w:rsidR="007C18E7" w:rsidRPr="00557AD3">
          <w:rPr>
            <w:rStyle w:val="Hyperlink"/>
            <w:b/>
            <w:sz w:val="20"/>
            <w:szCs w:val="20"/>
          </w:rPr>
          <w:t>Teses Ambientais</w:t>
        </w:r>
      </w:hyperlink>
      <w:r w:rsidR="007C18E7" w:rsidRPr="00557AD3">
        <w:rPr>
          <w:rStyle w:val="Hyperlink"/>
          <w:b/>
          <w:sz w:val="20"/>
          <w:szCs w:val="20"/>
        </w:rPr>
        <w:t xml:space="preserve"> </w:t>
      </w:r>
    </w:p>
    <w:p w14:paraId="0CE4E7C9" w14:textId="77777777" w:rsidR="007C18E7" w:rsidRPr="00557AD3" w:rsidRDefault="007C18E7" w:rsidP="00557AD3">
      <w:pPr>
        <w:pStyle w:val="Default"/>
        <w:spacing w:line="276" w:lineRule="auto"/>
        <w:jc w:val="center"/>
        <w:rPr>
          <w:rStyle w:val="Hyperlink"/>
          <w:b/>
          <w:sz w:val="20"/>
          <w:szCs w:val="20"/>
        </w:rPr>
      </w:pPr>
    </w:p>
    <w:p w14:paraId="449CBBB2" w14:textId="77777777" w:rsidR="007C18E7" w:rsidRPr="00557AD3" w:rsidRDefault="0065458A" w:rsidP="00557AD3">
      <w:pPr>
        <w:pStyle w:val="Default"/>
        <w:spacing w:line="276" w:lineRule="auto"/>
        <w:jc w:val="center"/>
        <w:rPr>
          <w:b/>
          <w:sz w:val="20"/>
          <w:szCs w:val="20"/>
        </w:rPr>
      </w:pPr>
      <w:hyperlink r:id="rId20" w:history="1">
        <w:proofErr w:type="spellStart"/>
        <w:r w:rsidR="007C18E7" w:rsidRPr="00557AD3">
          <w:rPr>
            <w:rStyle w:val="Hyperlink"/>
            <w:b/>
            <w:sz w:val="20"/>
            <w:szCs w:val="20"/>
          </w:rPr>
          <w:t>Interjuris</w:t>
        </w:r>
        <w:proofErr w:type="spellEnd"/>
      </w:hyperlink>
    </w:p>
    <w:p w14:paraId="4BD985E9" w14:textId="77777777" w:rsidR="007C18E7" w:rsidRPr="00557AD3" w:rsidRDefault="007C18E7" w:rsidP="00557AD3">
      <w:pPr>
        <w:pStyle w:val="Default"/>
        <w:spacing w:line="276" w:lineRule="auto"/>
        <w:jc w:val="center"/>
        <w:rPr>
          <w:sz w:val="20"/>
          <w:szCs w:val="20"/>
        </w:rPr>
      </w:pPr>
    </w:p>
    <w:p w14:paraId="72F32B36" w14:textId="77777777" w:rsidR="007C18E7" w:rsidRPr="00557AD3" w:rsidRDefault="0065458A" w:rsidP="00557AD3">
      <w:pPr>
        <w:pStyle w:val="Default"/>
        <w:spacing w:line="276" w:lineRule="auto"/>
        <w:jc w:val="center"/>
        <w:rPr>
          <w:rStyle w:val="Hyperlink"/>
          <w:b/>
          <w:sz w:val="20"/>
          <w:szCs w:val="20"/>
        </w:rPr>
      </w:pPr>
      <w:hyperlink r:id="rId21" w:history="1">
        <w:r w:rsidR="007C18E7" w:rsidRPr="00557AD3">
          <w:rPr>
            <w:rStyle w:val="Hyperlink"/>
            <w:b/>
            <w:sz w:val="20"/>
            <w:szCs w:val="20"/>
          </w:rPr>
          <w:t>Repercussão Geral do Supremo Tribunal Federal - STF e os Tribunais de Contas</w:t>
        </w:r>
      </w:hyperlink>
    </w:p>
    <w:p w14:paraId="75CDA236" w14:textId="77777777" w:rsidR="007C18E7" w:rsidRPr="00557AD3" w:rsidRDefault="007C18E7" w:rsidP="00557AD3">
      <w:pPr>
        <w:pStyle w:val="Default"/>
        <w:spacing w:line="276" w:lineRule="auto"/>
        <w:jc w:val="center"/>
        <w:rPr>
          <w:rStyle w:val="Hyperlink"/>
          <w:b/>
          <w:sz w:val="20"/>
          <w:szCs w:val="20"/>
        </w:rPr>
      </w:pPr>
    </w:p>
    <w:p w14:paraId="6CD4EB86" w14:textId="77777777" w:rsidR="007C18E7" w:rsidRPr="00557AD3" w:rsidRDefault="0065458A" w:rsidP="00557AD3">
      <w:pPr>
        <w:pStyle w:val="Default"/>
        <w:spacing w:line="276" w:lineRule="auto"/>
        <w:jc w:val="center"/>
        <w:rPr>
          <w:rStyle w:val="Hyperlink"/>
          <w:b/>
          <w:sz w:val="20"/>
          <w:szCs w:val="20"/>
        </w:rPr>
      </w:pPr>
      <w:hyperlink r:id="rId22" w:history="1">
        <w:r w:rsidR="007C18E7" w:rsidRPr="00557AD3">
          <w:rPr>
            <w:rStyle w:val="Hyperlink"/>
            <w:b/>
            <w:sz w:val="20"/>
            <w:szCs w:val="20"/>
          </w:rPr>
          <w:t>Súmulas Selecionadas</w:t>
        </w:r>
      </w:hyperlink>
    </w:p>
    <w:p w14:paraId="3F5C61E6" w14:textId="77777777" w:rsidR="007C18E7" w:rsidRPr="00557AD3" w:rsidRDefault="007C18E7" w:rsidP="00557AD3">
      <w:pPr>
        <w:pStyle w:val="TCU-Epgrafe"/>
        <w:spacing w:line="276" w:lineRule="auto"/>
        <w:ind w:left="0"/>
        <w:rPr>
          <w:rFonts w:ascii="Arial" w:hAnsi="Arial" w:cs="Arial"/>
          <w:sz w:val="20"/>
        </w:rPr>
      </w:pPr>
      <w:r w:rsidRPr="00557AD3">
        <w:rPr>
          <w:rFonts w:ascii="Arial" w:hAnsi="Arial" w:cs="Arial"/>
          <w:noProof/>
          <w:sz w:val="20"/>
        </w:rPr>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557AD3" w:rsidRDefault="007C18E7" w:rsidP="00557AD3">
      <w:pPr>
        <w:spacing w:after="0"/>
        <w:jc w:val="center"/>
        <w:rPr>
          <w:rStyle w:val="Hyperlink"/>
          <w:rFonts w:ascii="Arial" w:hAnsi="Arial" w:cs="Arial"/>
          <w:i/>
          <w:color w:val="000000" w:themeColor="text1"/>
          <w:sz w:val="20"/>
          <w:szCs w:val="20"/>
          <w:u w:val="none"/>
        </w:rPr>
      </w:pPr>
    </w:p>
    <w:p w14:paraId="5496FD6E" w14:textId="77777777" w:rsidR="007C18E7" w:rsidRPr="00557AD3" w:rsidRDefault="007C18E7" w:rsidP="00557AD3">
      <w:pPr>
        <w:spacing w:after="0"/>
        <w:jc w:val="center"/>
        <w:rPr>
          <w:rStyle w:val="Hyperlink"/>
          <w:rFonts w:ascii="Arial" w:hAnsi="Arial" w:cs="Arial"/>
          <w:i/>
          <w:color w:val="auto"/>
          <w:sz w:val="20"/>
          <w:szCs w:val="20"/>
          <w:u w:val="none"/>
        </w:rPr>
      </w:pPr>
      <w:r w:rsidRPr="00557AD3">
        <w:rPr>
          <w:rStyle w:val="Hyperlink"/>
          <w:rFonts w:ascii="Arial" w:hAnsi="Arial" w:cs="Arial"/>
          <w:i/>
          <w:color w:val="auto"/>
          <w:sz w:val="20"/>
          <w:szCs w:val="20"/>
          <w:u w:val="none"/>
        </w:rPr>
        <w:t>Elaboração: Escola de Gestão Pública - Jurisprudência</w:t>
      </w:r>
    </w:p>
    <w:p w14:paraId="376B530E" w14:textId="1223EDEF" w:rsidR="007C18E7" w:rsidRPr="00557AD3" w:rsidRDefault="007C18E7" w:rsidP="00557AD3">
      <w:pPr>
        <w:spacing w:after="0"/>
        <w:jc w:val="center"/>
        <w:rPr>
          <w:rFonts w:ascii="Arial" w:hAnsi="Arial" w:cs="Arial"/>
          <w:color w:val="000000"/>
          <w:sz w:val="20"/>
          <w:szCs w:val="20"/>
        </w:rPr>
      </w:pPr>
      <w:r w:rsidRPr="00557AD3">
        <w:rPr>
          <w:rStyle w:val="nfase"/>
          <w:rFonts w:ascii="Arial" w:hAnsi="Arial" w:cs="Arial"/>
          <w:sz w:val="20"/>
          <w:szCs w:val="20"/>
        </w:rPr>
        <w:t>E-mail: jurisprudencia@tce.pr.gov.br</w:t>
      </w:r>
    </w:p>
    <w:p w14:paraId="2B5E173B" w14:textId="77777777" w:rsidR="00E01524" w:rsidRPr="00557AD3" w:rsidRDefault="00E01524" w:rsidP="00557AD3">
      <w:pPr>
        <w:spacing w:after="0"/>
        <w:rPr>
          <w:rFonts w:ascii="Arial" w:hAnsi="Arial" w:cs="Arial"/>
          <w:sz w:val="20"/>
          <w:szCs w:val="20"/>
        </w:rPr>
      </w:pPr>
    </w:p>
    <w:sectPr w:rsidR="00E01524" w:rsidRPr="00557AD3">
      <w:headerReference w:type="default" r:id="rId23"/>
      <w:footerReference w:type="default" r:id="rId2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3EA2F" w14:textId="77777777" w:rsidR="009907A9" w:rsidRDefault="009907A9" w:rsidP="00350CC2">
      <w:pPr>
        <w:spacing w:after="0" w:line="240" w:lineRule="auto"/>
      </w:pPr>
      <w:r>
        <w:separator/>
      </w:r>
    </w:p>
  </w:endnote>
  <w:endnote w:type="continuationSeparator" w:id="0">
    <w:p w14:paraId="45197C0F" w14:textId="77777777"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151A70">
      <w:rPr>
        <w:noProof/>
        <w:sz w:val="16"/>
        <w:szCs w:val="16"/>
      </w:rPr>
      <w:t>9</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41F9D" w14:textId="77777777" w:rsidR="009907A9" w:rsidRDefault="009907A9" w:rsidP="00350CC2">
      <w:pPr>
        <w:spacing w:after="0" w:line="240" w:lineRule="auto"/>
      </w:pPr>
      <w:r>
        <w:separator/>
      </w:r>
    </w:p>
  </w:footnote>
  <w:footnote w:type="continuationSeparator" w:id="0">
    <w:p w14:paraId="037BF44A" w14:textId="77777777"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575A7D"/>
    <w:multiLevelType w:val="hybridMultilevel"/>
    <w:tmpl w:val="CC14B61C"/>
    <w:lvl w:ilvl="0" w:tplc="D2DE444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F206C5"/>
    <w:multiLevelType w:val="hybridMultilevel"/>
    <w:tmpl w:val="0DA4B564"/>
    <w:lvl w:ilvl="0" w:tplc="A0426D6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069053B"/>
    <w:multiLevelType w:val="hybridMultilevel"/>
    <w:tmpl w:val="BBB6DE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29C6464"/>
    <w:multiLevelType w:val="hybridMultilevel"/>
    <w:tmpl w:val="2B3887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A4C4E55"/>
    <w:multiLevelType w:val="hybridMultilevel"/>
    <w:tmpl w:val="BC385F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23E2E4F"/>
    <w:multiLevelType w:val="hybridMultilevel"/>
    <w:tmpl w:val="36D4EB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2D852F5"/>
    <w:multiLevelType w:val="hybridMultilevel"/>
    <w:tmpl w:val="1E9809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2590739"/>
    <w:multiLevelType w:val="hybridMultilevel"/>
    <w:tmpl w:val="29FC2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9062798"/>
    <w:multiLevelType w:val="hybridMultilevel"/>
    <w:tmpl w:val="A26E09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7"/>
  </w:num>
  <w:num w:numId="3">
    <w:abstractNumId w:val="16"/>
  </w:num>
  <w:num w:numId="4">
    <w:abstractNumId w:val="17"/>
  </w:num>
  <w:num w:numId="5">
    <w:abstractNumId w:val="20"/>
  </w:num>
  <w:num w:numId="6">
    <w:abstractNumId w:val="9"/>
  </w:num>
  <w:num w:numId="7">
    <w:abstractNumId w:val="0"/>
  </w:num>
  <w:num w:numId="8">
    <w:abstractNumId w:val="1"/>
  </w:num>
  <w:num w:numId="9">
    <w:abstractNumId w:val="6"/>
  </w:num>
  <w:num w:numId="10">
    <w:abstractNumId w:val="2"/>
  </w:num>
  <w:num w:numId="11">
    <w:abstractNumId w:val="3"/>
  </w:num>
  <w:num w:numId="12">
    <w:abstractNumId w:val="8"/>
  </w:num>
  <w:num w:numId="13">
    <w:abstractNumId w:val="18"/>
  </w:num>
  <w:num w:numId="14">
    <w:abstractNumId w:val="13"/>
  </w:num>
  <w:num w:numId="15">
    <w:abstractNumId w:val="19"/>
  </w:num>
  <w:num w:numId="16">
    <w:abstractNumId w:val="15"/>
  </w:num>
  <w:num w:numId="17">
    <w:abstractNumId w:val="4"/>
  </w:num>
  <w:num w:numId="18">
    <w:abstractNumId w:val="10"/>
  </w:num>
  <w:num w:numId="19">
    <w:abstractNumId w:val="11"/>
  </w:num>
  <w:num w:numId="20">
    <w:abstractNumId w:val="1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21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12A3"/>
    <w:rsid w:val="00011BFC"/>
    <w:rsid w:val="0001200F"/>
    <w:rsid w:val="000126A0"/>
    <w:rsid w:val="00012CBB"/>
    <w:rsid w:val="00013691"/>
    <w:rsid w:val="00013840"/>
    <w:rsid w:val="00015FB0"/>
    <w:rsid w:val="0001675E"/>
    <w:rsid w:val="00017EBA"/>
    <w:rsid w:val="00021B0A"/>
    <w:rsid w:val="00025971"/>
    <w:rsid w:val="000262AD"/>
    <w:rsid w:val="00027A03"/>
    <w:rsid w:val="00027FAB"/>
    <w:rsid w:val="000300F4"/>
    <w:rsid w:val="00032A26"/>
    <w:rsid w:val="00033422"/>
    <w:rsid w:val="00033D45"/>
    <w:rsid w:val="00033E69"/>
    <w:rsid w:val="0003502C"/>
    <w:rsid w:val="00040EBA"/>
    <w:rsid w:val="00042502"/>
    <w:rsid w:val="00042DF3"/>
    <w:rsid w:val="000433EC"/>
    <w:rsid w:val="000439FD"/>
    <w:rsid w:val="00045700"/>
    <w:rsid w:val="00046191"/>
    <w:rsid w:val="00046E21"/>
    <w:rsid w:val="00047EF1"/>
    <w:rsid w:val="00052862"/>
    <w:rsid w:val="00052DE8"/>
    <w:rsid w:val="00053B72"/>
    <w:rsid w:val="00056028"/>
    <w:rsid w:val="00056686"/>
    <w:rsid w:val="00056E6F"/>
    <w:rsid w:val="000572CE"/>
    <w:rsid w:val="000617CF"/>
    <w:rsid w:val="00062737"/>
    <w:rsid w:val="00067E01"/>
    <w:rsid w:val="00070009"/>
    <w:rsid w:val="0007004D"/>
    <w:rsid w:val="00070B14"/>
    <w:rsid w:val="000713DD"/>
    <w:rsid w:val="00071DE3"/>
    <w:rsid w:val="0007200C"/>
    <w:rsid w:val="00073CD1"/>
    <w:rsid w:val="00073F9F"/>
    <w:rsid w:val="00074287"/>
    <w:rsid w:val="000747BF"/>
    <w:rsid w:val="00074FAB"/>
    <w:rsid w:val="000753DC"/>
    <w:rsid w:val="000759E5"/>
    <w:rsid w:val="00076184"/>
    <w:rsid w:val="000800D1"/>
    <w:rsid w:val="00081051"/>
    <w:rsid w:val="00081B5D"/>
    <w:rsid w:val="00082716"/>
    <w:rsid w:val="0008272B"/>
    <w:rsid w:val="000919D8"/>
    <w:rsid w:val="0009260D"/>
    <w:rsid w:val="000926D4"/>
    <w:rsid w:val="0009287E"/>
    <w:rsid w:val="00092E5D"/>
    <w:rsid w:val="0009482D"/>
    <w:rsid w:val="0009711C"/>
    <w:rsid w:val="0009762F"/>
    <w:rsid w:val="00097B00"/>
    <w:rsid w:val="000A0748"/>
    <w:rsid w:val="000A0E48"/>
    <w:rsid w:val="000A29BE"/>
    <w:rsid w:val="000A3C2D"/>
    <w:rsid w:val="000A3E63"/>
    <w:rsid w:val="000A47FD"/>
    <w:rsid w:val="000A4EB6"/>
    <w:rsid w:val="000A5F01"/>
    <w:rsid w:val="000A6610"/>
    <w:rsid w:val="000A71D1"/>
    <w:rsid w:val="000B04A0"/>
    <w:rsid w:val="000B11D2"/>
    <w:rsid w:val="000B1E10"/>
    <w:rsid w:val="000B2FD9"/>
    <w:rsid w:val="000B311A"/>
    <w:rsid w:val="000B31B6"/>
    <w:rsid w:val="000B47C0"/>
    <w:rsid w:val="000B78DD"/>
    <w:rsid w:val="000C0C8E"/>
    <w:rsid w:val="000C2948"/>
    <w:rsid w:val="000C3582"/>
    <w:rsid w:val="000C4F73"/>
    <w:rsid w:val="000C5093"/>
    <w:rsid w:val="000C5460"/>
    <w:rsid w:val="000C5EB3"/>
    <w:rsid w:val="000C63BC"/>
    <w:rsid w:val="000C7A38"/>
    <w:rsid w:val="000C7D67"/>
    <w:rsid w:val="000D2D5B"/>
    <w:rsid w:val="000D357D"/>
    <w:rsid w:val="000D4DE6"/>
    <w:rsid w:val="000D6D01"/>
    <w:rsid w:val="000E300B"/>
    <w:rsid w:val="000E3ACE"/>
    <w:rsid w:val="000E3FC6"/>
    <w:rsid w:val="000E464B"/>
    <w:rsid w:val="000E52A3"/>
    <w:rsid w:val="000E5AC8"/>
    <w:rsid w:val="000F042A"/>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17CA9"/>
    <w:rsid w:val="00120862"/>
    <w:rsid w:val="00121994"/>
    <w:rsid w:val="0012211A"/>
    <w:rsid w:val="00122E13"/>
    <w:rsid w:val="00123D02"/>
    <w:rsid w:val="0012498C"/>
    <w:rsid w:val="00124A0F"/>
    <w:rsid w:val="00124CD0"/>
    <w:rsid w:val="00126447"/>
    <w:rsid w:val="00127DF2"/>
    <w:rsid w:val="00130717"/>
    <w:rsid w:val="00130EC7"/>
    <w:rsid w:val="0013298B"/>
    <w:rsid w:val="0013396B"/>
    <w:rsid w:val="001342E3"/>
    <w:rsid w:val="00134733"/>
    <w:rsid w:val="0013514C"/>
    <w:rsid w:val="0013583F"/>
    <w:rsid w:val="00135D5F"/>
    <w:rsid w:val="001411E6"/>
    <w:rsid w:val="001415BA"/>
    <w:rsid w:val="00142D10"/>
    <w:rsid w:val="001435E8"/>
    <w:rsid w:val="00144712"/>
    <w:rsid w:val="001472C1"/>
    <w:rsid w:val="00150844"/>
    <w:rsid w:val="00150ADC"/>
    <w:rsid w:val="00151A70"/>
    <w:rsid w:val="00151AD7"/>
    <w:rsid w:val="001529D8"/>
    <w:rsid w:val="00154C6F"/>
    <w:rsid w:val="00156185"/>
    <w:rsid w:val="00156F74"/>
    <w:rsid w:val="00157806"/>
    <w:rsid w:val="00157D64"/>
    <w:rsid w:val="0016028F"/>
    <w:rsid w:val="00160D8D"/>
    <w:rsid w:val="00161AA2"/>
    <w:rsid w:val="00164520"/>
    <w:rsid w:val="0016670D"/>
    <w:rsid w:val="00166A96"/>
    <w:rsid w:val="00170F9D"/>
    <w:rsid w:val="00171228"/>
    <w:rsid w:val="00171401"/>
    <w:rsid w:val="001720EB"/>
    <w:rsid w:val="00172248"/>
    <w:rsid w:val="0017455D"/>
    <w:rsid w:val="001770AF"/>
    <w:rsid w:val="001800A9"/>
    <w:rsid w:val="001823E7"/>
    <w:rsid w:val="0018272D"/>
    <w:rsid w:val="0018319A"/>
    <w:rsid w:val="001863AE"/>
    <w:rsid w:val="00187BD5"/>
    <w:rsid w:val="001901A8"/>
    <w:rsid w:val="00190B94"/>
    <w:rsid w:val="00192EE2"/>
    <w:rsid w:val="001930D1"/>
    <w:rsid w:val="001942C5"/>
    <w:rsid w:val="00196437"/>
    <w:rsid w:val="001975AB"/>
    <w:rsid w:val="001A0FCC"/>
    <w:rsid w:val="001A16DE"/>
    <w:rsid w:val="001A1A83"/>
    <w:rsid w:val="001A5D2D"/>
    <w:rsid w:val="001A7DB7"/>
    <w:rsid w:val="001B096B"/>
    <w:rsid w:val="001B0C72"/>
    <w:rsid w:val="001B5B65"/>
    <w:rsid w:val="001B5F7A"/>
    <w:rsid w:val="001B609A"/>
    <w:rsid w:val="001B6E08"/>
    <w:rsid w:val="001C0F23"/>
    <w:rsid w:val="001C1CCC"/>
    <w:rsid w:val="001C46A8"/>
    <w:rsid w:val="001D0693"/>
    <w:rsid w:val="001D0DD1"/>
    <w:rsid w:val="001D1424"/>
    <w:rsid w:val="001D4D9A"/>
    <w:rsid w:val="001D51BD"/>
    <w:rsid w:val="001D6665"/>
    <w:rsid w:val="001D684B"/>
    <w:rsid w:val="001D6ADC"/>
    <w:rsid w:val="001D7E4B"/>
    <w:rsid w:val="001E1817"/>
    <w:rsid w:val="001E2E5A"/>
    <w:rsid w:val="001E5F2E"/>
    <w:rsid w:val="001E6CAA"/>
    <w:rsid w:val="001E73FF"/>
    <w:rsid w:val="001E75A7"/>
    <w:rsid w:val="001F3D9A"/>
    <w:rsid w:val="001F7A25"/>
    <w:rsid w:val="002013D1"/>
    <w:rsid w:val="0020195B"/>
    <w:rsid w:val="00202E6D"/>
    <w:rsid w:val="00202F4B"/>
    <w:rsid w:val="002036C8"/>
    <w:rsid w:val="0020476A"/>
    <w:rsid w:val="00204BFC"/>
    <w:rsid w:val="002100EE"/>
    <w:rsid w:val="00210B48"/>
    <w:rsid w:val="00211A49"/>
    <w:rsid w:val="00213BD0"/>
    <w:rsid w:val="002147AC"/>
    <w:rsid w:val="0021544D"/>
    <w:rsid w:val="00215BFE"/>
    <w:rsid w:val="00215EF3"/>
    <w:rsid w:val="0022060B"/>
    <w:rsid w:val="00220BB1"/>
    <w:rsid w:val="00221D15"/>
    <w:rsid w:val="00223A59"/>
    <w:rsid w:val="00223F1C"/>
    <w:rsid w:val="002245DE"/>
    <w:rsid w:val="00224904"/>
    <w:rsid w:val="00232878"/>
    <w:rsid w:val="0023318C"/>
    <w:rsid w:val="00234AE0"/>
    <w:rsid w:val="0023557F"/>
    <w:rsid w:val="00235F82"/>
    <w:rsid w:val="00237C21"/>
    <w:rsid w:val="0024200E"/>
    <w:rsid w:val="002426C3"/>
    <w:rsid w:val="002450AA"/>
    <w:rsid w:val="002456AD"/>
    <w:rsid w:val="00245F7B"/>
    <w:rsid w:val="002478B9"/>
    <w:rsid w:val="00251273"/>
    <w:rsid w:val="002514DC"/>
    <w:rsid w:val="00252A2A"/>
    <w:rsid w:val="00252AA5"/>
    <w:rsid w:val="0025355C"/>
    <w:rsid w:val="00253ADA"/>
    <w:rsid w:val="00255360"/>
    <w:rsid w:val="00256A12"/>
    <w:rsid w:val="00256CEA"/>
    <w:rsid w:val="002571B4"/>
    <w:rsid w:val="00260758"/>
    <w:rsid w:val="00260D58"/>
    <w:rsid w:val="0026477F"/>
    <w:rsid w:val="00264F10"/>
    <w:rsid w:val="0026510B"/>
    <w:rsid w:val="002659BA"/>
    <w:rsid w:val="00265A92"/>
    <w:rsid w:val="0026729F"/>
    <w:rsid w:val="00270E2F"/>
    <w:rsid w:val="00271154"/>
    <w:rsid w:val="00271655"/>
    <w:rsid w:val="00275451"/>
    <w:rsid w:val="002805F1"/>
    <w:rsid w:val="00282B14"/>
    <w:rsid w:val="00282CC7"/>
    <w:rsid w:val="0028334C"/>
    <w:rsid w:val="002869C1"/>
    <w:rsid w:val="00286EB4"/>
    <w:rsid w:val="002874A2"/>
    <w:rsid w:val="002921E2"/>
    <w:rsid w:val="002944E5"/>
    <w:rsid w:val="00294B6C"/>
    <w:rsid w:val="0029566D"/>
    <w:rsid w:val="00295F4B"/>
    <w:rsid w:val="002A00AC"/>
    <w:rsid w:val="002A00E8"/>
    <w:rsid w:val="002A0792"/>
    <w:rsid w:val="002A1D5F"/>
    <w:rsid w:val="002A2E6C"/>
    <w:rsid w:val="002B070A"/>
    <w:rsid w:val="002B098E"/>
    <w:rsid w:val="002B0F20"/>
    <w:rsid w:val="002B14B7"/>
    <w:rsid w:val="002B297F"/>
    <w:rsid w:val="002B38A8"/>
    <w:rsid w:val="002B5E9F"/>
    <w:rsid w:val="002B6BA0"/>
    <w:rsid w:val="002B7769"/>
    <w:rsid w:val="002C05FF"/>
    <w:rsid w:val="002C19EA"/>
    <w:rsid w:val="002C3EA5"/>
    <w:rsid w:val="002C480F"/>
    <w:rsid w:val="002C56C9"/>
    <w:rsid w:val="002C7487"/>
    <w:rsid w:val="002D1923"/>
    <w:rsid w:val="002D3BD3"/>
    <w:rsid w:val="002D48D1"/>
    <w:rsid w:val="002D5B56"/>
    <w:rsid w:val="002D6612"/>
    <w:rsid w:val="002D7650"/>
    <w:rsid w:val="002E09B1"/>
    <w:rsid w:val="002E0A60"/>
    <w:rsid w:val="002E4277"/>
    <w:rsid w:val="002E5303"/>
    <w:rsid w:val="002E6626"/>
    <w:rsid w:val="002E72FA"/>
    <w:rsid w:val="002E7DFF"/>
    <w:rsid w:val="002F0BE9"/>
    <w:rsid w:val="002F0E59"/>
    <w:rsid w:val="002F13A0"/>
    <w:rsid w:val="002F1634"/>
    <w:rsid w:val="002F1848"/>
    <w:rsid w:val="002F1D70"/>
    <w:rsid w:val="002F22FA"/>
    <w:rsid w:val="002F4C2F"/>
    <w:rsid w:val="002F73BA"/>
    <w:rsid w:val="003005B3"/>
    <w:rsid w:val="0030165B"/>
    <w:rsid w:val="00302340"/>
    <w:rsid w:val="00303C9C"/>
    <w:rsid w:val="003045B0"/>
    <w:rsid w:val="00305A67"/>
    <w:rsid w:val="00306B80"/>
    <w:rsid w:val="00307038"/>
    <w:rsid w:val="00310492"/>
    <w:rsid w:val="00313238"/>
    <w:rsid w:val="003132BE"/>
    <w:rsid w:val="00320502"/>
    <w:rsid w:val="00320577"/>
    <w:rsid w:val="0032266D"/>
    <w:rsid w:val="00325E2F"/>
    <w:rsid w:val="003265DB"/>
    <w:rsid w:val="003269A9"/>
    <w:rsid w:val="00327DF9"/>
    <w:rsid w:val="0033073E"/>
    <w:rsid w:val="00331533"/>
    <w:rsid w:val="003319D0"/>
    <w:rsid w:val="0033240F"/>
    <w:rsid w:val="00333875"/>
    <w:rsid w:val="00334948"/>
    <w:rsid w:val="0033604C"/>
    <w:rsid w:val="003407F0"/>
    <w:rsid w:val="00340EB2"/>
    <w:rsid w:val="00343C28"/>
    <w:rsid w:val="00344A3D"/>
    <w:rsid w:val="00344A41"/>
    <w:rsid w:val="0034575E"/>
    <w:rsid w:val="00345C65"/>
    <w:rsid w:val="00350CC2"/>
    <w:rsid w:val="00351206"/>
    <w:rsid w:val="0035203F"/>
    <w:rsid w:val="0035212E"/>
    <w:rsid w:val="003528A1"/>
    <w:rsid w:val="00352A72"/>
    <w:rsid w:val="0035371B"/>
    <w:rsid w:val="0035371E"/>
    <w:rsid w:val="00353FEB"/>
    <w:rsid w:val="00356987"/>
    <w:rsid w:val="00356FB0"/>
    <w:rsid w:val="00361DA5"/>
    <w:rsid w:val="00361F1D"/>
    <w:rsid w:val="00363A74"/>
    <w:rsid w:val="00364392"/>
    <w:rsid w:val="003652D5"/>
    <w:rsid w:val="00365E61"/>
    <w:rsid w:val="00365EFF"/>
    <w:rsid w:val="00365F51"/>
    <w:rsid w:val="0036625D"/>
    <w:rsid w:val="00373E05"/>
    <w:rsid w:val="00375692"/>
    <w:rsid w:val="00375DB6"/>
    <w:rsid w:val="0038012F"/>
    <w:rsid w:val="00380BAB"/>
    <w:rsid w:val="00381A0E"/>
    <w:rsid w:val="00385D41"/>
    <w:rsid w:val="0038751C"/>
    <w:rsid w:val="0038778B"/>
    <w:rsid w:val="00394451"/>
    <w:rsid w:val="0039584A"/>
    <w:rsid w:val="00395F8B"/>
    <w:rsid w:val="0039625A"/>
    <w:rsid w:val="00396E93"/>
    <w:rsid w:val="003A4828"/>
    <w:rsid w:val="003A64CB"/>
    <w:rsid w:val="003A6622"/>
    <w:rsid w:val="003A673F"/>
    <w:rsid w:val="003B0980"/>
    <w:rsid w:val="003B145D"/>
    <w:rsid w:val="003B2612"/>
    <w:rsid w:val="003B4678"/>
    <w:rsid w:val="003B4F77"/>
    <w:rsid w:val="003B502C"/>
    <w:rsid w:val="003C218A"/>
    <w:rsid w:val="003C48DF"/>
    <w:rsid w:val="003C4D7D"/>
    <w:rsid w:val="003C6B35"/>
    <w:rsid w:val="003C7C21"/>
    <w:rsid w:val="003D0632"/>
    <w:rsid w:val="003D0E4F"/>
    <w:rsid w:val="003D650C"/>
    <w:rsid w:val="003D6713"/>
    <w:rsid w:val="003D6E90"/>
    <w:rsid w:val="003D7C37"/>
    <w:rsid w:val="003E110D"/>
    <w:rsid w:val="003E3529"/>
    <w:rsid w:val="003E3D02"/>
    <w:rsid w:val="003E3E6A"/>
    <w:rsid w:val="003E44CC"/>
    <w:rsid w:val="003E55BC"/>
    <w:rsid w:val="003E6EAF"/>
    <w:rsid w:val="003F0088"/>
    <w:rsid w:val="003F03C6"/>
    <w:rsid w:val="003F1ACF"/>
    <w:rsid w:val="003F2DDE"/>
    <w:rsid w:val="003F314F"/>
    <w:rsid w:val="003F4721"/>
    <w:rsid w:val="003F4BFB"/>
    <w:rsid w:val="003F5060"/>
    <w:rsid w:val="003F5829"/>
    <w:rsid w:val="003F5DEE"/>
    <w:rsid w:val="003F63DA"/>
    <w:rsid w:val="003F6598"/>
    <w:rsid w:val="003F677C"/>
    <w:rsid w:val="003F7090"/>
    <w:rsid w:val="00401EE0"/>
    <w:rsid w:val="004043AD"/>
    <w:rsid w:val="0040583E"/>
    <w:rsid w:val="00405A6A"/>
    <w:rsid w:val="00406D2C"/>
    <w:rsid w:val="00406D7E"/>
    <w:rsid w:val="0041120A"/>
    <w:rsid w:val="00411935"/>
    <w:rsid w:val="0041337A"/>
    <w:rsid w:val="00415D4A"/>
    <w:rsid w:val="004162F9"/>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B9D"/>
    <w:rsid w:val="0047206A"/>
    <w:rsid w:val="00474978"/>
    <w:rsid w:val="0047499A"/>
    <w:rsid w:val="00474C78"/>
    <w:rsid w:val="00475AAE"/>
    <w:rsid w:val="00480934"/>
    <w:rsid w:val="0048130C"/>
    <w:rsid w:val="00482FA5"/>
    <w:rsid w:val="00484E6E"/>
    <w:rsid w:val="00485819"/>
    <w:rsid w:val="00487D31"/>
    <w:rsid w:val="00490000"/>
    <w:rsid w:val="00491A7B"/>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55FE"/>
    <w:rsid w:val="004A5804"/>
    <w:rsid w:val="004A794E"/>
    <w:rsid w:val="004B0DC1"/>
    <w:rsid w:val="004B142E"/>
    <w:rsid w:val="004B3D26"/>
    <w:rsid w:val="004B44C1"/>
    <w:rsid w:val="004B623F"/>
    <w:rsid w:val="004B6EA7"/>
    <w:rsid w:val="004C11DE"/>
    <w:rsid w:val="004C13DB"/>
    <w:rsid w:val="004C3F40"/>
    <w:rsid w:val="004C5B6F"/>
    <w:rsid w:val="004D00EF"/>
    <w:rsid w:val="004D10CC"/>
    <w:rsid w:val="004D14AD"/>
    <w:rsid w:val="004D2E74"/>
    <w:rsid w:val="004D376C"/>
    <w:rsid w:val="004D3864"/>
    <w:rsid w:val="004D58CD"/>
    <w:rsid w:val="004D5EEF"/>
    <w:rsid w:val="004D75B0"/>
    <w:rsid w:val="004D7DC5"/>
    <w:rsid w:val="004E0EC5"/>
    <w:rsid w:val="004E109A"/>
    <w:rsid w:val="004E3B94"/>
    <w:rsid w:val="004E6410"/>
    <w:rsid w:val="004E7C93"/>
    <w:rsid w:val="004F0D4D"/>
    <w:rsid w:val="004F3C8F"/>
    <w:rsid w:val="00500939"/>
    <w:rsid w:val="00501FC7"/>
    <w:rsid w:val="005025F4"/>
    <w:rsid w:val="00502AAF"/>
    <w:rsid w:val="0050422A"/>
    <w:rsid w:val="005067E0"/>
    <w:rsid w:val="00510B62"/>
    <w:rsid w:val="00511F85"/>
    <w:rsid w:val="00516673"/>
    <w:rsid w:val="00516CE6"/>
    <w:rsid w:val="00517B69"/>
    <w:rsid w:val="00520368"/>
    <w:rsid w:val="00523227"/>
    <w:rsid w:val="00523246"/>
    <w:rsid w:val="005237FD"/>
    <w:rsid w:val="005246B4"/>
    <w:rsid w:val="00525F8B"/>
    <w:rsid w:val="0052651B"/>
    <w:rsid w:val="00530F1E"/>
    <w:rsid w:val="00531764"/>
    <w:rsid w:val="00532F0D"/>
    <w:rsid w:val="00533C06"/>
    <w:rsid w:val="00533E30"/>
    <w:rsid w:val="0053401E"/>
    <w:rsid w:val="00535AAB"/>
    <w:rsid w:val="00540B8E"/>
    <w:rsid w:val="00542636"/>
    <w:rsid w:val="00543DF0"/>
    <w:rsid w:val="00544AB5"/>
    <w:rsid w:val="0054545F"/>
    <w:rsid w:val="00546D89"/>
    <w:rsid w:val="00547AFC"/>
    <w:rsid w:val="0055022A"/>
    <w:rsid w:val="005503E5"/>
    <w:rsid w:val="005513B0"/>
    <w:rsid w:val="00551B25"/>
    <w:rsid w:val="00553B5B"/>
    <w:rsid w:val="00556F73"/>
    <w:rsid w:val="005576B5"/>
    <w:rsid w:val="005576BE"/>
    <w:rsid w:val="00557AD3"/>
    <w:rsid w:val="00560217"/>
    <w:rsid w:val="005603B3"/>
    <w:rsid w:val="00561787"/>
    <w:rsid w:val="0056193C"/>
    <w:rsid w:val="00561EF9"/>
    <w:rsid w:val="0056381E"/>
    <w:rsid w:val="005649D9"/>
    <w:rsid w:val="005650CD"/>
    <w:rsid w:val="00566AE8"/>
    <w:rsid w:val="005670EC"/>
    <w:rsid w:val="00567328"/>
    <w:rsid w:val="005706D5"/>
    <w:rsid w:val="005728BC"/>
    <w:rsid w:val="00573F1D"/>
    <w:rsid w:val="0057421A"/>
    <w:rsid w:val="005759E4"/>
    <w:rsid w:val="00575AE8"/>
    <w:rsid w:val="00575E1D"/>
    <w:rsid w:val="00576089"/>
    <w:rsid w:val="005803FA"/>
    <w:rsid w:val="005819D2"/>
    <w:rsid w:val="00582374"/>
    <w:rsid w:val="00582DF8"/>
    <w:rsid w:val="00583800"/>
    <w:rsid w:val="00583C6A"/>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5D21"/>
    <w:rsid w:val="005A742F"/>
    <w:rsid w:val="005A7C78"/>
    <w:rsid w:val="005B0193"/>
    <w:rsid w:val="005B0873"/>
    <w:rsid w:val="005B4F6C"/>
    <w:rsid w:val="005B7055"/>
    <w:rsid w:val="005C0460"/>
    <w:rsid w:val="005C4763"/>
    <w:rsid w:val="005C4DB7"/>
    <w:rsid w:val="005C5DC8"/>
    <w:rsid w:val="005C632C"/>
    <w:rsid w:val="005C661E"/>
    <w:rsid w:val="005C7258"/>
    <w:rsid w:val="005D05C6"/>
    <w:rsid w:val="005D1E9E"/>
    <w:rsid w:val="005D23BC"/>
    <w:rsid w:val="005D48C8"/>
    <w:rsid w:val="005D58CE"/>
    <w:rsid w:val="005D6DB4"/>
    <w:rsid w:val="005E2760"/>
    <w:rsid w:val="005E2D13"/>
    <w:rsid w:val="005E350B"/>
    <w:rsid w:val="005E4648"/>
    <w:rsid w:val="005E47DE"/>
    <w:rsid w:val="005E6068"/>
    <w:rsid w:val="005E64B3"/>
    <w:rsid w:val="005E6A47"/>
    <w:rsid w:val="005F03A4"/>
    <w:rsid w:val="005F0C51"/>
    <w:rsid w:val="005F16DB"/>
    <w:rsid w:val="005F17B2"/>
    <w:rsid w:val="005F2BB5"/>
    <w:rsid w:val="005F3A96"/>
    <w:rsid w:val="005F4DBF"/>
    <w:rsid w:val="005F58C1"/>
    <w:rsid w:val="005F65B1"/>
    <w:rsid w:val="005F66CC"/>
    <w:rsid w:val="005F75E5"/>
    <w:rsid w:val="005F7DEC"/>
    <w:rsid w:val="005F7E35"/>
    <w:rsid w:val="00600AA5"/>
    <w:rsid w:val="0060126D"/>
    <w:rsid w:val="0060146A"/>
    <w:rsid w:val="00601974"/>
    <w:rsid w:val="00601CE8"/>
    <w:rsid w:val="00602DA5"/>
    <w:rsid w:val="006045AF"/>
    <w:rsid w:val="00606B1E"/>
    <w:rsid w:val="006105E3"/>
    <w:rsid w:val="00610B98"/>
    <w:rsid w:val="006115E2"/>
    <w:rsid w:val="00613D08"/>
    <w:rsid w:val="0061491F"/>
    <w:rsid w:val="00615FC7"/>
    <w:rsid w:val="00620DEF"/>
    <w:rsid w:val="00621203"/>
    <w:rsid w:val="0062204C"/>
    <w:rsid w:val="00623188"/>
    <w:rsid w:val="00623ECD"/>
    <w:rsid w:val="00626DD6"/>
    <w:rsid w:val="0062719D"/>
    <w:rsid w:val="00627316"/>
    <w:rsid w:val="00627847"/>
    <w:rsid w:val="00627FDF"/>
    <w:rsid w:val="00630296"/>
    <w:rsid w:val="006331E3"/>
    <w:rsid w:val="006336AD"/>
    <w:rsid w:val="00633776"/>
    <w:rsid w:val="00633C62"/>
    <w:rsid w:val="00633D2D"/>
    <w:rsid w:val="00634FF9"/>
    <w:rsid w:val="006361F0"/>
    <w:rsid w:val="006372A4"/>
    <w:rsid w:val="006375ED"/>
    <w:rsid w:val="006378AB"/>
    <w:rsid w:val="0064029E"/>
    <w:rsid w:val="00640861"/>
    <w:rsid w:val="00640A36"/>
    <w:rsid w:val="00640BDC"/>
    <w:rsid w:val="0064171C"/>
    <w:rsid w:val="00644986"/>
    <w:rsid w:val="00646004"/>
    <w:rsid w:val="00646AD1"/>
    <w:rsid w:val="006473BA"/>
    <w:rsid w:val="00650E4E"/>
    <w:rsid w:val="0065458A"/>
    <w:rsid w:val="00654D9D"/>
    <w:rsid w:val="006572FA"/>
    <w:rsid w:val="0065764C"/>
    <w:rsid w:val="00657DDD"/>
    <w:rsid w:val="00660C02"/>
    <w:rsid w:val="0066104E"/>
    <w:rsid w:val="0066130F"/>
    <w:rsid w:val="0066131A"/>
    <w:rsid w:val="00662CE0"/>
    <w:rsid w:val="0066398B"/>
    <w:rsid w:val="006641F4"/>
    <w:rsid w:val="006645D9"/>
    <w:rsid w:val="006650FB"/>
    <w:rsid w:val="006657BF"/>
    <w:rsid w:val="00665EBC"/>
    <w:rsid w:val="00667637"/>
    <w:rsid w:val="00667BE8"/>
    <w:rsid w:val="00670727"/>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D60"/>
    <w:rsid w:val="006A0628"/>
    <w:rsid w:val="006A27BC"/>
    <w:rsid w:val="006A27D6"/>
    <w:rsid w:val="006A3A42"/>
    <w:rsid w:val="006A41B4"/>
    <w:rsid w:val="006A5FD7"/>
    <w:rsid w:val="006A62B0"/>
    <w:rsid w:val="006B143E"/>
    <w:rsid w:val="006B30E3"/>
    <w:rsid w:val="006B3A64"/>
    <w:rsid w:val="006B5E72"/>
    <w:rsid w:val="006B6205"/>
    <w:rsid w:val="006B7CCB"/>
    <w:rsid w:val="006C058F"/>
    <w:rsid w:val="006C063B"/>
    <w:rsid w:val="006C275F"/>
    <w:rsid w:val="006C3252"/>
    <w:rsid w:val="006C7A04"/>
    <w:rsid w:val="006D158F"/>
    <w:rsid w:val="006D1B83"/>
    <w:rsid w:val="006D1BE7"/>
    <w:rsid w:val="006D5C98"/>
    <w:rsid w:val="006D6FCC"/>
    <w:rsid w:val="006E0A9F"/>
    <w:rsid w:val="006E12D5"/>
    <w:rsid w:val="006E26E8"/>
    <w:rsid w:val="006E36B0"/>
    <w:rsid w:val="006E4493"/>
    <w:rsid w:val="006E76B0"/>
    <w:rsid w:val="006E76F6"/>
    <w:rsid w:val="006F08D4"/>
    <w:rsid w:val="006F3318"/>
    <w:rsid w:val="006F39CF"/>
    <w:rsid w:val="006F4894"/>
    <w:rsid w:val="006F58F5"/>
    <w:rsid w:val="006F676D"/>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3F6B"/>
    <w:rsid w:val="00724C5B"/>
    <w:rsid w:val="00726974"/>
    <w:rsid w:val="007270DB"/>
    <w:rsid w:val="007306BB"/>
    <w:rsid w:val="007319AD"/>
    <w:rsid w:val="00731AB4"/>
    <w:rsid w:val="00732257"/>
    <w:rsid w:val="00732C4F"/>
    <w:rsid w:val="00734DDB"/>
    <w:rsid w:val="00735083"/>
    <w:rsid w:val="00736462"/>
    <w:rsid w:val="007400EB"/>
    <w:rsid w:val="00740240"/>
    <w:rsid w:val="0074037C"/>
    <w:rsid w:val="00740658"/>
    <w:rsid w:val="00740BA6"/>
    <w:rsid w:val="00740FC9"/>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608F0"/>
    <w:rsid w:val="00762976"/>
    <w:rsid w:val="00766752"/>
    <w:rsid w:val="00766834"/>
    <w:rsid w:val="00766EC7"/>
    <w:rsid w:val="0077082D"/>
    <w:rsid w:val="0077181C"/>
    <w:rsid w:val="00771AF0"/>
    <w:rsid w:val="0077499E"/>
    <w:rsid w:val="0077508F"/>
    <w:rsid w:val="007752E2"/>
    <w:rsid w:val="00780646"/>
    <w:rsid w:val="00781A2C"/>
    <w:rsid w:val="00781F5F"/>
    <w:rsid w:val="00782B3A"/>
    <w:rsid w:val="00782C9C"/>
    <w:rsid w:val="00783479"/>
    <w:rsid w:val="00783696"/>
    <w:rsid w:val="00783D3E"/>
    <w:rsid w:val="00784B5D"/>
    <w:rsid w:val="00785DB0"/>
    <w:rsid w:val="00787A03"/>
    <w:rsid w:val="00791384"/>
    <w:rsid w:val="00791D74"/>
    <w:rsid w:val="00791E5B"/>
    <w:rsid w:val="007931D7"/>
    <w:rsid w:val="007949B4"/>
    <w:rsid w:val="0079708B"/>
    <w:rsid w:val="0079779E"/>
    <w:rsid w:val="007A6DC9"/>
    <w:rsid w:val="007A71B5"/>
    <w:rsid w:val="007A797E"/>
    <w:rsid w:val="007B1216"/>
    <w:rsid w:val="007B255F"/>
    <w:rsid w:val="007B55C5"/>
    <w:rsid w:val="007B6BAA"/>
    <w:rsid w:val="007C0579"/>
    <w:rsid w:val="007C0E7E"/>
    <w:rsid w:val="007C10CC"/>
    <w:rsid w:val="007C18E7"/>
    <w:rsid w:val="007C250E"/>
    <w:rsid w:val="007C2CD7"/>
    <w:rsid w:val="007C3EBC"/>
    <w:rsid w:val="007C3ECB"/>
    <w:rsid w:val="007D009C"/>
    <w:rsid w:val="007D0643"/>
    <w:rsid w:val="007D2162"/>
    <w:rsid w:val="007D5A53"/>
    <w:rsid w:val="007D62D9"/>
    <w:rsid w:val="007D73C9"/>
    <w:rsid w:val="007E1FB4"/>
    <w:rsid w:val="007E28C1"/>
    <w:rsid w:val="007F0840"/>
    <w:rsid w:val="007F2086"/>
    <w:rsid w:val="007F67A7"/>
    <w:rsid w:val="007F6F0A"/>
    <w:rsid w:val="007F7362"/>
    <w:rsid w:val="0080061B"/>
    <w:rsid w:val="00800773"/>
    <w:rsid w:val="00801004"/>
    <w:rsid w:val="0080111C"/>
    <w:rsid w:val="00801EFD"/>
    <w:rsid w:val="00804B80"/>
    <w:rsid w:val="008058BC"/>
    <w:rsid w:val="0080614B"/>
    <w:rsid w:val="00806D7C"/>
    <w:rsid w:val="00807854"/>
    <w:rsid w:val="00811012"/>
    <w:rsid w:val="00811A90"/>
    <w:rsid w:val="00813846"/>
    <w:rsid w:val="00814325"/>
    <w:rsid w:val="00815C4F"/>
    <w:rsid w:val="008161C2"/>
    <w:rsid w:val="00816942"/>
    <w:rsid w:val="0081738B"/>
    <w:rsid w:val="0082026A"/>
    <w:rsid w:val="008219BA"/>
    <w:rsid w:val="00821F92"/>
    <w:rsid w:val="00824136"/>
    <w:rsid w:val="00826075"/>
    <w:rsid w:val="00826373"/>
    <w:rsid w:val="008267CA"/>
    <w:rsid w:val="00826A19"/>
    <w:rsid w:val="00830AA9"/>
    <w:rsid w:val="008312D4"/>
    <w:rsid w:val="008317C8"/>
    <w:rsid w:val="00831915"/>
    <w:rsid w:val="0083305B"/>
    <w:rsid w:val="00834578"/>
    <w:rsid w:val="0083648B"/>
    <w:rsid w:val="00836500"/>
    <w:rsid w:val="008367C0"/>
    <w:rsid w:val="008413CD"/>
    <w:rsid w:val="00841EAB"/>
    <w:rsid w:val="00844977"/>
    <w:rsid w:val="00844B97"/>
    <w:rsid w:val="00844E05"/>
    <w:rsid w:val="00845BB4"/>
    <w:rsid w:val="008464F9"/>
    <w:rsid w:val="00847003"/>
    <w:rsid w:val="008470D5"/>
    <w:rsid w:val="00847302"/>
    <w:rsid w:val="00847BF3"/>
    <w:rsid w:val="00852A15"/>
    <w:rsid w:val="00853D0B"/>
    <w:rsid w:val="00854B16"/>
    <w:rsid w:val="00854BCA"/>
    <w:rsid w:val="00855A43"/>
    <w:rsid w:val="008561BF"/>
    <w:rsid w:val="00861E25"/>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16E6"/>
    <w:rsid w:val="0089198B"/>
    <w:rsid w:val="008928B6"/>
    <w:rsid w:val="00894CA0"/>
    <w:rsid w:val="00895461"/>
    <w:rsid w:val="008957B1"/>
    <w:rsid w:val="00896190"/>
    <w:rsid w:val="00897C5E"/>
    <w:rsid w:val="008A0656"/>
    <w:rsid w:val="008A1517"/>
    <w:rsid w:val="008A2307"/>
    <w:rsid w:val="008A29B9"/>
    <w:rsid w:val="008A2B8F"/>
    <w:rsid w:val="008A2BB7"/>
    <w:rsid w:val="008A2BC9"/>
    <w:rsid w:val="008A4000"/>
    <w:rsid w:val="008A4A65"/>
    <w:rsid w:val="008A6621"/>
    <w:rsid w:val="008A70A5"/>
    <w:rsid w:val="008B201B"/>
    <w:rsid w:val="008B2ADB"/>
    <w:rsid w:val="008B2B1C"/>
    <w:rsid w:val="008B2D64"/>
    <w:rsid w:val="008B368E"/>
    <w:rsid w:val="008B38A4"/>
    <w:rsid w:val="008B38EE"/>
    <w:rsid w:val="008B4F2F"/>
    <w:rsid w:val="008B55B4"/>
    <w:rsid w:val="008B6A00"/>
    <w:rsid w:val="008C0269"/>
    <w:rsid w:val="008C076F"/>
    <w:rsid w:val="008C257C"/>
    <w:rsid w:val="008C5756"/>
    <w:rsid w:val="008C72F2"/>
    <w:rsid w:val="008D0FDE"/>
    <w:rsid w:val="008D1051"/>
    <w:rsid w:val="008D22BE"/>
    <w:rsid w:val="008D6417"/>
    <w:rsid w:val="008D7542"/>
    <w:rsid w:val="008D7F7C"/>
    <w:rsid w:val="008E0835"/>
    <w:rsid w:val="008E16ED"/>
    <w:rsid w:val="008E280E"/>
    <w:rsid w:val="008E2BA7"/>
    <w:rsid w:val="008E3435"/>
    <w:rsid w:val="008E5642"/>
    <w:rsid w:val="008E5CC2"/>
    <w:rsid w:val="008F2E20"/>
    <w:rsid w:val="008F627B"/>
    <w:rsid w:val="0090061C"/>
    <w:rsid w:val="00900BC5"/>
    <w:rsid w:val="00900D9B"/>
    <w:rsid w:val="00901036"/>
    <w:rsid w:val="009011A0"/>
    <w:rsid w:val="00903037"/>
    <w:rsid w:val="009040F9"/>
    <w:rsid w:val="00904136"/>
    <w:rsid w:val="00904309"/>
    <w:rsid w:val="0090479F"/>
    <w:rsid w:val="00904BFC"/>
    <w:rsid w:val="009052D8"/>
    <w:rsid w:val="009064FA"/>
    <w:rsid w:val="00906692"/>
    <w:rsid w:val="00906853"/>
    <w:rsid w:val="00906CF8"/>
    <w:rsid w:val="009073CB"/>
    <w:rsid w:val="0090752A"/>
    <w:rsid w:val="00910805"/>
    <w:rsid w:val="00911A42"/>
    <w:rsid w:val="00912D60"/>
    <w:rsid w:val="009140A2"/>
    <w:rsid w:val="009141D0"/>
    <w:rsid w:val="0091646E"/>
    <w:rsid w:val="00920480"/>
    <w:rsid w:val="00920D01"/>
    <w:rsid w:val="00923B20"/>
    <w:rsid w:val="009263DF"/>
    <w:rsid w:val="00927338"/>
    <w:rsid w:val="0093018E"/>
    <w:rsid w:val="00931206"/>
    <w:rsid w:val="0093167C"/>
    <w:rsid w:val="009328B6"/>
    <w:rsid w:val="00932A3A"/>
    <w:rsid w:val="00933B64"/>
    <w:rsid w:val="00933DBA"/>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0EF4"/>
    <w:rsid w:val="0096328F"/>
    <w:rsid w:val="00965F52"/>
    <w:rsid w:val="0096737A"/>
    <w:rsid w:val="0097392A"/>
    <w:rsid w:val="00973970"/>
    <w:rsid w:val="00973D15"/>
    <w:rsid w:val="009749C0"/>
    <w:rsid w:val="00974E8B"/>
    <w:rsid w:val="009766BD"/>
    <w:rsid w:val="00977C0A"/>
    <w:rsid w:val="00977E1A"/>
    <w:rsid w:val="00982FF8"/>
    <w:rsid w:val="00984E8B"/>
    <w:rsid w:val="0098512F"/>
    <w:rsid w:val="0098550A"/>
    <w:rsid w:val="00985728"/>
    <w:rsid w:val="009857DD"/>
    <w:rsid w:val="009859AB"/>
    <w:rsid w:val="00987A4E"/>
    <w:rsid w:val="009902BD"/>
    <w:rsid w:val="009907A9"/>
    <w:rsid w:val="00993DE4"/>
    <w:rsid w:val="00993F38"/>
    <w:rsid w:val="00994A4B"/>
    <w:rsid w:val="0099606C"/>
    <w:rsid w:val="00996D25"/>
    <w:rsid w:val="009A043C"/>
    <w:rsid w:val="009A12ED"/>
    <w:rsid w:val="009A201F"/>
    <w:rsid w:val="009A62FC"/>
    <w:rsid w:val="009A6989"/>
    <w:rsid w:val="009A72EB"/>
    <w:rsid w:val="009A7493"/>
    <w:rsid w:val="009B105E"/>
    <w:rsid w:val="009B1133"/>
    <w:rsid w:val="009B2B4E"/>
    <w:rsid w:val="009B396E"/>
    <w:rsid w:val="009B39A2"/>
    <w:rsid w:val="009B3B97"/>
    <w:rsid w:val="009B49F3"/>
    <w:rsid w:val="009B4E5D"/>
    <w:rsid w:val="009B567A"/>
    <w:rsid w:val="009C0C12"/>
    <w:rsid w:val="009C29C5"/>
    <w:rsid w:val="009C4680"/>
    <w:rsid w:val="009C5426"/>
    <w:rsid w:val="009C5C75"/>
    <w:rsid w:val="009D1C23"/>
    <w:rsid w:val="009D2A29"/>
    <w:rsid w:val="009D417F"/>
    <w:rsid w:val="009D59DE"/>
    <w:rsid w:val="009D6885"/>
    <w:rsid w:val="009D7A03"/>
    <w:rsid w:val="009E1362"/>
    <w:rsid w:val="009E1848"/>
    <w:rsid w:val="009E1BC1"/>
    <w:rsid w:val="009E1F6B"/>
    <w:rsid w:val="009E3E77"/>
    <w:rsid w:val="009E4DF2"/>
    <w:rsid w:val="009E6273"/>
    <w:rsid w:val="009E6D60"/>
    <w:rsid w:val="009F08A6"/>
    <w:rsid w:val="009F1918"/>
    <w:rsid w:val="009F2D0A"/>
    <w:rsid w:val="009F3962"/>
    <w:rsid w:val="009F6ED7"/>
    <w:rsid w:val="009F707B"/>
    <w:rsid w:val="009F7401"/>
    <w:rsid w:val="009F78F2"/>
    <w:rsid w:val="00A01C9B"/>
    <w:rsid w:val="00A065F5"/>
    <w:rsid w:val="00A10430"/>
    <w:rsid w:val="00A10857"/>
    <w:rsid w:val="00A1221A"/>
    <w:rsid w:val="00A1269B"/>
    <w:rsid w:val="00A130F9"/>
    <w:rsid w:val="00A1585F"/>
    <w:rsid w:val="00A16000"/>
    <w:rsid w:val="00A16398"/>
    <w:rsid w:val="00A20EBA"/>
    <w:rsid w:val="00A20F2F"/>
    <w:rsid w:val="00A211A3"/>
    <w:rsid w:val="00A2357E"/>
    <w:rsid w:val="00A23A31"/>
    <w:rsid w:val="00A23D1B"/>
    <w:rsid w:val="00A24629"/>
    <w:rsid w:val="00A25A27"/>
    <w:rsid w:val="00A27485"/>
    <w:rsid w:val="00A30038"/>
    <w:rsid w:val="00A309E8"/>
    <w:rsid w:val="00A3514D"/>
    <w:rsid w:val="00A4051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4EB"/>
    <w:rsid w:val="00A62886"/>
    <w:rsid w:val="00A63E79"/>
    <w:rsid w:val="00A6719E"/>
    <w:rsid w:val="00A672B2"/>
    <w:rsid w:val="00A74C51"/>
    <w:rsid w:val="00A77682"/>
    <w:rsid w:val="00A80C19"/>
    <w:rsid w:val="00A8195A"/>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1EB9"/>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CEF"/>
    <w:rsid w:val="00AC0054"/>
    <w:rsid w:val="00AC06B6"/>
    <w:rsid w:val="00AC2B37"/>
    <w:rsid w:val="00AC44B5"/>
    <w:rsid w:val="00AC4C6A"/>
    <w:rsid w:val="00AC7830"/>
    <w:rsid w:val="00AD1557"/>
    <w:rsid w:val="00AD25B7"/>
    <w:rsid w:val="00AD35F3"/>
    <w:rsid w:val="00AD44E9"/>
    <w:rsid w:val="00AD4CAC"/>
    <w:rsid w:val="00AD528F"/>
    <w:rsid w:val="00AD6760"/>
    <w:rsid w:val="00AD6EB3"/>
    <w:rsid w:val="00AD741D"/>
    <w:rsid w:val="00AD751D"/>
    <w:rsid w:val="00AD791C"/>
    <w:rsid w:val="00AE1C60"/>
    <w:rsid w:val="00AE2464"/>
    <w:rsid w:val="00AE2652"/>
    <w:rsid w:val="00AE4F42"/>
    <w:rsid w:val="00AE728D"/>
    <w:rsid w:val="00AE7589"/>
    <w:rsid w:val="00AF08CB"/>
    <w:rsid w:val="00AF2833"/>
    <w:rsid w:val="00AF3716"/>
    <w:rsid w:val="00AF3C46"/>
    <w:rsid w:val="00AF43E1"/>
    <w:rsid w:val="00AF4D71"/>
    <w:rsid w:val="00AF5921"/>
    <w:rsid w:val="00B0092E"/>
    <w:rsid w:val="00B018B2"/>
    <w:rsid w:val="00B018E8"/>
    <w:rsid w:val="00B02CA0"/>
    <w:rsid w:val="00B03BF6"/>
    <w:rsid w:val="00B03CDF"/>
    <w:rsid w:val="00B040B7"/>
    <w:rsid w:val="00B04A55"/>
    <w:rsid w:val="00B04D46"/>
    <w:rsid w:val="00B0732B"/>
    <w:rsid w:val="00B104C5"/>
    <w:rsid w:val="00B10F47"/>
    <w:rsid w:val="00B1385B"/>
    <w:rsid w:val="00B13B1B"/>
    <w:rsid w:val="00B159A9"/>
    <w:rsid w:val="00B15DBF"/>
    <w:rsid w:val="00B165C9"/>
    <w:rsid w:val="00B16F6C"/>
    <w:rsid w:val="00B17D70"/>
    <w:rsid w:val="00B22AD7"/>
    <w:rsid w:val="00B22D31"/>
    <w:rsid w:val="00B22E46"/>
    <w:rsid w:val="00B23DDC"/>
    <w:rsid w:val="00B23EF3"/>
    <w:rsid w:val="00B2425E"/>
    <w:rsid w:val="00B268CE"/>
    <w:rsid w:val="00B27853"/>
    <w:rsid w:val="00B30291"/>
    <w:rsid w:val="00B306F7"/>
    <w:rsid w:val="00B30BB8"/>
    <w:rsid w:val="00B30FE2"/>
    <w:rsid w:val="00B3272E"/>
    <w:rsid w:val="00B32C71"/>
    <w:rsid w:val="00B330C4"/>
    <w:rsid w:val="00B3324D"/>
    <w:rsid w:val="00B37580"/>
    <w:rsid w:val="00B4137A"/>
    <w:rsid w:val="00B50529"/>
    <w:rsid w:val="00B50B77"/>
    <w:rsid w:val="00B51290"/>
    <w:rsid w:val="00B514F8"/>
    <w:rsid w:val="00B52215"/>
    <w:rsid w:val="00B52C03"/>
    <w:rsid w:val="00B530CA"/>
    <w:rsid w:val="00B53AC4"/>
    <w:rsid w:val="00B54527"/>
    <w:rsid w:val="00B569F8"/>
    <w:rsid w:val="00B57ADA"/>
    <w:rsid w:val="00B57E7E"/>
    <w:rsid w:val="00B61EE9"/>
    <w:rsid w:val="00B6496C"/>
    <w:rsid w:val="00B65962"/>
    <w:rsid w:val="00B66B6C"/>
    <w:rsid w:val="00B7033E"/>
    <w:rsid w:val="00B7071A"/>
    <w:rsid w:val="00B7076B"/>
    <w:rsid w:val="00B71858"/>
    <w:rsid w:val="00B71A39"/>
    <w:rsid w:val="00B721DC"/>
    <w:rsid w:val="00B72BC5"/>
    <w:rsid w:val="00B74715"/>
    <w:rsid w:val="00B7484C"/>
    <w:rsid w:val="00B7669D"/>
    <w:rsid w:val="00B766D9"/>
    <w:rsid w:val="00B80A28"/>
    <w:rsid w:val="00B82B41"/>
    <w:rsid w:val="00B82D73"/>
    <w:rsid w:val="00B84A2C"/>
    <w:rsid w:val="00B871D6"/>
    <w:rsid w:val="00B87A02"/>
    <w:rsid w:val="00B9299C"/>
    <w:rsid w:val="00B93557"/>
    <w:rsid w:val="00B93C23"/>
    <w:rsid w:val="00B96204"/>
    <w:rsid w:val="00B97B4D"/>
    <w:rsid w:val="00BA0233"/>
    <w:rsid w:val="00BA0DCC"/>
    <w:rsid w:val="00BA12A2"/>
    <w:rsid w:val="00BA16EF"/>
    <w:rsid w:val="00BA18D0"/>
    <w:rsid w:val="00BA1CB6"/>
    <w:rsid w:val="00BA242E"/>
    <w:rsid w:val="00BA2ABF"/>
    <w:rsid w:val="00BA3317"/>
    <w:rsid w:val="00BA4A5A"/>
    <w:rsid w:val="00BA5A9D"/>
    <w:rsid w:val="00BA6363"/>
    <w:rsid w:val="00BB2D9C"/>
    <w:rsid w:val="00BB3512"/>
    <w:rsid w:val="00BB5AA4"/>
    <w:rsid w:val="00BB5D1E"/>
    <w:rsid w:val="00BB62CC"/>
    <w:rsid w:val="00BB7ED6"/>
    <w:rsid w:val="00BC137A"/>
    <w:rsid w:val="00BC4347"/>
    <w:rsid w:val="00BC45E0"/>
    <w:rsid w:val="00BC54B5"/>
    <w:rsid w:val="00BC5D9D"/>
    <w:rsid w:val="00BC60E1"/>
    <w:rsid w:val="00BC6803"/>
    <w:rsid w:val="00BC7BCB"/>
    <w:rsid w:val="00BD109B"/>
    <w:rsid w:val="00BD1101"/>
    <w:rsid w:val="00BD14CF"/>
    <w:rsid w:val="00BD2944"/>
    <w:rsid w:val="00BD2B5E"/>
    <w:rsid w:val="00BD3AFF"/>
    <w:rsid w:val="00BD4E7A"/>
    <w:rsid w:val="00BD531B"/>
    <w:rsid w:val="00BE00E5"/>
    <w:rsid w:val="00BE2E5A"/>
    <w:rsid w:val="00BE3A10"/>
    <w:rsid w:val="00BE4A21"/>
    <w:rsid w:val="00BE4C30"/>
    <w:rsid w:val="00BE5859"/>
    <w:rsid w:val="00BE5DB1"/>
    <w:rsid w:val="00BE717E"/>
    <w:rsid w:val="00BE7E27"/>
    <w:rsid w:val="00BE7ED0"/>
    <w:rsid w:val="00BF183C"/>
    <w:rsid w:val="00BF2333"/>
    <w:rsid w:val="00BF4C15"/>
    <w:rsid w:val="00BF7FDC"/>
    <w:rsid w:val="00C002B2"/>
    <w:rsid w:val="00C01EFC"/>
    <w:rsid w:val="00C044CF"/>
    <w:rsid w:val="00C0782F"/>
    <w:rsid w:val="00C11F50"/>
    <w:rsid w:val="00C12603"/>
    <w:rsid w:val="00C12C7C"/>
    <w:rsid w:val="00C131FD"/>
    <w:rsid w:val="00C14106"/>
    <w:rsid w:val="00C15322"/>
    <w:rsid w:val="00C16DA8"/>
    <w:rsid w:val="00C17352"/>
    <w:rsid w:val="00C21959"/>
    <w:rsid w:val="00C30A7D"/>
    <w:rsid w:val="00C31169"/>
    <w:rsid w:val="00C3169F"/>
    <w:rsid w:val="00C318F6"/>
    <w:rsid w:val="00C31BD9"/>
    <w:rsid w:val="00C37522"/>
    <w:rsid w:val="00C42EFD"/>
    <w:rsid w:val="00C43D8B"/>
    <w:rsid w:val="00C44042"/>
    <w:rsid w:val="00C46AF0"/>
    <w:rsid w:val="00C47A8E"/>
    <w:rsid w:val="00C52956"/>
    <w:rsid w:val="00C53AE1"/>
    <w:rsid w:val="00C53CAD"/>
    <w:rsid w:val="00C543C3"/>
    <w:rsid w:val="00C54893"/>
    <w:rsid w:val="00C560A1"/>
    <w:rsid w:val="00C56E9E"/>
    <w:rsid w:val="00C56EB6"/>
    <w:rsid w:val="00C571E2"/>
    <w:rsid w:val="00C63FC8"/>
    <w:rsid w:val="00C64F57"/>
    <w:rsid w:val="00C65D21"/>
    <w:rsid w:val="00C66E11"/>
    <w:rsid w:val="00C6789D"/>
    <w:rsid w:val="00C71A97"/>
    <w:rsid w:val="00C72FFE"/>
    <w:rsid w:val="00C73FFD"/>
    <w:rsid w:val="00C7439B"/>
    <w:rsid w:val="00C74512"/>
    <w:rsid w:val="00C75071"/>
    <w:rsid w:val="00C77EB0"/>
    <w:rsid w:val="00C831A3"/>
    <w:rsid w:val="00C84F07"/>
    <w:rsid w:val="00C851A6"/>
    <w:rsid w:val="00C855D4"/>
    <w:rsid w:val="00C87639"/>
    <w:rsid w:val="00C90685"/>
    <w:rsid w:val="00C9099A"/>
    <w:rsid w:val="00C9240A"/>
    <w:rsid w:val="00C93D5B"/>
    <w:rsid w:val="00C9442C"/>
    <w:rsid w:val="00C9532C"/>
    <w:rsid w:val="00C95494"/>
    <w:rsid w:val="00C95BCF"/>
    <w:rsid w:val="00C95D16"/>
    <w:rsid w:val="00C95DCF"/>
    <w:rsid w:val="00C96BE7"/>
    <w:rsid w:val="00C976DB"/>
    <w:rsid w:val="00C97B9D"/>
    <w:rsid w:val="00CA184E"/>
    <w:rsid w:val="00CA23C4"/>
    <w:rsid w:val="00CA575F"/>
    <w:rsid w:val="00CA5AEC"/>
    <w:rsid w:val="00CA6114"/>
    <w:rsid w:val="00CA704A"/>
    <w:rsid w:val="00CB0797"/>
    <w:rsid w:val="00CB21FF"/>
    <w:rsid w:val="00CB2527"/>
    <w:rsid w:val="00CB2BAF"/>
    <w:rsid w:val="00CB5CAE"/>
    <w:rsid w:val="00CB644C"/>
    <w:rsid w:val="00CB6CAA"/>
    <w:rsid w:val="00CB78ED"/>
    <w:rsid w:val="00CC0004"/>
    <w:rsid w:val="00CC19A0"/>
    <w:rsid w:val="00CC1BA2"/>
    <w:rsid w:val="00CC4E55"/>
    <w:rsid w:val="00CC550E"/>
    <w:rsid w:val="00CC5AC6"/>
    <w:rsid w:val="00CC7465"/>
    <w:rsid w:val="00CD0DCE"/>
    <w:rsid w:val="00CD1628"/>
    <w:rsid w:val="00CD1D27"/>
    <w:rsid w:val="00CD27B7"/>
    <w:rsid w:val="00CD2867"/>
    <w:rsid w:val="00CD3807"/>
    <w:rsid w:val="00CD3AE7"/>
    <w:rsid w:val="00CD3C10"/>
    <w:rsid w:val="00CD4210"/>
    <w:rsid w:val="00CD5194"/>
    <w:rsid w:val="00CD5981"/>
    <w:rsid w:val="00CD6292"/>
    <w:rsid w:val="00CD79FA"/>
    <w:rsid w:val="00CE10E6"/>
    <w:rsid w:val="00CE59A8"/>
    <w:rsid w:val="00CE657B"/>
    <w:rsid w:val="00CF0873"/>
    <w:rsid w:val="00CF237E"/>
    <w:rsid w:val="00CF2AB6"/>
    <w:rsid w:val="00CF3FB0"/>
    <w:rsid w:val="00CF515D"/>
    <w:rsid w:val="00CF53F5"/>
    <w:rsid w:val="00CF6B3F"/>
    <w:rsid w:val="00D002B4"/>
    <w:rsid w:val="00D03845"/>
    <w:rsid w:val="00D03DCB"/>
    <w:rsid w:val="00D05257"/>
    <w:rsid w:val="00D054DF"/>
    <w:rsid w:val="00D057A5"/>
    <w:rsid w:val="00D05D1F"/>
    <w:rsid w:val="00D06531"/>
    <w:rsid w:val="00D0799B"/>
    <w:rsid w:val="00D144D0"/>
    <w:rsid w:val="00D14FC0"/>
    <w:rsid w:val="00D163A3"/>
    <w:rsid w:val="00D1656D"/>
    <w:rsid w:val="00D167CC"/>
    <w:rsid w:val="00D16943"/>
    <w:rsid w:val="00D211AE"/>
    <w:rsid w:val="00D21662"/>
    <w:rsid w:val="00D22416"/>
    <w:rsid w:val="00D23DE4"/>
    <w:rsid w:val="00D23F50"/>
    <w:rsid w:val="00D24447"/>
    <w:rsid w:val="00D24867"/>
    <w:rsid w:val="00D26F02"/>
    <w:rsid w:val="00D318E3"/>
    <w:rsid w:val="00D323A7"/>
    <w:rsid w:val="00D346BF"/>
    <w:rsid w:val="00D34A4B"/>
    <w:rsid w:val="00D36D68"/>
    <w:rsid w:val="00D416EB"/>
    <w:rsid w:val="00D41B20"/>
    <w:rsid w:val="00D44615"/>
    <w:rsid w:val="00D45321"/>
    <w:rsid w:val="00D50324"/>
    <w:rsid w:val="00D54C30"/>
    <w:rsid w:val="00D55A28"/>
    <w:rsid w:val="00D55DE5"/>
    <w:rsid w:val="00D5605F"/>
    <w:rsid w:val="00D61FBD"/>
    <w:rsid w:val="00D62519"/>
    <w:rsid w:val="00D625AA"/>
    <w:rsid w:val="00D63CBD"/>
    <w:rsid w:val="00D6500C"/>
    <w:rsid w:val="00D66392"/>
    <w:rsid w:val="00D66959"/>
    <w:rsid w:val="00D70A39"/>
    <w:rsid w:val="00D71A7E"/>
    <w:rsid w:val="00D7643D"/>
    <w:rsid w:val="00D76DE0"/>
    <w:rsid w:val="00D80DF0"/>
    <w:rsid w:val="00D83ED5"/>
    <w:rsid w:val="00D844FC"/>
    <w:rsid w:val="00D86043"/>
    <w:rsid w:val="00D870D4"/>
    <w:rsid w:val="00D92ACC"/>
    <w:rsid w:val="00D9398E"/>
    <w:rsid w:val="00D9464E"/>
    <w:rsid w:val="00D954E0"/>
    <w:rsid w:val="00D97059"/>
    <w:rsid w:val="00D97A1D"/>
    <w:rsid w:val="00DA0181"/>
    <w:rsid w:val="00DA1F24"/>
    <w:rsid w:val="00DA2411"/>
    <w:rsid w:val="00DA2C81"/>
    <w:rsid w:val="00DA65C4"/>
    <w:rsid w:val="00DA7899"/>
    <w:rsid w:val="00DB0923"/>
    <w:rsid w:val="00DB29CA"/>
    <w:rsid w:val="00DB30C8"/>
    <w:rsid w:val="00DB558E"/>
    <w:rsid w:val="00DB5F2B"/>
    <w:rsid w:val="00DB74AF"/>
    <w:rsid w:val="00DC1AB8"/>
    <w:rsid w:val="00DC5C19"/>
    <w:rsid w:val="00DC7068"/>
    <w:rsid w:val="00DD0411"/>
    <w:rsid w:val="00DD265A"/>
    <w:rsid w:val="00DD523C"/>
    <w:rsid w:val="00DD6B9B"/>
    <w:rsid w:val="00DE07A1"/>
    <w:rsid w:val="00DE21A2"/>
    <w:rsid w:val="00DE2776"/>
    <w:rsid w:val="00DE3B11"/>
    <w:rsid w:val="00DE4540"/>
    <w:rsid w:val="00DE5EE7"/>
    <w:rsid w:val="00DE7183"/>
    <w:rsid w:val="00DF1DAC"/>
    <w:rsid w:val="00DF2165"/>
    <w:rsid w:val="00DF5A24"/>
    <w:rsid w:val="00DF60E6"/>
    <w:rsid w:val="00DF6105"/>
    <w:rsid w:val="00DF659E"/>
    <w:rsid w:val="00DF65F7"/>
    <w:rsid w:val="00DF7D50"/>
    <w:rsid w:val="00E011BA"/>
    <w:rsid w:val="00E01524"/>
    <w:rsid w:val="00E0320F"/>
    <w:rsid w:val="00E07C16"/>
    <w:rsid w:val="00E1021D"/>
    <w:rsid w:val="00E129F7"/>
    <w:rsid w:val="00E1428E"/>
    <w:rsid w:val="00E14900"/>
    <w:rsid w:val="00E15903"/>
    <w:rsid w:val="00E218D3"/>
    <w:rsid w:val="00E22321"/>
    <w:rsid w:val="00E229ED"/>
    <w:rsid w:val="00E23091"/>
    <w:rsid w:val="00E23E21"/>
    <w:rsid w:val="00E245A0"/>
    <w:rsid w:val="00E25964"/>
    <w:rsid w:val="00E25E9F"/>
    <w:rsid w:val="00E27565"/>
    <w:rsid w:val="00E30DE6"/>
    <w:rsid w:val="00E31944"/>
    <w:rsid w:val="00E32395"/>
    <w:rsid w:val="00E32A52"/>
    <w:rsid w:val="00E32E0D"/>
    <w:rsid w:val="00E332E3"/>
    <w:rsid w:val="00E33FD9"/>
    <w:rsid w:val="00E34DBA"/>
    <w:rsid w:val="00E3534F"/>
    <w:rsid w:val="00E35435"/>
    <w:rsid w:val="00E37194"/>
    <w:rsid w:val="00E3788B"/>
    <w:rsid w:val="00E40C6A"/>
    <w:rsid w:val="00E410B7"/>
    <w:rsid w:val="00E431EE"/>
    <w:rsid w:val="00E43977"/>
    <w:rsid w:val="00E4415D"/>
    <w:rsid w:val="00E44AB8"/>
    <w:rsid w:val="00E47BD8"/>
    <w:rsid w:val="00E50D3F"/>
    <w:rsid w:val="00E520BE"/>
    <w:rsid w:val="00E526B1"/>
    <w:rsid w:val="00E53413"/>
    <w:rsid w:val="00E5484A"/>
    <w:rsid w:val="00E54E17"/>
    <w:rsid w:val="00E563F6"/>
    <w:rsid w:val="00E56A7A"/>
    <w:rsid w:val="00E60419"/>
    <w:rsid w:val="00E60E01"/>
    <w:rsid w:val="00E613F0"/>
    <w:rsid w:val="00E617D3"/>
    <w:rsid w:val="00E61E36"/>
    <w:rsid w:val="00E633C1"/>
    <w:rsid w:val="00E65532"/>
    <w:rsid w:val="00E667B0"/>
    <w:rsid w:val="00E66EA0"/>
    <w:rsid w:val="00E67390"/>
    <w:rsid w:val="00E71365"/>
    <w:rsid w:val="00E74904"/>
    <w:rsid w:val="00E75CFA"/>
    <w:rsid w:val="00E770A4"/>
    <w:rsid w:val="00E805B3"/>
    <w:rsid w:val="00E8097A"/>
    <w:rsid w:val="00E81192"/>
    <w:rsid w:val="00E83B51"/>
    <w:rsid w:val="00E8626C"/>
    <w:rsid w:val="00E8663B"/>
    <w:rsid w:val="00E86BDE"/>
    <w:rsid w:val="00E8762F"/>
    <w:rsid w:val="00E90171"/>
    <w:rsid w:val="00E90AB8"/>
    <w:rsid w:val="00E919D9"/>
    <w:rsid w:val="00E92003"/>
    <w:rsid w:val="00E921C1"/>
    <w:rsid w:val="00E9280F"/>
    <w:rsid w:val="00E9394D"/>
    <w:rsid w:val="00E93C8B"/>
    <w:rsid w:val="00E93D8F"/>
    <w:rsid w:val="00E9531E"/>
    <w:rsid w:val="00E95E41"/>
    <w:rsid w:val="00E95E4C"/>
    <w:rsid w:val="00E96B1B"/>
    <w:rsid w:val="00E977CE"/>
    <w:rsid w:val="00E97E05"/>
    <w:rsid w:val="00EA1655"/>
    <w:rsid w:val="00EA34E2"/>
    <w:rsid w:val="00EA52D1"/>
    <w:rsid w:val="00EA703E"/>
    <w:rsid w:val="00EA791F"/>
    <w:rsid w:val="00EB13F2"/>
    <w:rsid w:val="00EB2670"/>
    <w:rsid w:val="00EB4CDC"/>
    <w:rsid w:val="00EB671F"/>
    <w:rsid w:val="00EB70E7"/>
    <w:rsid w:val="00EB76D6"/>
    <w:rsid w:val="00EC02E8"/>
    <w:rsid w:val="00EC1139"/>
    <w:rsid w:val="00EC3842"/>
    <w:rsid w:val="00EC4299"/>
    <w:rsid w:val="00EC49D6"/>
    <w:rsid w:val="00EC4D4D"/>
    <w:rsid w:val="00EC592E"/>
    <w:rsid w:val="00EC5D5D"/>
    <w:rsid w:val="00EC7908"/>
    <w:rsid w:val="00EC79AC"/>
    <w:rsid w:val="00EC7C2B"/>
    <w:rsid w:val="00ED1F02"/>
    <w:rsid w:val="00ED213D"/>
    <w:rsid w:val="00EE15B5"/>
    <w:rsid w:val="00EE2087"/>
    <w:rsid w:val="00EE20A1"/>
    <w:rsid w:val="00EE6670"/>
    <w:rsid w:val="00EE74AF"/>
    <w:rsid w:val="00EF1F0E"/>
    <w:rsid w:val="00EF29F6"/>
    <w:rsid w:val="00EF4623"/>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E0"/>
    <w:rsid w:val="00F23DDE"/>
    <w:rsid w:val="00F2601A"/>
    <w:rsid w:val="00F26701"/>
    <w:rsid w:val="00F30155"/>
    <w:rsid w:val="00F310D7"/>
    <w:rsid w:val="00F331D6"/>
    <w:rsid w:val="00F368B9"/>
    <w:rsid w:val="00F3739F"/>
    <w:rsid w:val="00F374C1"/>
    <w:rsid w:val="00F37B34"/>
    <w:rsid w:val="00F37C53"/>
    <w:rsid w:val="00F41C34"/>
    <w:rsid w:val="00F4212F"/>
    <w:rsid w:val="00F43D9F"/>
    <w:rsid w:val="00F447DB"/>
    <w:rsid w:val="00F447FA"/>
    <w:rsid w:val="00F44BD1"/>
    <w:rsid w:val="00F4656F"/>
    <w:rsid w:val="00F469B9"/>
    <w:rsid w:val="00F46BF9"/>
    <w:rsid w:val="00F46C32"/>
    <w:rsid w:val="00F46ECB"/>
    <w:rsid w:val="00F50F94"/>
    <w:rsid w:val="00F525B5"/>
    <w:rsid w:val="00F53D53"/>
    <w:rsid w:val="00F543B9"/>
    <w:rsid w:val="00F54602"/>
    <w:rsid w:val="00F56177"/>
    <w:rsid w:val="00F56187"/>
    <w:rsid w:val="00F575D3"/>
    <w:rsid w:val="00F5786C"/>
    <w:rsid w:val="00F61E94"/>
    <w:rsid w:val="00F62117"/>
    <w:rsid w:val="00F62365"/>
    <w:rsid w:val="00F630A7"/>
    <w:rsid w:val="00F6520C"/>
    <w:rsid w:val="00F66225"/>
    <w:rsid w:val="00F662BC"/>
    <w:rsid w:val="00F6708D"/>
    <w:rsid w:val="00F6729F"/>
    <w:rsid w:val="00F707F0"/>
    <w:rsid w:val="00F71AD5"/>
    <w:rsid w:val="00F729ED"/>
    <w:rsid w:val="00F733B8"/>
    <w:rsid w:val="00F74F50"/>
    <w:rsid w:val="00F75192"/>
    <w:rsid w:val="00F76D36"/>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320D"/>
    <w:rsid w:val="00FA362B"/>
    <w:rsid w:val="00FA444C"/>
    <w:rsid w:val="00FA53E9"/>
    <w:rsid w:val="00FA60EC"/>
    <w:rsid w:val="00FA641B"/>
    <w:rsid w:val="00FA6CB4"/>
    <w:rsid w:val="00FB04E9"/>
    <w:rsid w:val="00FB1179"/>
    <w:rsid w:val="00FB1C6B"/>
    <w:rsid w:val="00FB2B27"/>
    <w:rsid w:val="00FB3361"/>
    <w:rsid w:val="00FB42B4"/>
    <w:rsid w:val="00FB4841"/>
    <w:rsid w:val="00FB6C94"/>
    <w:rsid w:val="00FB7304"/>
    <w:rsid w:val="00FB7F8B"/>
    <w:rsid w:val="00FC0FC4"/>
    <w:rsid w:val="00FC22F5"/>
    <w:rsid w:val="00FC3753"/>
    <w:rsid w:val="00FC5170"/>
    <w:rsid w:val="00FC5743"/>
    <w:rsid w:val="00FC60DF"/>
    <w:rsid w:val="00FC6240"/>
    <w:rsid w:val="00FD118C"/>
    <w:rsid w:val="00FD332F"/>
    <w:rsid w:val="00FD7395"/>
    <w:rsid w:val="00FD74C5"/>
    <w:rsid w:val="00FE1CC1"/>
    <w:rsid w:val="00FE353C"/>
    <w:rsid w:val="00FE385E"/>
    <w:rsid w:val="00FE3CE2"/>
    <w:rsid w:val="00FE54AD"/>
    <w:rsid w:val="00FE5633"/>
    <w:rsid w:val="00FE6F7A"/>
    <w:rsid w:val="00FE78A1"/>
    <w:rsid w:val="00FE7B14"/>
    <w:rsid w:val="00FF02D5"/>
    <w:rsid w:val="00FF0846"/>
    <w:rsid w:val="00FF0AA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21889"/>
    <o:shapelayout v:ext="edit">
      <o:idmap v:ext="edit" data="1"/>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1">
    <w:name w:val="Menção Pendente1"/>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rsid w:val="00EB13F2"/>
  </w:style>
  <w:style w:type="character" w:customStyle="1" w:styleId="clsinformativotexto">
    <w:name w:val="clsinformativotexto"/>
    <w:basedOn w:val="Fontepargpadro"/>
    <w:rsid w:val="00EB13F2"/>
  </w:style>
  <w:style w:type="character" w:styleId="MenoPendente">
    <w:name w:val="Unresolved Mention"/>
    <w:basedOn w:val="Fontepargpadro"/>
    <w:uiPriority w:val="99"/>
    <w:semiHidden/>
    <w:unhideWhenUsed/>
    <w:rsid w:val="00FA6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47291600">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0746126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37573071">
      <w:bodyDiv w:val="1"/>
      <w:marLeft w:val="0"/>
      <w:marRight w:val="0"/>
      <w:marTop w:val="0"/>
      <w:marBottom w:val="0"/>
      <w:divBdr>
        <w:top w:val="none" w:sz="0" w:space="0" w:color="auto"/>
        <w:left w:val="none" w:sz="0" w:space="0" w:color="auto"/>
        <w:bottom w:val="none" w:sz="0" w:space="0" w:color="auto"/>
        <w:right w:val="none" w:sz="0" w:space="0" w:color="auto"/>
      </w:divBdr>
    </w:div>
    <w:div w:id="186354743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0/3/pdf/00343787.pdf" TargetMode="External"/><Relationship Id="rId13" Type="http://schemas.openxmlformats.org/officeDocument/2006/relationships/hyperlink" Target="https://www1.tce.pr.gov.br/multimidia/2020/2/pdf/00343660.pdf" TargetMode="External"/><Relationship Id="rId18" Type="http://schemas.openxmlformats.org/officeDocument/2006/relationships/hyperlink" Target="http://www1.tce.pr.gov.br/conteudo/pesquisas-prontas/308475/area/24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1.tce.pr.gov.br/conteudo/repercussao-geral-no-stf-e-os-tribunais-de-contas/307026/area/249" TargetMode="External"/><Relationship Id="rId7" Type="http://schemas.openxmlformats.org/officeDocument/2006/relationships/endnotes" Target="endnotes.xml"/><Relationship Id="rId12" Type="http://schemas.openxmlformats.org/officeDocument/2006/relationships/hyperlink" Target="https://www1.tce.pr.gov.br/multimidia/2020/3/pdf/00343778.pdf" TargetMode="External"/><Relationship Id="rId17" Type="http://schemas.openxmlformats.org/officeDocument/2006/relationships/hyperlink" Target="https://www1.tce.pr.gov.br/multimidia/2020/3/pdf/00343714.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1.tce.pr.gov.br/multimidia/2020/3/pdf/00343878.pdf" TargetMode="External"/><Relationship Id="rId20" Type="http://schemas.openxmlformats.org/officeDocument/2006/relationships/hyperlink" Target="http://www1.tce.pr.gov.br/conteudo/boletim-de-jurisprudencia-internacional/316601/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multimidia/2020/3/pdf/00343784.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1.tce.pr.gov.br/multimidia/2020/3/pdf/00343870.pdf" TargetMode="External"/><Relationship Id="rId23" Type="http://schemas.openxmlformats.org/officeDocument/2006/relationships/header" Target="header1.xml"/><Relationship Id="rId10" Type="http://schemas.openxmlformats.org/officeDocument/2006/relationships/hyperlink" Target="https://www1.tce.pr.gov.br/multimidia/2020/3/pdf/00343785.pdf" TargetMode="External"/><Relationship Id="rId19" Type="http://schemas.openxmlformats.org/officeDocument/2006/relationships/hyperlink" Target="http://www1.tce.pr.gov.br/conteudo/teses-ambientais/316603/area/249" TargetMode="External"/><Relationship Id="rId4" Type="http://schemas.openxmlformats.org/officeDocument/2006/relationships/settings" Target="settings.xml"/><Relationship Id="rId9" Type="http://schemas.openxmlformats.org/officeDocument/2006/relationships/hyperlink" Target="https://www1.tce.pr.gov.br/multimidia/2020/2/pdf/00343438.pdf" TargetMode="External"/><Relationship Id="rId14" Type="http://schemas.openxmlformats.org/officeDocument/2006/relationships/hyperlink" Target="https://www1.tce.pr.gov.br/multimidia/2020/3/pdf/00343713.pdf" TargetMode="External"/><Relationship Id="rId22" Type="http://schemas.openxmlformats.org/officeDocument/2006/relationships/hyperlink" Target="http://www1.tce.pr.gov.br/conteudo/sumulas-selecionadas/316602/area/24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48E6F-9C36-4697-BECE-140C835A2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3471</Words>
  <Characters>18748</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4</cp:revision>
  <cp:lastPrinted>2019-10-16T19:09:00Z</cp:lastPrinted>
  <dcterms:created xsi:type="dcterms:W3CDTF">2020-04-05T18:47:00Z</dcterms:created>
  <dcterms:modified xsi:type="dcterms:W3CDTF">2020-04-05T19:38:00Z</dcterms:modified>
</cp:coreProperties>
</file>