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12F" w:rsidRPr="00640BDC" w:rsidRDefault="0038012F" w:rsidP="0038012F">
      <w:pPr>
        <w:pStyle w:val="Cabealho"/>
        <w:spacing w:after="100" w:afterAutospacing="1"/>
        <w:jc w:val="center"/>
        <w:rPr>
          <w:rFonts w:ascii="Arial" w:hAnsi="Arial" w:cs="Arial"/>
        </w:rPr>
      </w:pPr>
      <w:r w:rsidRPr="00640BDC">
        <w:rPr>
          <w:rFonts w:ascii="Arial" w:hAnsi="Arial" w:cs="Arial"/>
          <w:b/>
        </w:rPr>
        <w:t>Boletim de Jurisprudência TCE/PR</w:t>
      </w:r>
      <w:r w:rsidRPr="00640BDC">
        <w:rPr>
          <w:rFonts w:ascii="Arial" w:hAnsi="Arial" w:cs="Arial"/>
        </w:rPr>
        <w:t xml:space="preserve"> </w:t>
      </w:r>
    </w:p>
    <w:p w:rsidR="001B5F7A" w:rsidRPr="002147AC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147AC">
        <w:rPr>
          <w:rFonts w:ascii="Arial" w:hAnsi="Arial" w:cs="Arial"/>
          <w:b/>
          <w:sz w:val="20"/>
          <w:szCs w:val="20"/>
        </w:rPr>
        <w:t xml:space="preserve">Número </w:t>
      </w:r>
      <w:r w:rsidR="00FF0846">
        <w:rPr>
          <w:rFonts w:ascii="Arial" w:hAnsi="Arial" w:cs="Arial"/>
          <w:b/>
          <w:sz w:val="20"/>
          <w:szCs w:val="20"/>
        </w:rPr>
        <w:t>1</w:t>
      </w:r>
      <w:r w:rsidR="00D86043">
        <w:rPr>
          <w:rFonts w:ascii="Arial" w:hAnsi="Arial" w:cs="Arial"/>
          <w:b/>
          <w:sz w:val="20"/>
          <w:szCs w:val="20"/>
        </w:rPr>
        <w:t>4</w:t>
      </w:r>
    </w:p>
    <w:p w:rsidR="001B5F7A" w:rsidRDefault="001B5F7A" w:rsidP="001B5F7A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FE7B14">
        <w:rPr>
          <w:rFonts w:ascii="Arial" w:hAnsi="Arial" w:cs="Arial"/>
          <w:b/>
          <w:sz w:val="20"/>
          <w:szCs w:val="20"/>
        </w:rPr>
        <w:t xml:space="preserve">Sessões: </w:t>
      </w:r>
      <w:r w:rsidR="00615FC7">
        <w:rPr>
          <w:rFonts w:ascii="Arial" w:hAnsi="Arial" w:cs="Arial"/>
          <w:b/>
          <w:sz w:val="20"/>
          <w:szCs w:val="20"/>
        </w:rPr>
        <w:t>25.04</w:t>
      </w:r>
      <w:r w:rsidR="005A0FD0" w:rsidRPr="00FE7B14">
        <w:rPr>
          <w:rFonts w:ascii="Arial" w:hAnsi="Arial" w:cs="Arial"/>
          <w:b/>
          <w:sz w:val="20"/>
          <w:szCs w:val="20"/>
        </w:rPr>
        <w:t xml:space="preserve"> </w:t>
      </w:r>
      <w:r w:rsidR="000D4DE6" w:rsidRPr="00FE7B14">
        <w:rPr>
          <w:rFonts w:ascii="Arial" w:hAnsi="Arial" w:cs="Arial"/>
          <w:b/>
          <w:sz w:val="20"/>
          <w:szCs w:val="20"/>
        </w:rPr>
        <w:t>a</w:t>
      </w:r>
      <w:r w:rsidRPr="00FE7B14">
        <w:rPr>
          <w:rFonts w:ascii="Arial" w:hAnsi="Arial" w:cs="Arial"/>
          <w:b/>
          <w:sz w:val="20"/>
          <w:szCs w:val="20"/>
        </w:rPr>
        <w:t xml:space="preserve"> </w:t>
      </w:r>
      <w:r w:rsidR="00615FC7">
        <w:rPr>
          <w:rFonts w:ascii="Arial" w:hAnsi="Arial" w:cs="Arial"/>
          <w:b/>
          <w:sz w:val="20"/>
          <w:szCs w:val="20"/>
        </w:rPr>
        <w:t>04</w:t>
      </w:r>
      <w:r w:rsidR="005A0FD0" w:rsidRPr="00FE7B14">
        <w:rPr>
          <w:rFonts w:ascii="Arial" w:hAnsi="Arial" w:cs="Arial"/>
          <w:b/>
          <w:sz w:val="20"/>
          <w:szCs w:val="20"/>
        </w:rPr>
        <w:t>.0</w:t>
      </w:r>
      <w:r w:rsidR="00615FC7">
        <w:rPr>
          <w:rFonts w:ascii="Arial" w:hAnsi="Arial" w:cs="Arial"/>
          <w:b/>
          <w:sz w:val="20"/>
          <w:szCs w:val="20"/>
        </w:rPr>
        <w:t>5</w:t>
      </w:r>
      <w:r w:rsidRPr="00FE7B14">
        <w:rPr>
          <w:rFonts w:ascii="Arial" w:hAnsi="Arial" w:cs="Arial"/>
          <w:b/>
          <w:sz w:val="20"/>
          <w:szCs w:val="20"/>
        </w:rPr>
        <w:t xml:space="preserve"> de 201</w:t>
      </w:r>
      <w:r w:rsidR="005A0FD0" w:rsidRPr="00FE7B14">
        <w:rPr>
          <w:rFonts w:ascii="Arial" w:hAnsi="Arial" w:cs="Arial"/>
          <w:b/>
          <w:sz w:val="20"/>
          <w:szCs w:val="20"/>
        </w:rPr>
        <w:t>7</w:t>
      </w:r>
    </w:p>
    <w:p w:rsidR="00FE7B14" w:rsidRDefault="00FE7B14" w:rsidP="00FE7B14">
      <w:pPr>
        <w:spacing w:after="0"/>
        <w:jc w:val="both"/>
        <w:rPr>
          <w:rFonts w:ascii="Arial" w:hAnsi="Arial" w:cs="Arial"/>
          <w:sz w:val="18"/>
          <w:szCs w:val="18"/>
        </w:rPr>
      </w:pPr>
      <w:r w:rsidRPr="006375ED">
        <w:rPr>
          <w:rFonts w:ascii="Arial" w:hAnsi="Arial" w:cs="Arial"/>
          <w:sz w:val="18"/>
          <w:szCs w:val="18"/>
        </w:rPr>
        <w:t xml:space="preserve">Este Boletim contém informações sintéticas de decisões proferidas pelos Colegiados do TCE/PR que receberam indicação de relevância sob o prisma jurisprudencial no período acima indicado. </w:t>
      </w:r>
      <w:r w:rsidRPr="006375ED">
        <w:rPr>
          <w:rFonts w:ascii="Arial" w:hAnsi="Arial" w:cs="Arial"/>
          <w:color w:val="212121"/>
          <w:sz w:val="18"/>
          <w:szCs w:val="18"/>
        </w:rPr>
        <w:t>A seleção das decisões leva em consideração ao menos um dos seguintes fatores: ineditismo da deliberação, discussão no colegiado ou reiteração de entendimento importante.</w:t>
      </w:r>
      <w:r w:rsidRPr="006375ED">
        <w:rPr>
          <w:rFonts w:ascii="Arial" w:hAnsi="Arial" w:cs="Arial"/>
          <w:sz w:val="18"/>
          <w:szCs w:val="18"/>
        </w:rPr>
        <w:t xml:space="preserve"> O objetivo é facilitar ao interessado o acompanhamento dos acórdãos mais importantes do Tribunal. Para aprofundamento, o leitor pode acessar o inteiro teor das deliberações por meio dos links disponíveis.</w:t>
      </w:r>
      <w:r w:rsidRPr="006375ED">
        <w:rPr>
          <w:rFonts w:ascii="Arial" w:hAnsi="Arial" w:cs="Arial"/>
          <w:color w:val="212121"/>
          <w:sz w:val="18"/>
          <w:szCs w:val="18"/>
        </w:rPr>
        <w:t xml:space="preserve"> </w:t>
      </w:r>
      <w:r w:rsidRPr="006375ED">
        <w:rPr>
          <w:rFonts w:ascii="Arial" w:hAnsi="Arial" w:cs="Arial"/>
          <w:sz w:val="18"/>
          <w:szCs w:val="18"/>
        </w:rPr>
        <w:t>As informações aqui apresentadas não são repositórios oficiais de jurisprudência.</w:t>
      </w:r>
    </w:p>
    <w:p w:rsidR="00FE7B14" w:rsidRPr="006375ED" w:rsidRDefault="00FE7B14" w:rsidP="00FE7B14">
      <w:pPr>
        <w:spacing w:after="0"/>
        <w:jc w:val="both"/>
        <w:rPr>
          <w:rFonts w:ascii="Arial" w:hAnsi="Arial" w:cs="Arial"/>
          <w:sz w:val="18"/>
          <w:szCs w:val="18"/>
        </w:rPr>
      </w:pPr>
    </w:p>
    <w:p w:rsidR="00FE7B14" w:rsidRDefault="00FE7B14" w:rsidP="00FE7B14">
      <w:pPr>
        <w:spacing w:after="120"/>
        <w:jc w:val="both"/>
      </w:pPr>
      <w:r>
        <w:rPr>
          <w:rFonts w:ascii="Times New Roman" w:hAnsi="Times New Roman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9DEB3" wp14:editId="579163A6">
                <wp:simplePos x="0" y="0"/>
                <wp:positionH relativeFrom="margin">
                  <wp:posOffset>-635</wp:posOffset>
                </wp:positionH>
                <wp:positionV relativeFrom="paragraph">
                  <wp:posOffset>29845</wp:posOffset>
                </wp:positionV>
                <wp:extent cx="5397500" cy="0"/>
                <wp:effectExtent l="0" t="0" r="12700" b="57150"/>
                <wp:wrapNone/>
                <wp:docPr id="1" name="Conector re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975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DBFB87" id="Conector reto 1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2.35pt" to="424.9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AE4F42" w:rsidRPr="00FE679D" w:rsidRDefault="00AE4F42" w:rsidP="00BB5D1E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S</w:t>
      </w:r>
      <w:r w:rsidR="00221D15" w:rsidRPr="00FE679D">
        <w:rPr>
          <w:rFonts w:ascii="Arial" w:hAnsi="Arial" w:cs="Arial"/>
          <w:b/>
          <w:sz w:val="20"/>
          <w:szCs w:val="20"/>
        </w:rPr>
        <w:t>U</w:t>
      </w:r>
      <w:r w:rsidRPr="00FE679D">
        <w:rPr>
          <w:rFonts w:ascii="Arial" w:hAnsi="Arial" w:cs="Arial"/>
          <w:b/>
          <w:sz w:val="20"/>
          <w:szCs w:val="20"/>
        </w:rPr>
        <w:t>MÁRIO</w:t>
      </w:r>
    </w:p>
    <w:p w:rsidR="00E116DA" w:rsidRDefault="00E116DA" w:rsidP="00FE67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FE679D" w:rsidRDefault="00FE679D" w:rsidP="00FE679D">
      <w:pPr>
        <w:spacing w:after="0"/>
        <w:jc w:val="both"/>
        <w:rPr>
          <w:rFonts w:ascii="Arial" w:hAnsi="Arial" w:cs="Arial"/>
          <w:sz w:val="20"/>
          <w:szCs w:val="20"/>
        </w:rPr>
      </w:pPr>
      <w:r w:rsidRPr="00280FCF">
        <w:rPr>
          <w:rFonts w:ascii="Arial" w:hAnsi="Arial" w:cs="Arial"/>
          <w:sz w:val="20"/>
          <w:szCs w:val="20"/>
        </w:rPr>
        <w:t>1. Tomada de Contas Extraordinária. Despesas com Assessoria e Planejamento. Alegação de Exame Indevido pelo gestor público. Contas de Gestão e Contas de Governo. Diferenciação. Procedência. Recolhimento de valores.</w:t>
      </w:r>
    </w:p>
    <w:p w:rsidR="005E64AF" w:rsidRDefault="005E64AF" w:rsidP="00FE679D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41340" w:rsidRPr="005E64AF" w:rsidRDefault="00041340" w:rsidP="00041340">
      <w:pPr>
        <w:jc w:val="both"/>
        <w:rPr>
          <w:rFonts w:ascii="Arial" w:hAnsi="Arial" w:cs="Arial"/>
          <w:sz w:val="20"/>
          <w:szCs w:val="20"/>
        </w:rPr>
      </w:pPr>
      <w:r w:rsidRPr="005E64AF">
        <w:rPr>
          <w:rFonts w:ascii="Arial" w:hAnsi="Arial" w:cs="Arial"/>
          <w:sz w:val="20"/>
          <w:szCs w:val="20"/>
        </w:rPr>
        <w:t>2. Certidão Liberatória. Descumprimento. Agenda de Obrigações. Impedimento de Aferição de Índice com Gastos de Pessoal</w:t>
      </w:r>
      <w:r w:rsidR="005E64AF">
        <w:rPr>
          <w:rFonts w:ascii="Arial" w:hAnsi="Arial" w:cs="Arial"/>
          <w:sz w:val="20"/>
          <w:szCs w:val="20"/>
        </w:rPr>
        <w:t xml:space="preserve">. </w:t>
      </w:r>
      <w:r w:rsidRPr="005E64AF">
        <w:rPr>
          <w:rFonts w:ascii="Arial" w:hAnsi="Arial" w:cs="Arial"/>
          <w:sz w:val="20"/>
          <w:szCs w:val="20"/>
        </w:rPr>
        <w:t xml:space="preserve">Indeferimento. </w:t>
      </w:r>
    </w:p>
    <w:p w:rsidR="00041340" w:rsidRPr="005E64AF" w:rsidRDefault="00041340" w:rsidP="00041340">
      <w:pPr>
        <w:jc w:val="both"/>
        <w:rPr>
          <w:rFonts w:ascii="Arial" w:hAnsi="Arial" w:cs="Arial"/>
          <w:sz w:val="20"/>
          <w:szCs w:val="20"/>
        </w:rPr>
      </w:pPr>
      <w:r w:rsidRPr="005E64AF">
        <w:rPr>
          <w:rFonts w:ascii="Arial" w:hAnsi="Arial" w:cs="Arial"/>
          <w:sz w:val="20"/>
          <w:szCs w:val="20"/>
        </w:rPr>
        <w:t xml:space="preserve">3. Prestação de Contas de transferência voluntária. Ausência de certidões. Impropriedade de cunho formal. Regularidade das contas. Possibilidade de expedição de recomendação e não de ressalva.  </w:t>
      </w:r>
    </w:p>
    <w:p w:rsidR="00FE679D" w:rsidRDefault="00041340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FE679D" w:rsidRPr="00280FCF">
        <w:rPr>
          <w:rFonts w:ascii="Arial" w:hAnsi="Arial" w:cs="Arial"/>
          <w:sz w:val="20"/>
          <w:szCs w:val="20"/>
        </w:rPr>
        <w:t>. Prestação de Contas Anual. Restrição sanada no curso da instrução. Súmula nº 8 do TCE/PR. Falta de repasse de contribuições patronais ao INSS amparada em decisão judicial de caráter provisório. Contas Regulares com ressalvas.</w:t>
      </w:r>
    </w:p>
    <w:p w:rsidR="00280FCF" w:rsidRPr="00280FCF" w:rsidRDefault="00280FCF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79D" w:rsidRDefault="00041340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="00FE679D" w:rsidRPr="00280FCF">
        <w:rPr>
          <w:rFonts w:ascii="Arial" w:hAnsi="Arial" w:cs="Arial"/>
          <w:sz w:val="20"/>
          <w:szCs w:val="20"/>
        </w:rPr>
        <w:t>. Admissão de Pessoal. Participação de servidor em atos do concurso. Atuação em fase interna de licitação. Não comprovada má-fé do servidor ou influência na escolha do licitante vencedor ou qualquer atuação na nas fases ou comissão relacionada ao concurso. Registro integral.</w:t>
      </w:r>
    </w:p>
    <w:p w:rsidR="00280FCF" w:rsidRPr="00280FCF" w:rsidRDefault="00280FCF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79D" w:rsidRDefault="00041340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FE679D" w:rsidRPr="00280FCF">
        <w:rPr>
          <w:rFonts w:ascii="Arial" w:hAnsi="Arial" w:cs="Arial"/>
          <w:sz w:val="20"/>
          <w:szCs w:val="20"/>
        </w:rPr>
        <w:t xml:space="preserve">. Tomada de Contas Extraordinária. Reclamatória Trabalhista. Condenação ao pagamento de FGTS pelo Município. Inexistência de danos ao erário. Precedentes desta Corte. Improcedência. </w:t>
      </w:r>
    </w:p>
    <w:p w:rsidR="00280FCF" w:rsidRPr="00280FCF" w:rsidRDefault="00280FCF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79D" w:rsidRDefault="00041340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FE679D" w:rsidRPr="00280FCF">
        <w:rPr>
          <w:rFonts w:ascii="Arial" w:hAnsi="Arial" w:cs="Arial"/>
          <w:sz w:val="20"/>
          <w:szCs w:val="20"/>
        </w:rPr>
        <w:t>. Tomada de Contas Extraordinária. Diárias. Pagamento. Diária completa pelo deslocamento noturno. Não comprovação de estadia.</w:t>
      </w:r>
    </w:p>
    <w:p w:rsidR="00280FCF" w:rsidRPr="00280FCF" w:rsidRDefault="00280FCF" w:rsidP="00FE679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E679D" w:rsidRDefault="00041340" w:rsidP="00FE67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8</w:t>
      </w:r>
      <w:r w:rsidR="00FE679D" w:rsidRPr="00280FCF">
        <w:rPr>
          <w:rFonts w:ascii="Arial" w:hAnsi="Arial" w:cs="Arial"/>
          <w:sz w:val="20"/>
          <w:szCs w:val="20"/>
        </w:rPr>
        <w:t xml:space="preserve">. Consulta. Capacitação. Servidor ocupante de cargo comissionado. Possibilidade. Restrições. Pertinência com as atividades desempenhadas. </w:t>
      </w:r>
    </w:p>
    <w:p w:rsidR="00280FCF" w:rsidRPr="00280FCF" w:rsidRDefault="00280FCF" w:rsidP="00FE67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FE679D" w:rsidRDefault="00041340" w:rsidP="00FE67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FE679D" w:rsidRPr="00280FCF">
        <w:rPr>
          <w:rFonts w:ascii="Arial" w:hAnsi="Arial" w:cs="Arial"/>
          <w:sz w:val="20"/>
          <w:szCs w:val="20"/>
        </w:rPr>
        <w:t>. Representação do ouvidor. Gratificação. Dedicação exclusiva. Cargo em comissão. Impossibilidade.</w:t>
      </w:r>
    </w:p>
    <w:p w:rsidR="00280FCF" w:rsidRPr="00280FCF" w:rsidRDefault="00280FCF" w:rsidP="00FE679D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E679D" w:rsidRPr="00280FCF" w:rsidRDefault="00041340" w:rsidP="00FE679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10.</w:t>
      </w:r>
      <w:r w:rsidR="00FE679D" w:rsidRPr="00280FCF">
        <w:rPr>
          <w:rFonts w:ascii="Arial" w:hAnsi="Arial" w:cs="Arial"/>
          <w:sz w:val="20"/>
          <w:szCs w:val="20"/>
        </w:rPr>
        <w:t xml:space="preserve"> Representação. Pregão Presencial. Serviços hospitalares.  Fraude na publicação de atos do certame detectada. </w:t>
      </w:r>
      <w:r w:rsidR="00E116DA">
        <w:rPr>
          <w:rFonts w:ascii="Arial" w:hAnsi="Arial" w:cs="Arial"/>
          <w:sz w:val="20"/>
          <w:szCs w:val="20"/>
        </w:rPr>
        <w:t>P</w:t>
      </w:r>
      <w:r w:rsidR="00FE679D" w:rsidRPr="00280FCF">
        <w:rPr>
          <w:rFonts w:ascii="Arial" w:hAnsi="Arial" w:cs="Arial"/>
          <w:sz w:val="20"/>
          <w:szCs w:val="20"/>
        </w:rPr>
        <w:t xml:space="preserve">rocedência e </w:t>
      </w:r>
      <w:r w:rsidR="00E116DA">
        <w:rPr>
          <w:rFonts w:ascii="Arial" w:hAnsi="Arial" w:cs="Arial"/>
          <w:sz w:val="20"/>
          <w:szCs w:val="20"/>
        </w:rPr>
        <w:t>A</w:t>
      </w:r>
      <w:r w:rsidR="00FE679D" w:rsidRPr="00280FCF">
        <w:rPr>
          <w:rFonts w:ascii="Arial" w:hAnsi="Arial" w:cs="Arial"/>
          <w:sz w:val="20"/>
          <w:szCs w:val="20"/>
        </w:rPr>
        <w:t>plicação de multa</w:t>
      </w:r>
      <w:r w:rsidR="00E116DA">
        <w:rPr>
          <w:rFonts w:ascii="Arial" w:hAnsi="Arial" w:cs="Arial"/>
          <w:sz w:val="20"/>
          <w:szCs w:val="20"/>
        </w:rPr>
        <w:t xml:space="preserve">. </w:t>
      </w:r>
      <w:r w:rsidR="00FE679D" w:rsidRPr="00280FCF">
        <w:rPr>
          <w:rFonts w:ascii="Arial" w:hAnsi="Arial" w:cs="Arial"/>
          <w:sz w:val="20"/>
          <w:szCs w:val="20"/>
        </w:rPr>
        <w:t xml:space="preserve"> </w:t>
      </w:r>
    </w:p>
    <w:p w:rsidR="00712A93" w:rsidRPr="00FE679D" w:rsidRDefault="00712A93" w:rsidP="00F01660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PRIMEIRA CÂMARA</w:t>
      </w:r>
    </w:p>
    <w:p w:rsidR="002805F1" w:rsidRPr="00FE679D" w:rsidRDefault="002805F1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4715" w:rsidRPr="00FE679D" w:rsidRDefault="003E3FDB" w:rsidP="00F0166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 xml:space="preserve">1. </w:t>
      </w:r>
      <w:r w:rsidR="006C3252" w:rsidRPr="00FE679D">
        <w:rPr>
          <w:rFonts w:ascii="Arial" w:hAnsi="Arial" w:cs="Arial"/>
          <w:b/>
          <w:sz w:val="20"/>
          <w:szCs w:val="20"/>
        </w:rPr>
        <w:t>Tomada de Contas Extraordinária. Despesas com Assessoria e Planejamento.</w:t>
      </w:r>
      <w:r w:rsidR="00BE717E" w:rsidRPr="00FE679D">
        <w:rPr>
          <w:rFonts w:ascii="Arial" w:hAnsi="Arial" w:cs="Arial"/>
          <w:b/>
          <w:sz w:val="20"/>
          <w:szCs w:val="20"/>
        </w:rPr>
        <w:t xml:space="preserve"> Alegação de Exame Indevido</w:t>
      </w:r>
      <w:r w:rsidR="00202E6D" w:rsidRPr="00FE679D">
        <w:rPr>
          <w:rFonts w:ascii="Arial" w:hAnsi="Arial" w:cs="Arial"/>
          <w:b/>
          <w:sz w:val="20"/>
          <w:szCs w:val="20"/>
        </w:rPr>
        <w:t xml:space="preserve"> pelo gestor público</w:t>
      </w:r>
      <w:r w:rsidR="00BE717E" w:rsidRPr="00FE679D">
        <w:rPr>
          <w:rFonts w:ascii="Arial" w:hAnsi="Arial" w:cs="Arial"/>
          <w:b/>
          <w:sz w:val="20"/>
          <w:szCs w:val="20"/>
        </w:rPr>
        <w:t>.</w:t>
      </w:r>
      <w:r w:rsidR="006C3252" w:rsidRPr="00FE679D">
        <w:rPr>
          <w:rFonts w:ascii="Arial" w:hAnsi="Arial" w:cs="Arial"/>
          <w:b/>
          <w:sz w:val="20"/>
          <w:szCs w:val="20"/>
        </w:rPr>
        <w:t xml:space="preserve"> </w:t>
      </w:r>
      <w:r w:rsidR="00BE717E" w:rsidRPr="00FE679D">
        <w:rPr>
          <w:rFonts w:ascii="Arial" w:hAnsi="Arial" w:cs="Arial"/>
          <w:b/>
          <w:sz w:val="20"/>
          <w:szCs w:val="20"/>
        </w:rPr>
        <w:t xml:space="preserve">Contas de Gestão e Contas de Governo. </w:t>
      </w:r>
      <w:r w:rsidR="00DF2165" w:rsidRPr="00FE679D">
        <w:rPr>
          <w:rFonts w:ascii="Arial" w:hAnsi="Arial" w:cs="Arial"/>
          <w:b/>
          <w:sz w:val="20"/>
          <w:szCs w:val="20"/>
        </w:rPr>
        <w:t>Diferenciação.</w:t>
      </w:r>
      <w:r w:rsidR="00B74715" w:rsidRPr="00FE679D">
        <w:rPr>
          <w:rFonts w:ascii="Arial" w:hAnsi="Arial" w:cs="Arial"/>
          <w:b/>
          <w:sz w:val="20"/>
          <w:szCs w:val="20"/>
        </w:rPr>
        <w:t xml:space="preserve"> Procedência. Recolhimento de valores.</w:t>
      </w:r>
    </w:p>
    <w:p w:rsidR="00B74715" w:rsidRPr="00FE679D" w:rsidRDefault="00B74715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434347" w:rsidRPr="00FE679D" w:rsidRDefault="00434347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A noção de contas de governo é estabelecida, no âmbito de nosso Estado, pelos artigos 54, XVI e 75, I, da Constituição paranaense, da qual deriva o artigo 1º, I, da Lei Complementar n.º 113/05, o qual garante competência ao Tribunal de Contas do Estado, órgão constitucional de controle externo, para apreciar as contas prestadas anualmente pelo Governador do Estado e pelos Prefeitos Municipais, mediante parecer prévio. </w:t>
      </w:r>
    </w:p>
    <w:p w:rsidR="00434347" w:rsidRPr="00FE679D" w:rsidRDefault="00434347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434347" w:rsidRPr="00FE679D" w:rsidRDefault="00434347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Já </w:t>
      </w:r>
      <w:proofErr w:type="gramStart"/>
      <w:r w:rsidRPr="00FE679D">
        <w:rPr>
          <w:rFonts w:ascii="Arial" w:hAnsi="Arial" w:cs="Arial"/>
          <w:sz w:val="20"/>
          <w:szCs w:val="20"/>
          <w:shd w:val="clear" w:color="auto" w:fill="FFFFFF"/>
        </w:rPr>
        <w:t>as contas de gestão, por sua vez, tem</w:t>
      </w:r>
      <w:proofErr w:type="gramEnd"/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origem no artigo 75, II e V, da Constituição do Paraná e, em consequência, no artigo 1º, III da Lei Orgânica deste</w:t>
      </w:r>
      <w:r w:rsidR="004E109A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egrégio Tribunal de Contas</w:t>
      </w:r>
      <w:r w:rsidR="004E109A" w:rsidRPr="00FE679D">
        <w:rPr>
          <w:rFonts w:ascii="Arial" w:hAnsi="Arial" w:cs="Arial"/>
          <w:sz w:val="20"/>
          <w:szCs w:val="20"/>
          <w:shd w:val="clear" w:color="auto" w:fill="FFFFFF"/>
        </w:rPr>
        <w:t>.</w:t>
      </w:r>
    </w:p>
    <w:p w:rsidR="006C3252" w:rsidRPr="00FE679D" w:rsidRDefault="00DF2165" w:rsidP="00442CB7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="006C3252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3A673F" w:rsidRPr="00FE679D" w:rsidRDefault="003A673F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Deste modo, assiste razão à unidade técnica desta Casa ao atestar que “na apreciação das contas de governo o Tribunal de Contas analisará os </w:t>
      </w:r>
      <w:proofErr w:type="spellStart"/>
      <w:r w:rsidRPr="00FE679D">
        <w:rPr>
          <w:rFonts w:ascii="Arial" w:hAnsi="Arial" w:cs="Arial"/>
          <w:sz w:val="20"/>
          <w:szCs w:val="20"/>
          <w:shd w:val="clear" w:color="auto" w:fill="FFFFFF"/>
        </w:rPr>
        <w:t>macroefeitos</w:t>
      </w:r>
      <w:proofErr w:type="spellEnd"/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da gestão pública” enquanto “no julgamento das contas de gestão, será examinado, de forma independente, cada ato administrativo”.</w:t>
      </w:r>
    </w:p>
    <w:p w:rsidR="007B255F" w:rsidRPr="00FE679D" w:rsidRDefault="007B255F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53EE6" w:rsidRDefault="00A53EE6" w:rsidP="00F01660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521344/09 - </w:t>
      </w:r>
      <w:hyperlink r:id="rId8" w:history="1">
        <w:r w:rsidRPr="00FE679D">
          <w:rPr>
            <w:rStyle w:val="Hyperlink"/>
            <w:rFonts w:ascii="Arial" w:hAnsi="Arial" w:cs="Arial"/>
            <w:sz w:val="20"/>
            <w:szCs w:val="20"/>
          </w:rPr>
          <w:t>Acórdão n° 1718/17 - Primeira Câmara</w:t>
        </w:r>
      </w:hyperlink>
      <w:r w:rsidRPr="00FE679D">
        <w:rPr>
          <w:rFonts w:ascii="Arial" w:hAnsi="Arial" w:cs="Arial"/>
          <w:sz w:val="20"/>
          <w:szCs w:val="20"/>
        </w:rPr>
        <w:t xml:space="preserve"> - Rel. Conselheiro Nestor Baptista. </w:t>
      </w:r>
    </w:p>
    <w:p w:rsidR="00B73C73" w:rsidRDefault="00B73C73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B73C73" w:rsidRPr="00B73C73" w:rsidRDefault="00B73C73" w:rsidP="00B73C73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2. C</w:t>
      </w:r>
      <w:r w:rsidRPr="00B73C73">
        <w:rPr>
          <w:rFonts w:ascii="Arial" w:hAnsi="Arial" w:cs="Arial"/>
          <w:b/>
          <w:sz w:val="20"/>
          <w:szCs w:val="20"/>
        </w:rPr>
        <w:t xml:space="preserve">ertidão </w:t>
      </w:r>
      <w:r>
        <w:rPr>
          <w:rFonts w:ascii="Arial" w:hAnsi="Arial" w:cs="Arial"/>
          <w:b/>
          <w:sz w:val="20"/>
          <w:szCs w:val="20"/>
        </w:rPr>
        <w:t>L</w:t>
      </w:r>
      <w:r w:rsidRPr="00B73C73">
        <w:rPr>
          <w:rFonts w:ascii="Arial" w:hAnsi="Arial" w:cs="Arial"/>
          <w:b/>
          <w:sz w:val="20"/>
          <w:szCs w:val="20"/>
        </w:rPr>
        <w:t>iberatória. Descumprimento</w:t>
      </w:r>
      <w:r w:rsidR="003007FD">
        <w:rPr>
          <w:rFonts w:ascii="Arial" w:hAnsi="Arial" w:cs="Arial"/>
          <w:b/>
          <w:sz w:val="20"/>
          <w:szCs w:val="20"/>
        </w:rPr>
        <w:t xml:space="preserve">. </w:t>
      </w:r>
      <w:r w:rsidRPr="00B73C73">
        <w:rPr>
          <w:rFonts w:ascii="Arial" w:hAnsi="Arial" w:cs="Arial"/>
          <w:b/>
          <w:sz w:val="20"/>
          <w:szCs w:val="20"/>
        </w:rPr>
        <w:t>Agenda de Obrigações</w:t>
      </w:r>
      <w:r w:rsidR="003007FD">
        <w:rPr>
          <w:rFonts w:ascii="Arial" w:hAnsi="Arial" w:cs="Arial"/>
          <w:b/>
          <w:sz w:val="20"/>
          <w:szCs w:val="20"/>
        </w:rPr>
        <w:t xml:space="preserve">. Impedimento de Aferição de Índice </w:t>
      </w:r>
      <w:r w:rsidRPr="00B73C73">
        <w:rPr>
          <w:rFonts w:ascii="Arial" w:hAnsi="Arial" w:cs="Arial"/>
          <w:b/>
          <w:sz w:val="20"/>
          <w:szCs w:val="20"/>
        </w:rPr>
        <w:t xml:space="preserve">com </w:t>
      </w:r>
      <w:r w:rsidR="003007FD">
        <w:rPr>
          <w:rFonts w:ascii="Arial" w:hAnsi="Arial" w:cs="Arial"/>
          <w:b/>
          <w:sz w:val="20"/>
          <w:szCs w:val="20"/>
        </w:rPr>
        <w:t>G</w:t>
      </w:r>
      <w:r w:rsidRPr="00B73C73">
        <w:rPr>
          <w:rFonts w:ascii="Arial" w:hAnsi="Arial" w:cs="Arial"/>
          <w:b/>
          <w:sz w:val="20"/>
          <w:szCs w:val="20"/>
        </w:rPr>
        <w:t xml:space="preserve">astos de </w:t>
      </w:r>
      <w:r w:rsidR="003007FD">
        <w:rPr>
          <w:rFonts w:ascii="Arial" w:hAnsi="Arial" w:cs="Arial"/>
          <w:b/>
          <w:sz w:val="20"/>
          <w:szCs w:val="20"/>
        </w:rPr>
        <w:t>P</w:t>
      </w:r>
      <w:r w:rsidRPr="00B73C73">
        <w:rPr>
          <w:rFonts w:ascii="Arial" w:hAnsi="Arial" w:cs="Arial"/>
          <w:b/>
          <w:sz w:val="20"/>
          <w:szCs w:val="20"/>
        </w:rPr>
        <w:t xml:space="preserve">essoal </w:t>
      </w:r>
      <w:r w:rsidR="003007FD">
        <w:rPr>
          <w:rFonts w:ascii="Arial" w:hAnsi="Arial" w:cs="Arial"/>
          <w:b/>
          <w:sz w:val="20"/>
          <w:szCs w:val="20"/>
        </w:rPr>
        <w:t>-</w:t>
      </w:r>
      <w:r w:rsidRPr="00B73C73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I</w:t>
      </w:r>
      <w:r w:rsidRPr="00B73C73">
        <w:rPr>
          <w:rFonts w:ascii="Arial" w:hAnsi="Arial" w:cs="Arial"/>
          <w:b/>
          <w:sz w:val="20"/>
          <w:szCs w:val="20"/>
        </w:rPr>
        <w:t xml:space="preserve">ndeferimento. </w:t>
      </w:r>
    </w:p>
    <w:p w:rsidR="00B73C73" w:rsidRPr="00B73C73" w:rsidRDefault="003007FD" w:rsidP="00B73C7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Urbe</w:t>
      </w:r>
      <w:r w:rsidR="00B73C73" w:rsidRPr="00B73C73">
        <w:rPr>
          <w:rFonts w:ascii="Arial" w:hAnsi="Arial" w:cs="Arial"/>
          <w:sz w:val="20"/>
          <w:szCs w:val="20"/>
        </w:rPr>
        <w:t xml:space="preserve">, no intuito de obter liberação de transferências voluntárias, requereu a expedição de certidão liberatória alegando que cumpria o limite com despesas de pessoal, nos termos da Lei de Responsabilidade Fiscal. Afirmou ser 53,79% o índice atual com tais despesas. Para a Corte de Contas, no entanto, dado de 31 de agosto de 2016, apresentava o percentual de 55,60% da receita corrente líquida com despesas de pessoal. O Relatório de Gestão Fiscal do exercício de 2016, encaminhado pelo Executivo Municipal a fim de apresentar índice inferior </w:t>
      </w:r>
      <w:r w:rsidR="00B73C73" w:rsidRPr="00B73C73">
        <w:rPr>
          <w:rFonts w:ascii="Arial" w:hAnsi="Arial" w:cs="Arial"/>
          <w:sz w:val="20"/>
          <w:szCs w:val="20"/>
        </w:rPr>
        <w:lastRenderedPageBreak/>
        <w:t xml:space="preserve">não </w:t>
      </w:r>
      <w:r w:rsidR="00D761E0">
        <w:rPr>
          <w:rFonts w:ascii="Arial" w:hAnsi="Arial" w:cs="Arial"/>
          <w:sz w:val="20"/>
          <w:szCs w:val="20"/>
        </w:rPr>
        <w:t xml:space="preserve">fora </w:t>
      </w:r>
      <w:r w:rsidR="00B73C73" w:rsidRPr="00B73C73">
        <w:rPr>
          <w:rFonts w:ascii="Arial" w:hAnsi="Arial" w:cs="Arial"/>
          <w:sz w:val="20"/>
          <w:szCs w:val="20"/>
        </w:rPr>
        <w:t xml:space="preserve">passível de validação já que a remessa de dados no SIM-AM foi feita somente até o mês de novembro de 2016, impedindo a apuração do índice relativo ao 3º quadrimestre. </w:t>
      </w:r>
    </w:p>
    <w:p w:rsidR="00B73C73" w:rsidRPr="00B73C73" w:rsidRDefault="00B73C73" w:rsidP="00B73C73">
      <w:pPr>
        <w:jc w:val="both"/>
        <w:rPr>
          <w:rFonts w:ascii="Arial" w:hAnsi="Arial" w:cs="Arial"/>
          <w:sz w:val="20"/>
          <w:szCs w:val="20"/>
        </w:rPr>
      </w:pPr>
      <w:r w:rsidRPr="00B73C73">
        <w:rPr>
          <w:rFonts w:ascii="Arial" w:hAnsi="Arial" w:cs="Arial"/>
          <w:sz w:val="20"/>
          <w:szCs w:val="20"/>
        </w:rPr>
        <w:t xml:space="preserve">O não cumprimento da Agenda de Obrigações com a ausência no módulo de atos de pessoal do SIM relativo ao 6º bimestre de 2016 ensejou o indeferimento do pedido para a emissão da certidão liberatória.   </w:t>
      </w:r>
    </w:p>
    <w:p w:rsidR="00B73C73" w:rsidRPr="00B73C73" w:rsidRDefault="00B73C73" w:rsidP="00B73C73">
      <w:pPr>
        <w:jc w:val="both"/>
        <w:rPr>
          <w:rFonts w:ascii="Arial" w:hAnsi="Arial" w:cs="Arial"/>
          <w:sz w:val="20"/>
          <w:szCs w:val="20"/>
        </w:rPr>
      </w:pPr>
      <w:r w:rsidRPr="00B73C73">
        <w:rPr>
          <w:rFonts w:ascii="Arial" w:hAnsi="Arial" w:cs="Arial"/>
          <w:sz w:val="20"/>
          <w:szCs w:val="20"/>
        </w:rPr>
        <w:t xml:space="preserve">Processo nº 30363/17 </w:t>
      </w:r>
      <w:r w:rsidR="00353E57">
        <w:rPr>
          <w:rFonts w:ascii="Arial" w:hAnsi="Arial" w:cs="Arial"/>
          <w:sz w:val="20"/>
          <w:szCs w:val="20"/>
        </w:rPr>
        <w:t>-</w:t>
      </w:r>
      <w:r w:rsidRPr="00B73C73">
        <w:rPr>
          <w:rFonts w:ascii="Arial" w:hAnsi="Arial" w:cs="Arial"/>
          <w:sz w:val="20"/>
          <w:szCs w:val="20"/>
        </w:rPr>
        <w:t xml:space="preserve"> </w:t>
      </w:r>
      <w:hyperlink r:id="rId9" w:history="1">
        <w:r w:rsidRPr="00B73C73">
          <w:rPr>
            <w:rStyle w:val="Hyperlink"/>
            <w:rFonts w:ascii="Arial" w:hAnsi="Arial" w:cs="Arial"/>
            <w:sz w:val="20"/>
            <w:szCs w:val="20"/>
          </w:rPr>
          <w:t>Acórdão nº 1852/17</w:t>
        </w:r>
        <w:r w:rsidR="00353E5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B73C73">
          <w:rPr>
            <w:rStyle w:val="Hyperlink"/>
            <w:rFonts w:ascii="Arial" w:hAnsi="Arial" w:cs="Arial"/>
            <w:sz w:val="20"/>
            <w:szCs w:val="20"/>
          </w:rPr>
          <w:t>-</w:t>
        </w:r>
        <w:r w:rsidR="00353E57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B73C73">
          <w:rPr>
            <w:rStyle w:val="Hyperlink"/>
            <w:rFonts w:ascii="Arial" w:hAnsi="Arial" w:cs="Arial"/>
            <w:sz w:val="20"/>
            <w:szCs w:val="20"/>
          </w:rPr>
          <w:t>Primeira Câmara</w:t>
        </w:r>
      </w:hyperlink>
      <w:r w:rsidRPr="00B73C73">
        <w:rPr>
          <w:rFonts w:ascii="Arial" w:hAnsi="Arial" w:cs="Arial"/>
          <w:sz w:val="20"/>
          <w:szCs w:val="20"/>
        </w:rPr>
        <w:t xml:space="preserve"> </w:t>
      </w:r>
      <w:r w:rsidR="00353E57">
        <w:rPr>
          <w:rFonts w:ascii="Arial" w:hAnsi="Arial" w:cs="Arial"/>
          <w:sz w:val="20"/>
          <w:szCs w:val="20"/>
        </w:rPr>
        <w:t>-</w:t>
      </w:r>
      <w:r w:rsidRPr="00B73C73">
        <w:rPr>
          <w:rFonts w:ascii="Arial" w:hAnsi="Arial" w:cs="Arial"/>
          <w:sz w:val="20"/>
          <w:szCs w:val="20"/>
        </w:rPr>
        <w:t xml:space="preserve"> Rel. Conselheiro Nestor Baptista</w:t>
      </w:r>
      <w:r w:rsidR="00D761E0">
        <w:rPr>
          <w:rFonts w:ascii="Arial" w:hAnsi="Arial" w:cs="Arial"/>
          <w:sz w:val="20"/>
          <w:szCs w:val="20"/>
        </w:rPr>
        <w:t>.</w:t>
      </w:r>
      <w:r w:rsidRPr="00B73C73">
        <w:rPr>
          <w:rFonts w:ascii="Arial" w:hAnsi="Arial" w:cs="Arial"/>
          <w:sz w:val="20"/>
          <w:szCs w:val="20"/>
        </w:rPr>
        <w:t xml:space="preserve"> </w:t>
      </w:r>
    </w:p>
    <w:p w:rsidR="00B73C73" w:rsidRPr="00B73C73" w:rsidRDefault="00D761E0" w:rsidP="00B73C73">
      <w:pPr>
        <w:jc w:val="both"/>
        <w:rPr>
          <w:rFonts w:ascii="Arial" w:hAnsi="Arial" w:cs="Arial"/>
          <w:b/>
          <w:sz w:val="20"/>
          <w:szCs w:val="20"/>
        </w:rPr>
      </w:pPr>
      <w:r w:rsidRPr="00A65358">
        <w:rPr>
          <w:rFonts w:ascii="Arial" w:hAnsi="Arial" w:cs="Arial"/>
          <w:b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 xml:space="preserve"> </w:t>
      </w:r>
      <w:r w:rsidR="00B73C73" w:rsidRPr="00B73C73">
        <w:rPr>
          <w:rFonts w:ascii="Arial" w:hAnsi="Arial" w:cs="Arial"/>
          <w:b/>
          <w:sz w:val="20"/>
          <w:szCs w:val="20"/>
        </w:rPr>
        <w:t xml:space="preserve">Prestação de Contas de transferência voluntária. Ausência de certidões. Impropriedade de cunho formal. Regularidade das contas. Possibilidade de expedição de recomendação e não de ressalva.  </w:t>
      </w:r>
    </w:p>
    <w:p w:rsidR="00B73C73" w:rsidRPr="00B73C73" w:rsidRDefault="00B73C73" w:rsidP="00B73C73">
      <w:pPr>
        <w:jc w:val="both"/>
        <w:rPr>
          <w:rFonts w:ascii="Arial" w:hAnsi="Arial" w:cs="Arial"/>
          <w:sz w:val="20"/>
          <w:szCs w:val="20"/>
        </w:rPr>
      </w:pPr>
      <w:r w:rsidRPr="00B73C73">
        <w:rPr>
          <w:rFonts w:ascii="Arial" w:hAnsi="Arial" w:cs="Arial"/>
          <w:sz w:val="20"/>
          <w:szCs w:val="20"/>
        </w:rPr>
        <w:t xml:space="preserve">Prestação de contas efetuada por meio do SIT, quanto a repasse efetuado pelo Serviço Social Autônomo </w:t>
      </w:r>
      <w:proofErr w:type="spellStart"/>
      <w:r w:rsidRPr="00B73C73">
        <w:rPr>
          <w:rFonts w:ascii="Arial" w:hAnsi="Arial" w:cs="Arial"/>
          <w:sz w:val="20"/>
          <w:szCs w:val="20"/>
        </w:rPr>
        <w:t>Paranacidade</w:t>
      </w:r>
      <w:proofErr w:type="spellEnd"/>
      <w:r w:rsidRPr="00B73C73">
        <w:rPr>
          <w:rFonts w:ascii="Arial" w:hAnsi="Arial" w:cs="Arial"/>
          <w:sz w:val="20"/>
          <w:szCs w:val="20"/>
        </w:rPr>
        <w:t xml:space="preserve"> ao Município de Assis Chateaubriand, em convênio celebrado para recuperação, recape e/ou pavimentação de vias urbanas, demonstrou ausência de certidões.</w:t>
      </w:r>
    </w:p>
    <w:p w:rsidR="00B73C73" w:rsidRPr="00B73C73" w:rsidRDefault="00B73C73" w:rsidP="00B73C73">
      <w:pPr>
        <w:jc w:val="both"/>
        <w:rPr>
          <w:rFonts w:ascii="Arial" w:hAnsi="Arial" w:cs="Arial"/>
          <w:sz w:val="20"/>
          <w:szCs w:val="20"/>
        </w:rPr>
      </w:pPr>
      <w:r w:rsidRPr="00B73C73">
        <w:rPr>
          <w:rFonts w:ascii="Arial" w:hAnsi="Arial" w:cs="Arial"/>
          <w:sz w:val="20"/>
          <w:szCs w:val="20"/>
        </w:rPr>
        <w:t xml:space="preserve">A impropriedade, de cunho formal, não comprometeu o atingimento dos objetivos pretendidos com o repasse, nos termos da presente decisão. Também, </w:t>
      </w:r>
      <w:proofErr w:type="gramStart"/>
      <w:r w:rsidRPr="00B73C73">
        <w:rPr>
          <w:rFonts w:ascii="Arial" w:hAnsi="Arial" w:cs="Arial"/>
          <w:sz w:val="20"/>
          <w:szCs w:val="20"/>
        </w:rPr>
        <w:t>o implemento de medidas decorrentes da instalação do SIT reclamam</w:t>
      </w:r>
      <w:proofErr w:type="gramEnd"/>
      <w:r w:rsidRPr="00B73C73">
        <w:rPr>
          <w:rFonts w:ascii="Arial" w:hAnsi="Arial" w:cs="Arial"/>
          <w:sz w:val="20"/>
          <w:szCs w:val="20"/>
        </w:rPr>
        <w:t xml:space="preserve"> por período de adaptação; conforme já decidido pela pacífica jurisprudência desta Corte de Contas, </w:t>
      </w:r>
      <w:r w:rsidR="00C55C2D">
        <w:rPr>
          <w:rFonts w:ascii="Arial" w:hAnsi="Arial" w:cs="Arial"/>
          <w:sz w:val="20"/>
          <w:szCs w:val="20"/>
        </w:rPr>
        <w:t xml:space="preserve">a saber: </w:t>
      </w:r>
      <w:r w:rsidRPr="00B73C73">
        <w:rPr>
          <w:rFonts w:ascii="Arial" w:hAnsi="Arial" w:cs="Arial"/>
          <w:sz w:val="20"/>
          <w:szCs w:val="20"/>
        </w:rPr>
        <w:t>impropriedades de caráter eminentemente formal devem ser objeto apenas de recomendação e não de ressalva. “</w:t>
      </w:r>
      <w:r w:rsidRPr="00B73C73">
        <w:rPr>
          <w:rFonts w:ascii="Arial" w:hAnsi="Arial" w:cs="Arial"/>
          <w:i/>
          <w:sz w:val="20"/>
          <w:szCs w:val="20"/>
        </w:rPr>
        <w:t xml:space="preserve">Com máxima vênia à importância da certidão liberatória do TCE/PR, entendo que não se pode dar preponderância a tal documento em detrimento de outras peças como </w:t>
      </w:r>
      <w:proofErr w:type="spellStart"/>
      <w:r w:rsidRPr="00B73C73">
        <w:rPr>
          <w:rFonts w:ascii="Arial" w:hAnsi="Arial" w:cs="Arial"/>
          <w:i/>
          <w:sz w:val="20"/>
          <w:szCs w:val="20"/>
        </w:rPr>
        <w:t>CNDs</w:t>
      </w:r>
      <w:proofErr w:type="spellEnd"/>
      <w:r w:rsidRPr="00B73C73">
        <w:rPr>
          <w:rFonts w:ascii="Arial" w:hAnsi="Arial" w:cs="Arial"/>
          <w:i/>
          <w:sz w:val="20"/>
          <w:szCs w:val="20"/>
        </w:rPr>
        <w:t xml:space="preserve"> do INSS e FGTS. Tratam-se todos de peças importantes e que devem ensejar consequências análogas. Ainda, nesse sentido entendo que no período em comento cabe converter a ressalva</w:t>
      </w:r>
      <w:r w:rsidRPr="00B73C73">
        <w:rPr>
          <w:rFonts w:ascii="Arial" w:hAnsi="Arial" w:cs="Arial"/>
          <w:sz w:val="20"/>
          <w:szCs w:val="20"/>
        </w:rPr>
        <w:t xml:space="preserve"> em </w:t>
      </w:r>
      <w:r w:rsidRPr="00B73C73">
        <w:rPr>
          <w:rFonts w:ascii="Arial" w:hAnsi="Arial" w:cs="Arial"/>
          <w:i/>
          <w:sz w:val="20"/>
          <w:szCs w:val="20"/>
        </w:rPr>
        <w:t>recomendação</w:t>
      </w:r>
      <w:r w:rsidRPr="00B73C73">
        <w:rPr>
          <w:rFonts w:ascii="Arial" w:hAnsi="Arial" w:cs="Arial"/>
          <w:sz w:val="20"/>
          <w:szCs w:val="20"/>
        </w:rPr>
        <w:t>”</w:t>
      </w:r>
      <w:r w:rsidR="00C55C2D">
        <w:rPr>
          <w:rFonts w:ascii="Arial" w:hAnsi="Arial" w:cs="Arial"/>
          <w:sz w:val="20"/>
          <w:szCs w:val="20"/>
        </w:rPr>
        <w:t xml:space="preserve">. </w:t>
      </w:r>
      <w:r w:rsidRPr="00B73C73">
        <w:rPr>
          <w:rFonts w:ascii="Arial" w:hAnsi="Arial" w:cs="Arial"/>
          <w:sz w:val="20"/>
          <w:szCs w:val="20"/>
        </w:rPr>
        <w:t xml:space="preserve"> </w:t>
      </w:r>
    </w:p>
    <w:p w:rsidR="00B73C73" w:rsidRPr="00B73C73" w:rsidRDefault="00B73C73" w:rsidP="00B73C73">
      <w:pPr>
        <w:jc w:val="both"/>
        <w:rPr>
          <w:rFonts w:ascii="Arial" w:hAnsi="Arial" w:cs="Arial"/>
          <w:sz w:val="20"/>
          <w:szCs w:val="20"/>
        </w:rPr>
      </w:pPr>
      <w:r w:rsidRPr="00B73C73">
        <w:rPr>
          <w:rFonts w:ascii="Arial" w:hAnsi="Arial" w:cs="Arial"/>
          <w:sz w:val="20"/>
          <w:szCs w:val="20"/>
        </w:rPr>
        <w:t xml:space="preserve">Processo nº 829102/12 </w:t>
      </w:r>
      <w:r w:rsidR="00C55C2D">
        <w:rPr>
          <w:rFonts w:ascii="Arial" w:hAnsi="Arial" w:cs="Arial"/>
          <w:sz w:val="20"/>
          <w:szCs w:val="20"/>
        </w:rPr>
        <w:t>-</w:t>
      </w:r>
      <w:r w:rsidRPr="00B73C73">
        <w:rPr>
          <w:rFonts w:ascii="Arial" w:hAnsi="Arial" w:cs="Arial"/>
          <w:sz w:val="20"/>
          <w:szCs w:val="20"/>
        </w:rPr>
        <w:t xml:space="preserve"> </w:t>
      </w:r>
      <w:hyperlink r:id="rId10" w:history="1">
        <w:r w:rsidRPr="00B73C73">
          <w:rPr>
            <w:rStyle w:val="Hyperlink"/>
            <w:rFonts w:ascii="Arial" w:hAnsi="Arial" w:cs="Arial"/>
            <w:sz w:val="20"/>
            <w:szCs w:val="20"/>
          </w:rPr>
          <w:t>Acórdão nº 1858/17</w:t>
        </w:r>
        <w:r w:rsidR="00C55C2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B73C73">
          <w:rPr>
            <w:rStyle w:val="Hyperlink"/>
            <w:rFonts w:ascii="Arial" w:hAnsi="Arial" w:cs="Arial"/>
            <w:sz w:val="20"/>
            <w:szCs w:val="20"/>
          </w:rPr>
          <w:t>-</w:t>
        </w:r>
        <w:r w:rsidR="00C55C2D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B73C73">
          <w:rPr>
            <w:rStyle w:val="Hyperlink"/>
            <w:rFonts w:ascii="Arial" w:hAnsi="Arial" w:cs="Arial"/>
            <w:sz w:val="20"/>
            <w:szCs w:val="20"/>
          </w:rPr>
          <w:t>Primeira Câmara</w:t>
        </w:r>
      </w:hyperlink>
      <w:r w:rsidRPr="00B73C73">
        <w:rPr>
          <w:rFonts w:ascii="Arial" w:hAnsi="Arial" w:cs="Arial"/>
          <w:sz w:val="20"/>
          <w:szCs w:val="20"/>
        </w:rPr>
        <w:t xml:space="preserve"> </w:t>
      </w:r>
      <w:r w:rsidR="00C55C2D">
        <w:rPr>
          <w:rFonts w:ascii="Arial" w:hAnsi="Arial" w:cs="Arial"/>
          <w:sz w:val="20"/>
          <w:szCs w:val="20"/>
        </w:rPr>
        <w:t>-</w:t>
      </w:r>
      <w:r w:rsidRPr="00B73C73">
        <w:rPr>
          <w:rFonts w:ascii="Arial" w:hAnsi="Arial" w:cs="Arial"/>
          <w:sz w:val="20"/>
          <w:szCs w:val="20"/>
        </w:rPr>
        <w:t xml:space="preserve"> Rel. Conselheiro Fernando Augusto Mello Guimarães. </w:t>
      </w:r>
    </w:p>
    <w:p w:rsidR="00EC3842" w:rsidRPr="00FE679D" w:rsidRDefault="00EC3842" w:rsidP="00F01660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SEGUNDA CÂMARA</w:t>
      </w:r>
    </w:p>
    <w:p w:rsidR="00785DB0" w:rsidRPr="00FE679D" w:rsidRDefault="00785DB0" w:rsidP="00785DB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3A4828" w:rsidRPr="00FE679D" w:rsidRDefault="00A65358" w:rsidP="003A482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4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3A4828" w:rsidRPr="00FE679D">
        <w:rPr>
          <w:rFonts w:ascii="Arial" w:hAnsi="Arial" w:cs="Arial"/>
          <w:b/>
          <w:sz w:val="20"/>
          <w:szCs w:val="20"/>
        </w:rPr>
        <w:t>Prestação de Contas Anual. Restrição sanada no curso da instrução. Súmula nº 8 do TCE/PR. Falta de repasse de contribuições patronais ao INSS amparada em decisão judicial de caráter provisório. Contas Regulares com ressalvas.</w:t>
      </w:r>
    </w:p>
    <w:p w:rsidR="003A4828" w:rsidRPr="00FE679D" w:rsidRDefault="003A4828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E74904" w:rsidRPr="00FE679D" w:rsidRDefault="00E74904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Quanto à falta de repasse de contribuições patronais ao INSS, consta dos autos que a Autarquia propôs demanda judicial contra a União, pleiteando o reconhecimento da imunidade tributária prevista no art. 195, § 7º, da Constituição Federal, bem como a repetição do indébito.</w:t>
      </w:r>
    </w:p>
    <w:p w:rsidR="003A4828" w:rsidRPr="00FE679D" w:rsidRDefault="00E74904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Em data de 16/11/2011, foi deferida a antecipação dos efeitos da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tutela, suspendendo a exigibilidade da exação e, por conseguinte, impedindo a ré de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praticar quaisquer atos no sentido de exigir da autora o recolhimento da contribuição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previdenciária patronal.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A demanda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lastRenderedPageBreak/>
        <w:t>foi julgada procedente na primeira instância, com a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confirmação da decisão em grau de apelação, tendo a União, no entanto, interposto</w:t>
      </w:r>
      <w:r w:rsidR="008A151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Recurso Extraordinário.</w:t>
      </w:r>
    </w:p>
    <w:p w:rsidR="003A4828" w:rsidRPr="00FE679D" w:rsidRDefault="003A4828" w:rsidP="00F01660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8A1517" w:rsidRPr="00FE679D" w:rsidRDefault="008A1517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A decisão em comento ainda não transitou em julgado, estando o respectivo processo aguardando o julgamento de embargos de declaração. Nesse contexto, denota-se que a ausência de repasse das contribuições previdenciárias patronais está amparada em decisão judicial de caráter provisório, a qual, a prevalecer o último entendimento esposado na demanda, deverá ser revertida.</w:t>
      </w:r>
    </w:p>
    <w:p w:rsidR="00743251" w:rsidRPr="00FE679D" w:rsidRDefault="00743251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743251" w:rsidRPr="00FE679D" w:rsidRDefault="00743251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E, consoante explanado pela unidade técnica, a final improcedência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do pedido deduzido em juízo poderá trazer consequências danosas à boa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administração da entidade, em razão da influência dos respectivos valores no índice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de despesa com pessoal e da eventual falta de provisões para o pagamento das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contribuições não recolhidas. Diante disso, como no exercício em exame a Autarquia estava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resguardada por decisão judicial, enten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de-se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incabível a irregularidade das contas. Entretanto, considerando que a demanda ainda não foi definitivamente julgada e</w:t>
      </w:r>
      <w:r w:rsidR="001770A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tendo em vista a natureza precária da antecipação de tutela deferida, </w:t>
      </w:r>
      <w:r w:rsidR="00A97543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julgou-se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apropriado que o apontamento </w:t>
      </w:r>
      <w:r w:rsidR="00A97543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fosse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objeto de ressalva.</w:t>
      </w:r>
    </w:p>
    <w:p w:rsidR="00FF6DB4" w:rsidRPr="00FE679D" w:rsidRDefault="00FF6DB4" w:rsidP="00743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F6DB4" w:rsidRPr="00FE679D" w:rsidRDefault="00FF6DB4" w:rsidP="00743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259753/14 </w:t>
      </w:r>
      <w:r w:rsidR="00A86498" w:rsidRPr="00FE679D">
        <w:rPr>
          <w:rFonts w:ascii="Arial" w:hAnsi="Arial" w:cs="Arial"/>
          <w:sz w:val="20"/>
          <w:szCs w:val="20"/>
        </w:rPr>
        <w:t>-</w:t>
      </w:r>
      <w:r w:rsidRPr="00FE679D">
        <w:rPr>
          <w:rFonts w:ascii="Arial" w:hAnsi="Arial" w:cs="Arial"/>
          <w:sz w:val="20"/>
          <w:szCs w:val="20"/>
        </w:rPr>
        <w:t xml:space="preserve"> </w:t>
      </w:r>
      <w:hyperlink r:id="rId11" w:history="1">
        <w:r w:rsidRPr="00FE679D">
          <w:rPr>
            <w:rStyle w:val="Hyperlink"/>
            <w:rFonts w:ascii="Arial" w:hAnsi="Arial" w:cs="Arial"/>
            <w:sz w:val="20"/>
            <w:szCs w:val="20"/>
          </w:rPr>
          <w:t>Acórd</w:t>
        </w:r>
        <w:r w:rsidR="00754C7E" w:rsidRPr="00FE679D">
          <w:rPr>
            <w:rStyle w:val="Hyperlink"/>
            <w:rFonts w:ascii="Arial" w:hAnsi="Arial" w:cs="Arial"/>
            <w:sz w:val="20"/>
            <w:szCs w:val="20"/>
          </w:rPr>
          <w:t xml:space="preserve">ão n° 1938/17 </w:t>
        </w:r>
        <w:r w:rsidR="00A86498" w:rsidRPr="00FE679D">
          <w:rPr>
            <w:rStyle w:val="Hyperlink"/>
            <w:rFonts w:ascii="Arial" w:hAnsi="Arial" w:cs="Arial"/>
            <w:sz w:val="20"/>
            <w:szCs w:val="20"/>
          </w:rPr>
          <w:t>-</w:t>
        </w:r>
        <w:r w:rsidR="00754C7E" w:rsidRPr="00FE679D">
          <w:rPr>
            <w:rStyle w:val="Hyperlink"/>
            <w:rFonts w:ascii="Arial" w:hAnsi="Arial" w:cs="Arial"/>
            <w:sz w:val="20"/>
            <w:szCs w:val="20"/>
          </w:rPr>
          <w:t xml:space="preserve"> Segunda Câmara</w:t>
        </w:r>
      </w:hyperlink>
      <w:r w:rsidR="00754C7E" w:rsidRPr="00FE679D">
        <w:rPr>
          <w:rFonts w:ascii="Arial" w:hAnsi="Arial" w:cs="Arial"/>
          <w:sz w:val="20"/>
          <w:szCs w:val="20"/>
        </w:rPr>
        <w:t xml:space="preserve"> </w:t>
      </w:r>
      <w:r w:rsidR="00602DA5" w:rsidRPr="00FE679D">
        <w:rPr>
          <w:rFonts w:ascii="Arial" w:hAnsi="Arial" w:cs="Arial"/>
          <w:sz w:val="20"/>
          <w:szCs w:val="20"/>
        </w:rPr>
        <w:t>-</w:t>
      </w:r>
      <w:r w:rsidR="00754C7E" w:rsidRPr="00FE679D">
        <w:rPr>
          <w:rFonts w:ascii="Arial" w:hAnsi="Arial" w:cs="Arial"/>
          <w:sz w:val="20"/>
          <w:szCs w:val="20"/>
        </w:rPr>
        <w:t xml:space="preserve"> </w:t>
      </w:r>
      <w:r w:rsidR="00602DA5" w:rsidRPr="00FE679D">
        <w:rPr>
          <w:rFonts w:ascii="Arial" w:hAnsi="Arial" w:cs="Arial"/>
          <w:sz w:val="20"/>
          <w:szCs w:val="20"/>
        </w:rPr>
        <w:t xml:space="preserve">Rel. Conselheiro Ivan </w:t>
      </w:r>
      <w:proofErr w:type="spellStart"/>
      <w:r w:rsidR="00602DA5" w:rsidRPr="00FE679D">
        <w:rPr>
          <w:rFonts w:ascii="Arial" w:hAnsi="Arial" w:cs="Arial"/>
          <w:sz w:val="20"/>
          <w:szCs w:val="20"/>
        </w:rPr>
        <w:t>Lelis</w:t>
      </w:r>
      <w:proofErr w:type="spellEnd"/>
      <w:r w:rsidR="00602DA5" w:rsidRPr="00FE679D">
        <w:rPr>
          <w:rFonts w:ascii="Arial" w:hAnsi="Arial" w:cs="Arial"/>
          <w:sz w:val="20"/>
          <w:szCs w:val="20"/>
        </w:rPr>
        <w:t xml:space="preserve"> Bonilha.</w:t>
      </w:r>
    </w:p>
    <w:p w:rsidR="00F10B74" w:rsidRPr="00FE679D" w:rsidRDefault="00F10B74" w:rsidP="0074325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10B74" w:rsidRPr="00FE679D" w:rsidRDefault="00A65358" w:rsidP="00F10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5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F10B74" w:rsidRPr="00FE679D">
        <w:rPr>
          <w:rFonts w:ascii="Arial" w:hAnsi="Arial" w:cs="Arial"/>
          <w:b/>
          <w:sz w:val="20"/>
          <w:szCs w:val="20"/>
        </w:rPr>
        <w:t xml:space="preserve">Admissão de Pessoal. Participação de servidor em atos do concurso. Atuação em fase interna de licitação. Não comprovada má-fé do servidor ou influência na escolha do licitante vencedor ou qualquer atuação na nas fases ou comissão relacionada ao concurso. </w:t>
      </w:r>
      <w:r w:rsidR="0093018E" w:rsidRPr="00FE679D">
        <w:rPr>
          <w:rFonts w:ascii="Arial" w:hAnsi="Arial" w:cs="Arial"/>
          <w:b/>
          <w:sz w:val="20"/>
          <w:szCs w:val="20"/>
        </w:rPr>
        <w:t>R</w:t>
      </w:r>
      <w:r w:rsidR="00F10B74" w:rsidRPr="00FE679D">
        <w:rPr>
          <w:rFonts w:ascii="Arial" w:hAnsi="Arial" w:cs="Arial"/>
          <w:b/>
          <w:sz w:val="20"/>
          <w:szCs w:val="20"/>
        </w:rPr>
        <w:t>egistro integral.</w:t>
      </w:r>
    </w:p>
    <w:p w:rsidR="00D6500C" w:rsidRPr="00FE679D" w:rsidRDefault="00D6500C" w:rsidP="00F10B7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1E73FF" w:rsidRPr="00FE679D" w:rsidRDefault="00D6500C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Destaco que o único ato comprovado de participação do servidor em relação ao certame foi o de realizar a indicação da dotação orçamentária para a contratação da empresa que iria realizar o </w:t>
      </w:r>
      <w:proofErr w:type="gramStart"/>
      <w:r w:rsidRPr="00FE679D">
        <w:rPr>
          <w:rFonts w:ascii="Arial" w:hAnsi="Arial" w:cs="Arial"/>
          <w:sz w:val="20"/>
          <w:szCs w:val="20"/>
          <w:shd w:val="clear" w:color="auto" w:fill="FFFFFF"/>
        </w:rPr>
        <w:t>concurso .</w:t>
      </w:r>
      <w:proofErr w:type="gramEnd"/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Não havendo, portanto, indícios nos autos de que tenha havido ingerência por parte do Servidor em qualquer outro ato envolvendo o certame. Neste sentido, cabe trazer à colação trecho do Acórdão nº 490/15 - Tribunal Pleno desta Casa, que ao deparar-se com situação análoga, confirmou</w:t>
      </w:r>
      <w:r w:rsidR="002B6BA0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decisão da </w:t>
      </w:r>
      <w:r w:rsidR="002C7487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Primeira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Câmara, mantendo o registro das admissões realizadas pela Câmara</w:t>
      </w:r>
      <w:r w:rsidR="002B6BA0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de Campo Magro</w:t>
      </w:r>
      <w:r w:rsidR="002C7487" w:rsidRPr="00FE679D">
        <w:rPr>
          <w:rFonts w:ascii="Arial" w:hAnsi="Arial" w:cs="Arial"/>
          <w:sz w:val="20"/>
          <w:szCs w:val="20"/>
          <w:shd w:val="clear" w:color="auto" w:fill="FFFFFF"/>
        </w:rPr>
        <w:t>.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</w:p>
    <w:p w:rsidR="001E73FF" w:rsidRPr="00FE679D" w:rsidRDefault="001E73FF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D6500C" w:rsidRPr="00FE679D" w:rsidRDefault="00D6500C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Nestas circunstâncias, considerando que a participação do servidor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na fase interna do processo de licitação visando a contratação de empresa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realizadora do concurso público é o único questionamento levantado nos autos, e,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não havendo qualquer indício que tal fato tenha, por si só, acarretado vantagens ao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servidor ou mesmo maculado o certame, entend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e-se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que todas as admissões em tela</w:t>
      </w:r>
      <w:r w:rsidR="001E73F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merecem registro nesta Casa.</w:t>
      </w:r>
    </w:p>
    <w:p w:rsidR="00A57C0E" w:rsidRPr="00FE679D" w:rsidRDefault="00A57C0E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57C0E" w:rsidRPr="00FE679D" w:rsidRDefault="00A57C0E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910489/14 </w:t>
      </w:r>
      <w:r w:rsidR="001E2E5A" w:rsidRPr="00FE679D">
        <w:rPr>
          <w:rFonts w:ascii="Arial" w:hAnsi="Arial" w:cs="Arial"/>
          <w:sz w:val="20"/>
          <w:szCs w:val="20"/>
        </w:rPr>
        <w:t>-</w:t>
      </w:r>
      <w:r w:rsidRPr="00FE679D">
        <w:rPr>
          <w:rFonts w:ascii="Arial" w:hAnsi="Arial" w:cs="Arial"/>
          <w:sz w:val="20"/>
          <w:szCs w:val="20"/>
        </w:rPr>
        <w:t xml:space="preserve"> </w:t>
      </w:r>
      <w:hyperlink r:id="rId12" w:history="1">
        <w:r w:rsidR="001E2E5A" w:rsidRPr="00FE679D">
          <w:rPr>
            <w:rStyle w:val="Hyperlink"/>
            <w:rFonts w:ascii="Arial" w:hAnsi="Arial" w:cs="Arial"/>
            <w:sz w:val="20"/>
            <w:szCs w:val="20"/>
          </w:rPr>
          <w:t>Acórdão n° 1921/17 - Segunda Câmara</w:t>
        </w:r>
      </w:hyperlink>
      <w:r w:rsidR="001E2E5A" w:rsidRPr="00FE679D">
        <w:rPr>
          <w:rFonts w:ascii="Arial" w:hAnsi="Arial" w:cs="Arial"/>
          <w:sz w:val="20"/>
          <w:szCs w:val="20"/>
        </w:rPr>
        <w:t xml:space="preserve"> - Rel. Conselheiro </w:t>
      </w:r>
      <w:proofErr w:type="spellStart"/>
      <w:r w:rsidR="001E2E5A" w:rsidRPr="00FE679D">
        <w:rPr>
          <w:rFonts w:ascii="Arial" w:hAnsi="Arial" w:cs="Arial"/>
          <w:sz w:val="20"/>
          <w:szCs w:val="20"/>
        </w:rPr>
        <w:t>Artagão</w:t>
      </w:r>
      <w:proofErr w:type="spellEnd"/>
      <w:r w:rsidR="001E2E5A" w:rsidRPr="00FE679D">
        <w:rPr>
          <w:rFonts w:ascii="Arial" w:hAnsi="Arial" w:cs="Arial"/>
          <w:sz w:val="20"/>
          <w:szCs w:val="20"/>
        </w:rPr>
        <w:t xml:space="preserve"> de Mattos Leão.  </w:t>
      </w:r>
    </w:p>
    <w:p w:rsidR="004B3D26" w:rsidRPr="00FE679D" w:rsidRDefault="004B3D26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D26" w:rsidRPr="00FE679D" w:rsidRDefault="00A65358" w:rsidP="004B3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6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4B3D26" w:rsidRPr="00FE679D">
        <w:rPr>
          <w:rFonts w:ascii="Arial" w:hAnsi="Arial" w:cs="Arial"/>
          <w:b/>
          <w:sz w:val="20"/>
          <w:szCs w:val="20"/>
        </w:rPr>
        <w:t xml:space="preserve">Tomada de Contas Extraordinária. Reclamatória Trabalhista. Condenação ao pagamento de FGTS pelo Município. Inexistência de danos ao erário. Precedentes desta Corte. Improcedência. </w:t>
      </w:r>
    </w:p>
    <w:p w:rsidR="00D6500C" w:rsidRPr="00FE679D" w:rsidRDefault="00D6500C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B3D26" w:rsidRPr="00FE679D" w:rsidRDefault="00E245A0" w:rsidP="004B3D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>A</w:t>
      </w:r>
      <w:r w:rsidR="004B3D26" w:rsidRPr="00FE679D">
        <w:rPr>
          <w:rFonts w:ascii="Arial" w:hAnsi="Arial" w:cs="Arial"/>
          <w:sz w:val="20"/>
          <w:szCs w:val="20"/>
        </w:rPr>
        <w:t>s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sz w:val="20"/>
          <w:szCs w:val="20"/>
        </w:rPr>
        <w:t>recentes decisões desta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19463F">
        <w:rPr>
          <w:rFonts w:ascii="Arial" w:hAnsi="Arial" w:cs="Arial"/>
          <w:sz w:val="20"/>
          <w:szCs w:val="20"/>
        </w:rPr>
        <w:t>Corte de Contas tê</w:t>
      </w:r>
      <w:r w:rsidR="004B3D26" w:rsidRPr="00FE679D">
        <w:rPr>
          <w:rFonts w:ascii="Arial" w:hAnsi="Arial" w:cs="Arial"/>
          <w:sz w:val="20"/>
          <w:szCs w:val="20"/>
        </w:rPr>
        <w:t>m sido no sentido de que a condenação ao pagamento de FGTS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sz w:val="20"/>
          <w:szCs w:val="20"/>
        </w:rPr>
        <w:t>não caracteriza dano ao erário, uma vez que se trata de verba inerente ao labor do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sz w:val="20"/>
          <w:szCs w:val="20"/>
        </w:rPr>
        <w:t>qual o Município foi beneficiário e por tal razão, não caberia a restituição dos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sz w:val="20"/>
          <w:szCs w:val="20"/>
        </w:rPr>
        <w:t>respectivos valores aos cofres públicos, pois importaria em enriquecimento sem</w:t>
      </w:r>
      <w:r w:rsidRPr="00FE679D">
        <w:rPr>
          <w:rFonts w:ascii="Arial" w:hAnsi="Arial" w:cs="Arial"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sz w:val="20"/>
          <w:szCs w:val="20"/>
        </w:rPr>
        <w:t xml:space="preserve">causa do ente, </w:t>
      </w:r>
      <w:r w:rsidRPr="00FE679D">
        <w:rPr>
          <w:rFonts w:ascii="Arial" w:hAnsi="Arial" w:cs="Arial"/>
          <w:sz w:val="20"/>
          <w:szCs w:val="20"/>
        </w:rPr>
        <w:t xml:space="preserve">nestes termos: </w:t>
      </w:r>
      <w:r w:rsidRPr="00FE679D">
        <w:rPr>
          <w:rFonts w:ascii="Arial" w:hAnsi="Arial" w:cs="Arial"/>
          <w:i/>
          <w:sz w:val="20"/>
          <w:szCs w:val="20"/>
        </w:rPr>
        <w:t>“</w:t>
      </w:r>
      <w:r w:rsidR="004B3D26" w:rsidRPr="00FE679D">
        <w:rPr>
          <w:rFonts w:ascii="Arial" w:hAnsi="Arial" w:cs="Arial"/>
          <w:i/>
          <w:sz w:val="20"/>
          <w:szCs w:val="20"/>
        </w:rPr>
        <w:t>Servidor público. Contratação irregular. Pagamento de FGTS.</w:t>
      </w:r>
      <w:r w:rsidRPr="00FE679D">
        <w:rPr>
          <w:rFonts w:ascii="Arial" w:hAnsi="Arial" w:cs="Arial"/>
          <w:i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i/>
          <w:sz w:val="20"/>
          <w:szCs w:val="20"/>
        </w:rPr>
        <w:t>Determinação judicial. Serviços efetivamente prestados. Comprovação. Pela</w:t>
      </w:r>
      <w:r w:rsidRPr="00FE679D">
        <w:rPr>
          <w:rFonts w:ascii="Arial" w:hAnsi="Arial" w:cs="Arial"/>
          <w:i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i/>
          <w:sz w:val="20"/>
          <w:szCs w:val="20"/>
        </w:rPr>
        <w:t>exclusão da determinação de ação de Regresso. Proibição de enriquecimento</w:t>
      </w:r>
      <w:r w:rsidR="00783696" w:rsidRPr="00FE679D">
        <w:rPr>
          <w:rFonts w:ascii="Arial" w:hAnsi="Arial" w:cs="Arial"/>
          <w:i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i/>
          <w:sz w:val="20"/>
          <w:szCs w:val="20"/>
        </w:rPr>
        <w:t>sem causa. Precedentes desta Corte. Provimento Parcial do Recurso</w:t>
      </w:r>
      <w:r w:rsidR="00783696" w:rsidRPr="00FE679D">
        <w:rPr>
          <w:rFonts w:ascii="Arial" w:hAnsi="Arial" w:cs="Arial"/>
          <w:i/>
          <w:sz w:val="20"/>
          <w:szCs w:val="20"/>
        </w:rPr>
        <w:t xml:space="preserve"> - </w:t>
      </w:r>
      <w:r w:rsidR="004B3D26" w:rsidRPr="00FE679D">
        <w:rPr>
          <w:rFonts w:ascii="Arial" w:hAnsi="Arial" w:cs="Arial"/>
          <w:i/>
          <w:sz w:val="20"/>
          <w:szCs w:val="20"/>
        </w:rPr>
        <w:t>Acórdão n. 4938/14</w:t>
      </w:r>
      <w:r w:rsidR="00783696" w:rsidRPr="00FE679D">
        <w:rPr>
          <w:rFonts w:ascii="Arial" w:hAnsi="Arial" w:cs="Arial"/>
          <w:i/>
          <w:sz w:val="20"/>
          <w:szCs w:val="20"/>
        </w:rPr>
        <w:t xml:space="preserve">  - </w:t>
      </w:r>
      <w:r w:rsidR="004B3D26" w:rsidRPr="00FE679D">
        <w:rPr>
          <w:rFonts w:ascii="Arial" w:hAnsi="Arial" w:cs="Arial"/>
          <w:i/>
          <w:sz w:val="20"/>
          <w:szCs w:val="20"/>
        </w:rPr>
        <w:t>Tribunal Pleno, Autos n. 507810/12, rel. Cons. Ivens</w:t>
      </w:r>
      <w:r w:rsidR="00783696" w:rsidRPr="00FE679D">
        <w:rPr>
          <w:rFonts w:ascii="Arial" w:hAnsi="Arial" w:cs="Arial"/>
          <w:i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i/>
          <w:sz w:val="20"/>
          <w:szCs w:val="20"/>
        </w:rPr>
        <w:t>Zschoerper Linhares, Data do julgamento:</w:t>
      </w:r>
      <w:r w:rsidR="00783696" w:rsidRPr="00FE679D">
        <w:rPr>
          <w:rFonts w:ascii="Arial" w:hAnsi="Arial" w:cs="Arial"/>
          <w:i/>
          <w:sz w:val="20"/>
          <w:szCs w:val="20"/>
        </w:rPr>
        <w:t xml:space="preserve"> </w:t>
      </w:r>
      <w:r w:rsidR="004B3D26" w:rsidRPr="00FE679D">
        <w:rPr>
          <w:rFonts w:ascii="Arial" w:hAnsi="Arial" w:cs="Arial"/>
          <w:i/>
          <w:sz w:val="20"/>
          <w:szCs w:val="20"/>
        </w:rPr>
        <w:t>28/08/14.</w:t>
      </w:r>
      <w:r w:rsidR="00783696" w:rsidRPr="00FE679D">
        <w:rPr>
          <w:rFonts w:ascii="Arial" w:hAnsi="Arial" w:cs="Arial"/>
          <w:i/>
          <w:sz w:val="20"/>
          <w:szCs w:val="20"/>
        </w:rPr>
        <w:t>”</w:t>
      </w:r>
    </w:p>
    <w:p w:rsidR="004B3D26" w:rsidRPr="00FE679D" w:rsidRDefault="004B3D26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83696" w:rsidRPr="00FE679D" w:rsidRDefault="00783696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1016374/14 - </w:t>
      </w:r>
      <w:hyperlink r:id="rId13" w:history="1">
        <w:r w:rsidRPr="00FE679D">
          <w:rPr>
            <w:rStyle w:val="Hyperlink"/>
            <w:rFonts w:ascii="Arial" w:hAnsi="Arial" w:cs="Arial"/>
            <w:sz w:val="20"/>
            <w:szCs w:val="20"/>
          </w:rPr>
          <w:t>Acórdão n° 1910/17 - Segunda Câmara</w:t>
        </w:r>
      </w:hyperlink>
      <w:r w:rsidRPr="00FE679D">
        <w:rPr>
          <w:rFonts w:ascii="Arial" w:hAnsi="Arial" w:cs="Arial"/>
          <w:sz w:val="20"/>
          <w:szCs w:val="20"/>
        </w:rPr>
        <w:t xml:space="preserve"> - Rel. Conselheiro </w:t>
      </w:r>
      <w:proofErr w:type="spellStart"/>
      <w:r w:rsidRPr="00FE679D">
        <w:rPr>
          <w:rFonts w:ascii="Arial" w:hAnsi="Arial" w:cs="Arial"/>
          <w:sz w:val="20"/>
          <w:szCs w:val="20"/>
        </w:rPr>
        <w:t>Artagão</w:t>
      </w:r>
      <w:proofErr w:type="spellEnd"/>
      <w:r w:rsidRPr="00FE679D">
        <w:rPr>
          <w:rFonts w:ascii="Arial" w:hAnsi="Arial" w:cs="Arial"/>
          <w:sz w:val="20"/>
          <w:szCs w:val="20"/>
        </w:rPr>
        <w:t xml:space="preserve"> de Mattos Leão. </w:t>
      </w:r>
    </w:p>
    <w:p w:rsidR="00626184" w:rsidRPr="00FE679D" w:rsidRDefault="00626184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26184" w:rsidRDefault="00A65358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8F4E4F" w:rsidRPr="00FE679D">
        <w:rPr>
          <w:rFonts w:ascii="Arial" w:hAnsi="Arial" w:cs="Arial"/>
          <w:b/>
          <w:sz w:val="20"/>
          <w:szCs w:val="20"/>
        </w:rPr>
        <w:t>Tomada de Contas Extraordinária. Diárias. Pagamento. Diária completa pelo deslocamento noturno. Não comprovação de estadia.</w:t>
      </w:r>
    </w:p>
    <w:p w:rsidR="00E116DA" w:rsidRPr="00FE679D" w:rsidRDefault="00E116DA" w:rsidP="00D6500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6908AB" w:rsidRDefault="00626184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Diárias são indenizações pecuniárias destinadas a cobrir despesas assumidas pelo servidor público que, atendendo ao interesse público, necessita se deslocar de sua sede para o exercício de suas funções. </w:t>
      </w:r>
      <w:r w:rsidR="00601885" w:rsidRPr="00FE679D">
        <w:rPr>
          <w:rFonts w:ascii="Arial" w:hAnsi="Arial" w:cs="Arial"/>
          <w:sz w:val="20"/>
          <w:szCs w:val="20"/>
          <w:shd w:val="clear" w:color="auto" w:fill="FFFFFF"/>
        </w:rPr>
        <w:t>Possuem,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 portanto, natureza eminentemente indenizatória, ou seja, destinam-se a ressarcir o servidor por despesas extraordinárias com pousada, alimentação e locomoção urbana. </w:t>
      </w:r>
      <w:r w:rsidR="006908AB" w:rsidRPr="00FE679D">
        <w:rPr>
          <w:rFonts w:ascii="Arial" w:hAnsi="Arial" w:cs="Arial"/>
          <w:sz w:val="20"/>
          <w:szCs w:val="20"/>
          <w:shd w:val="clear" w:color="auto" w:fill="FFFFFF"/>
        </w:rPr>
        <w:t>O deslocamento noturno, por si só, não justifica o pagamento da diária “cheia”, se não houve comprovação de despesas com estadia.</w:t>
      </w:r>
    </w:p>
    <w:p w:rsidR="0074485C" w:rsidRPr="00FE679D" w:rsidRDefault="0074485C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6908AB" w:rsidRPr="00FE679D" w:rsidRDefault="006908AB" w:rsidP="006908A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61477/16 - </w:t>
      </w:r>
      <w:hyperlink r:id="rId14" w:history="1">
        <w:r w:rsidRPr="00FE679D">
          <w:rPr>
            <w:rStyle w:val="Hyperlink"/>
            <w:rFonts w:ascii="Arial" w:hAnsi="Arial" w:cs="Arial"/>
            <w:sz w:val="20"/>
            <w:szCs w:val="20"/>
          </w:rPr>
          <w:t>Acórdão n° 1751/17 - Segunda Câmara</w:t>
        </w:r>
      </w:hyperlink>
      <w:r w:rsidRPr="00FE679D">
        <w:rPr>
          <w:rFonts w:ascii="Arial" w:hAnsi="Arial" w:cs="Arial"/>
          <w:sz w:val="20"/>
          <w:szCs w:val="20"/>
        </w:rPr>
        <w:t xml:space="preserve"> - Rel. Conselheiro </w:t>
      </w:r>
      <w:proofErr w:type="spellStart"/>
      <w:r w:rsidRPr="00FE679D">
        <w:rPr>
          <w:rFonts w:ascii="Arial" w:hAnsi="Arial" w:cs="Arial"/>
          <w:sz w:val="20"/>
          <w:szCs w:val="20"/>
        </w:rPr>
        <w:t>Artagão</w:t>
      </w:r>
      <w:proofErr w:type="spellEnd"/>
      <w:r w:rsidRPr="00FE679D">
        <w:rPr>
          <w:rFonts w:ascii="Arial" w:hAnsi="Arial" w:cs="Arial"/>
          <w:sz w:val="20"/>
          <w:szCs w:val="20"/>
        </w:rPr>
        <w:t xml:space="preserve"> de Mattos Leão. </w:t>
      </w:r>
    </w:p>
    <w:p w:rsidR="003A4828" w:rsidRPr="00FE679D" w:rsidRDefault="003A4828" w:rsidP="00F01660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AE4F42" w:rsidRPr="00FE679D" w:rsidRDefault="00AE4F42" w:rsidP="00F01660">
      <w:pPr>
        <w:shd w:val="pct10" w:color="auto" w:fill="auto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TRIBUNAL PLENO</w:t>
      </w:r>
    </w:p>
    <w:p w:rsidR="0074485C" w:rsidRDefault="0074485C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8F4E4F" w:rsidRDefault="00A65358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8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8F4E4F" w:rsidRPr="00FE679D">
        <w:rPr>
          <w:rFonts w:ascii="Arial" w:hAnsi="Arial" w:cs="Arial"/>
          <w:b/>
          <w:sz w:val="20"/>
          <w:szCs w:val="20"/>
        </w:rPr>
        <w:t xml:space="preserve">Consulta. Capacitação. Servidor ocupante de cargo comissionado. Possibilidade. Restrições. Pertinência com as atividades desempenhadas. </w:t>
      </w:r>
    </w:p>
    <w:p w:rsidR="0074485C" w:rsidRPr="00FE679D" w:rsidRDefault="0074485C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C80BF3" w:rsidRDefault="00C80BF3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É possível oferta de capacitação pelo ente público ao servidor comissionado, cabendo ao Administrador impor restrições à concessão, condicionando-a à sua pertinência com as atividades por ele desempenhadas, bem como à razoabilidade da sua duração em face da natureza precária do seu vínculo com a Administração, mediante motivação específica no caso concreto.</w:t>
      </w:r>
    </w:p>
    <w:p w:rsidR="0074485C" w:rsidRPr="00FE679D" w:rsidRDefault="0074485C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C80BF3" w:rsidRPr="00FE679D" w:rsidRDefault="00C80BF3" w:rsidP="00C80BF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516451/16 - </w:t>
      </w:r>
      <w:hyperlink r:id="rId15" w:history="1">
        <w:r w:rsidRPr="00FE679D">
          <w:rPr>
            <w:rStyle w:val="Hyperlink"/>
            <w:rFonts w:ascii="Arial" w:hAnsi="Arial" w:cs="Arial"/>
            <w:sz w:val="20"/>
            <w:szCs w:val="20"/>
          </w:rPr>
          <w:t xml:space="preserve">Acórdão n° 1992/17 </w:t>
        </w:r>
        <w:r w:rsidR="007F3338">
          <w:rPr>
            <w:rStyle w:val="Hyperlink"/>
            <w:rFonts w:ascii="Arial" w:hAnsi="Arial" w:cs="Arial"/>
            <w:sz w:val="20"/>
            <w:szCs w:val="20"/>
          </w:rPr>
          <w:t>-</w:t>
        </w:r>
        <w:r w:rsidRPr="00FE679D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FE679D">
        <w:rPr>
          <w:rFonts w:ascii="Arial" w:hAnsi="Arial" w:cs="Arial"/>
          <w:sz w:val="20"/>
          <w:szCs w:val="20"/>
        </w:rPr>
        <w:t xml:space="preserve"> - Rel. </w:t>
      </w:r>
      <w:r w:rsidR="005F59B5" w:rsidRPr="00FE679D">
        <w:rPr>
          <w:rFonts w:ascii="Arial" w:hAnsi="Arial" w:cs="Arial"/>
          <w:sz w:val="20"/>
          <w:szCs w:val="20"/>
        </w:rPr>
        <w:t xml:space="preserve">Conselheiro </w:t>
      </w:r>
      <w:r w:rsidRPr="00FE679D">
        <w:rPr>
          <w:rFonts w:ascii="Arial" w:hAnsi="Arial" w:cs="Arial"/>
          <w:sz w:val="20"/>
          <w:szCs w:val="20"/>
        </w:rPr>
        <w:t xml:space="preserve">Ivan </w:t>
      </w:r>
      <w:proofErr w:type="spellStart"/>
      <w:r w:rsidRPr="00FE679D">
        <w:rPr>
          <w:rFonts w:ascii="Arial" w:hAnsi="Arial" w:cs="Arial"/>
          <w:sz w:val="20"/>
          <w:szCs w:val="20"/>
        </w:rPr>
        <w:t>Lelis</w:t>
      </w:r>
      <w:proofErr w:type="spellEnd"/>
      <w:r w:rsidRPr="00FE679D">
        <w:rPr>
          <w:rFonts w:ascii="Arial" w:hAnsi="Arial" w:cs="Arial"/>
          <w:sz w:val="20"/>
          <w:szCs w:val="20"/>
        </w:rPr>
        <w:t xml:space="preserve"> Bonilha.</w:t>
      </w:r>
    </w:p>
    <w:p w:rsidR="00C80BF3" w:rsidRPr="00FE679D" w:rsidRDefault="00C80BF3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8F4E4F" w:rsidRDefault="00A65358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9</w:t>
      </w:r>
      <w:r w:rsidR="003E3FDB" w:rsidRPr="00FE679D">
        <w:rPr>
          <w:rFonts w:ascii="Arial" w:hAnsi="Arial" w:cs="Arial"/>
          <w:b/>
          <w:sz w:val="20"/>
          <w:szCs w:val="20"/>
        </w:rPr>
        <w:t xml:space="preserve">. </w:t>
      </w:r>
      <w:r w:rsidR="008F4E4F" w:rsidRPr="00FE679D">
        <w:rPr>
          <w:rFonts w:ascii="Arial" w:hAnsi="Arial" w:cs="Arial"/>
          <w:b/>
          <w:sz w:val="20"/>
          <w:szCs w:val="20"/>
        </w:rPr>
        <w:t xml:space="preserve">Representação do </w:t>
      </w:r>
      <w:r w:rsidR="0074485C">
        <w:rPr>
          <w:rFonts w:ascii="Arial" w:hAnsi="Arial" w:cs="Arial"/>
          <w:b/>
          <w:sz w:val="20"/>
          <w:szCs w:val="20"/>
        </w:rPr>
        <w:t>O</w:t>
      </w:r>
      <w:r w:rsidR="008F4E4F" w:rsidRPr="00FE679D">
        <w:rPr>
          <w:rFonts w:ascii="Arial" w:hAnsi="Arial" w:cs="Arial"/>
          <w:b/>
          <w:sz w:val="20"/>
          <w:szCs w:val="20"/>
        </w:rPr>
        <w:t xml:space="preserve">uvidor. </w:t>
      </w:r>
      <w:r w:rsidR="00660138" w:rsidRPr="00FE679D">
        <w:rPr>
          <w:rFonts w:ascii="Arial" w:hAnsi="Arial" w:cs="Arial"/>
          <w:b/>
          <w:sz w:val="20"/>
          <w:szCs w:val="20"/>
        </w:rPr>
        <w:t>Gratificação. Dedicação exclusiva. Cargo em comissão. Impossibilidade.</w:t>
      </w:r>
    </w:p>
    <w:p w:rsidR="0074485C" w:rsidRPr="00FE679D" w:rsidRDefault="0074485C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</w:p>
    <w:p w:rsidR="00C80BF3" w:rsidRPr="00FE679D" w:rsidRDefault="004B5141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Não é cabível pagamento de gratificação de regime integral de dedicação exclusiva a servidor ocupante de c</w:t>
      </w:r>
      <w:r w:rsidR="008F4E4F" w:rsidRPr="00FE679D">
        <w:rPr>
          <w:rFonts w:ascii="Arial" w:hAnsi="Arial" w:cs="Arial"/>
          <w:sz w:val="20"/>
          <w:szCs w:val="20"/>
          <w:shd w:val="clear" w:color="auto" w:fill="FFFFFF"/>
        </w:rPr>
        <w:t>argo em comissão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, uma vez que o cargo em comissão pressupõe a dedicação exclusiva</w:t>
      </w:r>
      <w:r w:rsidR="008F4E4F"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. </w:t>
      </w:r>
    </w:p>
    <w:p w:rsidR="008F4E4F" w:rsidRPr="00FE679D" w:rsidRDefault="008F4E4F" w:rsidP="008F4E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n° 762579/14 - </w:t>
      </w:r>
      <w:hyperlink r:id="rId16" w:history="1">
        <w:r w:rsidRPr="00FE679D">
          <w:rPr>
            <w:rStyle w:val="Hyperlink"/>
            <w:rFonts w:ascii="Arial" w:hAnsi="Arial" w:cs="Arial"/>
            <w:sz w:val="20"/>
            <w:szCs w:val="20"/>
          </w:rPr>
          <w:t xml:space="preserve">Acórdão n° 2005/17 </w:t>
        </w:r>
        <w:r w:rsidR="007F3338">
          <w:rPr>
            <w:rStyle w:val="Hyperlink"/>
            <w:rFonts w:ascii="Arial" w:hAnsi="Arial" w:cs="Arial"/>
            <w:sz w:val="20"/>
            <w:szCs w:val="20"/>
          </w:rPr>
          <w:t>-</w:t>
        </w:r>
        <w:r w:rsidRPr="00FE679D">
          <w:rPr>
            <w:rStyle w:val="Hyperlink"/>
            <w:rFonts w:ascii="Arial" w:hAnsi="Arial" w:cs="Arial"/>
            <w:sz w:val="20"/>
            <w:szCs w:val="20"/>
          </w:rPr>
          <w:t xml:space="preserve"> Tribunal Pleno</w:t>
        </w:r>
      </w:hyperlink>
      <w:r w:rsidRPr="00FE679D">
        <w:rPr>
          <w:rFonts w:ascii="Arial" w:hAnsi="Arial" w:cs="Arial"/>
          <w:sz w:val="20"/>
          <w:szCs w:val="20"/>
        </w:rPr>
        <w:t xml:space="preserve"> - Rel. Conselheiro Ivens Zschoerper Linhares.</w:t>
      </w:r>
    </w:p>
    <w:p w:rsidR="008F4E4F" w:rsidRPr="00FE679D" w:rsidRDefault="008F4E4F" w:rsidP="00F01660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F75A80" w:rsidRPr="00FE679D" w:rsidRDefault="00A65358" w:rsidP="00F75A80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10</w:t>
      </w:r>
      <w:r w:rsidR="00F75A80" w:rsidRPr="00FE679D">
        <w:rPr>
          <w:rFonts w:ascii="Arial" w:hAnsi="Arial" w:cs="Arial"/>
          <w:b/>
          <w:sz w:val="20"/>
          <w:szCs w:val="20"/>
        </w:rPr>
        <w:t xml:space="preserve">. Representação. Pregão Presencial. Serviços hospitalares.  Fraude na publicação de atos do certame detectada. </w:t>
      </w:r>
      <w:r w:rsidR="00AC06C6">
        <w:rPr>
          <w:rFonts w:ascii="Arial" w:hAnsi="Arial" w:cs="Arial"/>
          <w:b/>
          <w:sz w:val="20"/>
          <w:szCs w:val="20"/>
        </w:rPr>
        <w:t>P</w:t>
      </w:r>
      <w:r w:rsidR="00297D8E">
        <w:rPr>
          <w:rFonts w:ascii="Arial" w:hAnsi="Arial" w:cs="Arial"/>
          <w:b/>
          <w:sz w:val="20"/>
          <w:szCs w:val="20"/>
        </w:rPr>
        <w:t>rocedência e pela A</w:t>
      </w:r>
      <w:r w:rsidR="00F75A80" w:rsidRPr="00FE679D">
        <w:rPr>
          <w:rFonts w:ascii="Arial" w:hAnsi="Arial" w:cs="Arial"/>
          <w:b/>
          <w:sz w:val="20"/>
          <w:szCs w:val="20"/>
        </w:rPr>
        <w:t>plicação de multa</w:t>
      </w:r>
      <w:r w:rsidR="00297D8E">
        <w:rPr>
          <w:rFonts w:ascii="Arial" w:hAnsi="Arial" w:cs="Arial"/>
          <w:b/>
          <w:sz w:val="20"/>
          <w:szCs w:val="20"/>
        </w:rPr>
        <w:t xml:space="preserve">. </w:t>
      </w:r>
      <w:r w:rsidR="00F75A80" w:rsidRPr="00FE679D">
        <w:rPr>
          <w:rFonts w:ascii="Arial" w:hAnsi="Arial" w:cs="Arial"/>
          <w:b/>
          <w:sz w:val="20"/>
          <w:szCs w:val="20"/>
        </w:rPr>
        <w:t xml:space="preserve"> </w:t>
      </w:r>
    </w:p>
    <w:p w:rsidR="00F75A80" w:rsidRDefault="00F75A80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Representação formulada por vereador contra Prefeito e Pregoeira, busca desconstituir o Pregão Presencial realizado pela municipalidade para a contratação de prestação de serviços hospitalares. Segundo exposto pelo Representante, o aviso do certame foi publicado no Diário Oficial do Município, de veiculação quinzenal e por tal razão não foi observado o prazo mínimo de 08 (oito) dias úteis, exigidos pela Lei nº 10.520/2002, entre a publicação do aviso e a data de apresentação das propostas. </w:t>
      </w:r>
    </w:p>
    <w:p w:rsidR="00927D65" w:rsidRPr="00FE679D" w:rsidRDefault="00927D65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5A80" w:rsidRDefault="00F75A80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Além disso, o Representante afirma que na mesma edição do Diário Oficial do Município, logo abaixo do aviso de licitação do Pregão Presencial nº 02/2009, foi publicado o extrato do contrato deste mesmo Pregão Presencial, no qual </w:t>
      </w:r>
      <w:r w:rsidR="00036D41">
        <w:rPr>
          <w:rFonts w:ascii="Arial" w:hAnsi="Arial" w:cs="Arial"/>
          <w:sz w:val="20"/>
          <w:szCs w:val="20"/>
          <w:shd w:val="clear" w:color="auto" w:fill="FFFFFF"/>
        </w:rPr>
        <w:t xml:space="preserve">já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consta</w:t>
      </w:r>
      <w:r w:rsidR="00036D41">
        <w:rPr>
          <w:rFonts w:ascii="Arial" w:hAnsi="Arial" w:cs="Arial"/>
          <w:sz w:val="20"/>
          <w:szCs w:val="20"/>
          <w:shd w:val="clear" w:color="auto" w:fill="FFFFFF"/>
        </w:rPr>
        <w:t xml:space="preserve">va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>a</w:t>
      </w:r>
      <w:r w:rsidR="00036D41">
        <w:rPr>
          <w:rFonts w:ascii="Arial" w:hAnsi="Arial" w:cs="Arial"/>
          <w:sz w:val="20"/>
          <w:szCs w:val="20"/>
          <w:shd w:val="clear" w:color="auto" w:fill="FFFFFF"/>
        </w:rPr>
        <w:t xml:space="preserve"> razão social </w:t>
      </w:r>
      <w:r w:rsidR="00297D8E">
        <w:rPr>
          <w:rFonts w:ascii="Arial" w:hAnsi="Arial" w:cs="Arial"/>
          <w:sz w:val="20"/>
          <w:szCs w:val="20"/>
          <w:shd w:val="clear" w:color="auto" w:fill="FFFFFF"/>
        </w:rPr>
        <w:t xml:space="preserve">da empresa </w:t>
      </w: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vencedora do certame e também o valor do contrato firmado (a cópia da publicação foi juntada aos autos). </w:t>
      </w:r>
    </w:p>
    <w:p w:rsidR="00927D65" w:rsidRPr="00FE679D" w:rsidRDefault="00927D65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5A80" w:rsidRDefault="00F75A80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O voto aponta que de fato houve a publicação no Órgão Oficial do Município de Pontal do Paraná, de nº 278, relativo à quinzena de 16 a 31 de janeiro de 2009. Considerando que o início da circulação deste se deu em 1º de fevereiro, não houve o cumprimento do período mínimo disposto em lei entre a publicação e a abertura da licitação, em 10 de fevereiro (tendo transcorrido somente 07 dias úteis, conforme art. 110 da Lei nº 8666/93). Como bem colocado pela unidade técnica, é possível considerar que houve uma mitigação do princípio da publicidade, já que também houve a publicação do aviso de licitação no Diário Oficial do Estado e no Diário Oficial no Município de Paranaguá, em que pese isto não suprir o descumprimento do preceituado na norma de regência. </w:t>
      </w:r>
    </w:p>
    <w:p w:rsidR="00927D65" w:rsidRPr="00FE679D" w:rsidRDefault="00927D65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5A80" w:rsidRDefault="00F75A80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 xml:space="preserve">Entendeu-se, assim, pela aplicação das multas do art. 87, III, “d” e a do art. 87, IV, “g”, ambos da Lei Complementar Estadual nº 113/05, de forma individualizada ao Prefeito e à Presidente da Comissão Permanente de Licitação à época, respectivamente, ante o descumprimento do disposto nos incisos I e V, do art. 4ª, da Lei nº 10.520/02 e da existência de publicação do extrato do contrato do Pregão com o nome da vencedora e com o valor do contrato antes mesmo da abertura do certame.  </w:t>
      </w:r>
    </w:p>
    <w:p w:rsidR="00927D65" w:rsidRPr="00FE679D" w:rsidRDefault="00927D65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5A80" w:rsidRDefault="00F75A80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lastRenderedPageBreak/>
        <w:t xml:space="preserve">Entendeu-se, ainda, que a conduta praticada por ambos coaduna-se ao disposto no art. 90 da Lei de Licitações, o que impõe o encaminhamento do processo ao Ministério Público Estadual para apuração. </w:t>
      </w:r>
    </w:p>
    <w:p w:rsidR="00927D65" w:rsidRPr="00FE679D" w:rsidRDefault="00927D65" w:rsidP="00FE679D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F75A80" w:rsidRPr="00FE679D" w:rsidRDefault="00F75A80" w:rsidP="00F75A80">
      <w:pPr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Processo nº 436967/09 </w:t>
      </w:r>
      <w:r w:rsidR="00AC06C6">
        <w:rPr>
          <w:rFonts w:ascii="Arial" w:hAnsi="Arial" w:cs="Arial"/>
          <w:sz w:val="20"/>
          <w:szCs w:val="20"/>
        </w:rPr>
        <w:t>-</w:t>
      </w:r>
      <w:r w:rsidRPr="00FE679D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FE679D">
          <w:rPr>
            <w:rStyle w:val="Hyperlink"/>
            <w:rFonts w:ascii="Arial" w:hAnsi="Arial" w:cs="Arial"/>
            <w:sz w:val="20"/>
            <w:szCs w:val="20"/>
          </w:rPr>
          <w:t>Acórdão nº 1835/17</w:t>
        </w:r>
        <w:r w:rsidR="00CC4C9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FE679D">
          <w:rPr>
            <w:rStyle w:val="Hyperlink"/>
            <w:rFonts w:ascii="Arial" w:hAnsi="Arial" w:cs="Arial"/>
            <w:sz w:val="20"/>
            <w:szCs w:val="20"/>
          </w:rPr>
          <w:t>-</w:t>
        </w:r>
        <w:r w:rsidR="00CC4C95">
          <w:rPr>
            <w:rStyle w:val="Hyperlink"/>
            <w:rFonts w:ascii="Arial" w:hAnsi="Arial" w:cs="Arial"/>
            <w:sz w:val="20"/>
            <w:szCs w:val="20"/>
          </w:rPr>
          <w:t xml:space="preserve"> </w:t>
        </w:r>
        <w:r w:rsidRPr="00FE679D">
          <w:rPr>
            <w:rStyle w:val="Hyperlink"/>
            <w:rFonts w:ascii="Arial" w:hAnsi="Arial" w:cs="Arial"/>
            <w:sz w:val="20"/>
            <w:szCs w:val="20"/>
          </w:rPr>
          <w:t>Tribunal Pleno</w:t>
        </w:r>
      </w:hyperlink>
      <w:r w:rsidRPr="00FE679D">
        <w:rPr>
          <w:rFonts w:ascii="Arial" w:hAnsi="Arial" w:cs="Arial"/>
          <w:sz w:val="20"/>
          <w:szCs w:val="20"/>
        </w:rPr>
        <w:t xml:space="preserve"> </w:t>
      </w:r>
      <w:r w:rsidR="00AC06C6">
        <w:rPr>
          <w:rFonts w:ascii="Arial" w:hAnsi="Arial" w:cs="Arial"/>
          <w:sz w:val="20"/>
          <w:szCs w:val="20"/>
        </w:rPr>
        <w:t>-</w:t>
      </w:r>
      <w:r w:rsidRPr="00FE679D">
        <w:rPr>
          <w:rFonts w:ascii="Arial" w:hAnsi="Arial" w:cs="Arial"/>
          <w:sz w:val="20"/>
          <w:szCs w:val="20"/>
        </w:rPr>
        <w:t xml:space="preserve"> Rel. Conselheiro </w:t>
      </w:r>
      <w:proofErr w:type="spellStart"/>
      <w:r w:rsidRPr="00FE679D">
        <w:rPr>
          <w:rFonts w:ascii="Arial" w:hAnsi="Arial" w:cs="Arial"/>
          <w:sz w:val="20"/>
          <w:szCs w:val="20"/>
        </w:rPr>
        <w:t>Artagão</w:t>
      </w:r>
      <w:proofErr w:type="spellEnd"/>
      <w:r w:rsidRPr="00FE679D">
        <w:rPr>
          <w:rFonts w:ascii="Arial" w:hAnsi="Arial" w:cs="Arial"/>
          <w:sz w:val="20"/>
          <w:szCs w:val="20"/>
        </w:rPr>
        <w:t xml:space="preserve"> de Mattos Leão</w:t>
      </w:r>
      <w:r w:rsidR="00FE679D" w:rsidRPr="00FE679D">
        <w:rPr>
          <w:rFonts w:ascii="Arial" w:hAnsi="Arial" w:cs="Arial"/>
          <w:sz w:val="20"/>
          <w:szCs w:val="20"/>
        </w:rPr>
        <w:t>.</w:t>
      </w:r>
    </w:p>
    <w:p w:rsidR="00E8762F" w:rsidRPr="00FE679D" w:rsidRDefault="00E8762F" w:rsidP="00F46C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Observações: </w:t>
      </w:r>
    </w:p>
    <w:p w:rsidR="005C4DB7" w:rsidRPr="00FE679D" w:rsidRDefault="00E4415D" w:rsidP="00E8762F">
      <w:pPr>
        <w:rPr>
          <w:rFonts w:ascii="Arial" w:hAnsi="Arial" w:cs="Arial"/>
          <w:b/>
          <w:color w:val="000000"/>
          <w:sz w:val="20"/>
          <w:szCs w:val="20"/>
        </w:rPr>
      </w:pPr>
      <w:r w:rsidRPr="00FE679D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5D64EE6" wp14:editId="599D7F15">
                <wp:simplePos x="0" y="0"/>
                <wp:positionH relativeFrom="margin">
                  <wp:posOffset>-6985</wp:posOffset>
                </wp:positionH>
                <wp:positionV relativeFrom="paragraph">
                  <wp:posOffset>73660</wp:posOffset>
                </wp:positionV>
                <wp:extent cx="5499100" cy="0"/>
                <wp:effectExtent l="0" t="0" r="25400" b="57150"/>
                <wp:wrapNone/>
                <wp:docPr id="58" name="Conector reto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1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1FB6C2" id="Conector reto 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5.8pt" to="432.45pt,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26477F" w:rsidRPr="00FE679D" w:rsidRDefault="0026477F" w:rsidP="00027A03">
      <w:pPr>
        <w:spacing w:after="0"/>
        <w:rPr>
          <w:rFonts w:ascii="Arial" w:hAnsi="Arial" w:cs="Arial"/>
          <w:color w:val="000000"/>
          <w:sz w:val="20"/>
          <w:szCs w:val="20"/>
        </w:rPr>
      </w:pPr>
      <w:r w:rsidRPr="00FE679D">
        <w:rPr>
          <w:rFonts w:ascii="Arial" w:hAnsi="Arial" w:cs="Arial"/>
          <w:color w:val="000000"/>
          <w:sz w:val="20"/>
          <w:szCs w:val="20"/>
        </w:rPr>
        <w:t>Ju</w:t>
      </w:r>
      <w:r w:rsidR="00AD528F" w:rsidRPr="00FE679D">
        <w:rPr>
          <w:rFonts w:ascii="Arial" w:hAnsi="Arial" w:cs="Arial"/>
          <w:color w:val="000000"/>
          <w:sz w:val="20"/>
          <w:szCs w:val="20"/>
        </w:rPr>
        <w:t xml:space="preserve">risprudência Selecionada: </w:t>
      </w:r>
    </w:p>
    <w:p w:rsidR="00601974" w:rsidRPr="00FE679D" w:rsidRDefault="00601974" w:rsidP="00027A03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0800D1" w:rsidRPr="00FE679D" w:rsidRDefault="000800D1" w:rsidP="000800D1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E679D">
        <w:rPr>
          <w:rFonts w:ascii="Arial" w:hAnsi="Arial" w:cs="Arial"/>
          <w:b/>
          <w:color w:val="000000"/>
          <w:sz w:val="20"/>
          <w:szCs w:val="20"/>
        </w:rPr>
        <w:t>Superior Tribunal de Justiça:</w:t>
      </w:r>
    </w:p>
    <w:p w:rsidR="000800D1" w:rsidRPr="00FE679D" w:rsidRDefault="000800D1" w:rsidP="000800D1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</w:p>
    <w:p w:rsidR="002E5303" w:rsidRPr="00FE679D" w:rsidRDefault="0019463F" w:rsidP="00D23F50">
      <w:pPr>
        <w:spacing w:after="0"/>
        <w:jc w:val="both"/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</w:pPr>
      <w:hyperlink r:id="rId18" w:history="1">
        <w:r w:rsidR="00D23F50" w:rsidRPr="00FE679D">
          <w:rPr>
            <w:rStyle w:val="Hyperlink"/>
            <w:rFonts w:ascii="Arial" w:hAnsi="Arial" w:cs="Arial"/>
            <w:b/>
            <w:sz w:val="20"/>
            <w:szCs w:val="20"/>
            <w:shd w:val="clear" w:color="auto" w:fill="FFFFFF"/>
          </w:rPr>
          <w:t>RMS 49.896-RS</w:t>
        </w:r>
      </w:hyperlink>
      <w:r w:rsidR="00D23F50" w:rsidRPr="00FE679D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 xml:space="preserve">, Rel. Min. </w:t>
      </w:r>
      <w:proofErr w:type="spellStart"/>
      <w:r w:rsidR="00D23F50" w:rsidRPr="00FE679D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>Og</w:t>
      </w:r>
      <w:proofErr w:type="spellEnd"/>
      <w:r w:rsidR="00D23F50" w:rsidRPr="00FE679D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 xml:space="preserve"> Fernandes, por unanimidade, julgado em 20/4/2017, </w:t>
      </w:r>
      <w:proofErr w:type="spellStart"/>
      <w:r w:rsidR="00D23F50" w:rsidRPr="00FE679D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>DJe</w:t>
      </w:r>
      <w:proofErr w:type="spellEnd"/>
      <w:r w:rsidR="00D23F50" w:rsidRPr="00FE679D">
        <w:rPr>
          <w:rStyle w:val="Forte"/>
          <w:rFonts w:ascii="Arial" w:hAnsi="Arial" w:cs="Arial"/>
          <w:b w:val="0"/>
          <w:sz w:val="20"/>
          <w:szCs w:val="20"/>
          <w:shd w:val="clear" w:color="auto" w:fill="FFFFFF"/>
        </w:rPr>
        <w:t xml:space="preserve"> 2/5/2017.</w:t>
      </w:r>
    </w:p>
    <w:p w:rsidR="00D23F50" w:rsidRPr="00FE679D" w:rsidRDefault="00D23F50" w:rsidP="00D23F50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D23F50" w:rsidRPr="00FE679D" w:rsidRDefault="00D23F50" w:rsidP="00D23F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  <w:shd w:val="clear" w:color="auto" w:fill="FFFFFF"/>
        </w:rPr>
        <w:t>Concurso público. Prova dissertativa. Questão com erro no enunciado. Fato constatado pela banca examinadora e pelo Tribunal de Origem. Existência de ilegalidade. Atuação excepcional do Poder Judiciário no controle de legalidade. Sintonia com a tese firmada pelo STF no RE 632.853-CE.</w:t>
      </w:r>
    </w:p>
    <w:p w:rsidR="00E22321" w:rsidRPr="00FE679D" w:rsidRDefault="00E22321" w:rsidP="00A065F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942EB6" w:rsidRPr="00FE679D" w:rsidRDefault="00942EB6" w:rsidP="00A065F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  <w:r w:rsidRPr="00FE679D">
        <w:rPr>
          <w:rFonts w:ascii="Arial" w:hAnsi="Arial" w:cs="Arial"/>
          <w:sz w:val="20"/>
          <w:szCs w:val="20"/>
          <w:shd w:val="clear" w:color="auto" w:fill="FFFFFF"/>
        </w:rPr>
        <w:t>Em prova dissertativa de concurso público, o grave erro no enunciado - reconhecido pela própria banca examinadora - constitui flagrante ilegalidade apta a ensejar a nulidade da questão. De outra parte, a motivação do ato avaliativo do candidato, constante do espelho de prova, deve ser apresentado anteriormente ou concomitante à divulgação do resultado, sob pena de nulidade.</w:t>
      </w:r>
    </w:p>
    <w:p w:rsidR="00942EB6" w:rsidRPr="00FE679D" w:rsidRDefault="00942EB6" w:rsidP="00A065F5">
      <w:pPr>
        <w:spacing w:after="0"/>
        <w:jc w:val="both"/>
        <w:rPr>
          <w:rFonts w:ascii="Arial" w:hAnsi="Arial" w:cs="Arial"/>
          <w:sz w:val="20"/>
          <w:szCs w:val="20"/>
          <w:shd w:val="clear" w:color="auto" w:fill="FFFFFF"/>
        </w:rPr>
      </w:pPr>
    </w:p>
    <w:p w:rsidR="000800D1" w:rsidRPr="00FE679D" w:rsidRDefault="000800D1" w:rsidP="000800D1">
      <w:pPr>
        <w:spacing w:after="0"/>
        <w:rPr>
          <w:rFonts w:ascii="Arial" w:hAnsi="Arial" w:cs="Arial"/>
          <w:b/>
          <w:color w:val="000000"/>
          <w:sz w:val="20"/>
          <w:szCs w:val="20"/>
        </w:rPr>
      </w:pPr>
      <w:r w:rsidRPr="00FE679D">
        <w:rPr>
          <w:rFonts w:ascii="Arial" w:hAnsi="Arial" w:cs="Arial"/>
          <w:b/>
          <w:color w:val="000000"/>
          <w:sz w:val="20"/>
          <w:szCs w:val="20"/>
        </w:rPr>
        <w:t>Tribunal de Contas da União:</w:t>
      </w:r>
    </w:p>
    <w:p w:rsidR="00702F7C" w:rsidRPr="00FE679D" w:rsidRDefault="00702F7C" w:rsidP="00027A03">
      <w:pPr>
        <w:spacing w:after="0"/>
        <w:rPr>
          <w:rFonts w:ascii="Arial" w:hAnsi="Arial" w:cs="Arial"/>
          <w:sz w:val="20"/>
          <w:szCs w:val="20"/>
        </w:rPr>
      </w:pPr>
    </w:p>
    <w:p w:rsidR="0094307C" w:rsidRPr="00FE679D" w:rsidRDefault="0019463F" w:rsidP="00027A03">
      <w:pPr>
        <w:spacing w:after="0"/>
        <w:rPr>
          <w:rFonts w:ascii="Arial" w:hAnsi="Arial" w:cs="Arial"/>
          <w:sz w:val="20"/>
          <w:szCs w:val="20"/>
        </w:rPr>
      </w:pPr>
      <w:hyperlink r:id="rId19" w:history="1">
        <w:r w:rsidR="0094307C" w:rsidRPr="00FE679D">
          <w:rPr>
            <w:rStyle w:val="Hyperlink"/>
            <w:rFonts w:ascii="Arial" w:hAnsi="Arial" w:cs="Arial"/>
            <w:b/>
            <w:sz w:val="20"/>
            <w:szCs w:val="20"/>
          </w:rPr>
          <w:t>Acórdão</w:t>
        </w:r>
        <w:r w:rsidR="00791E5B" w:rsidRPr="00FE679D">
          <w:rPr>
            <w:rStyle w:val="Hyperlink"/>
            <w:rFonts w:ascii="Arial" w:hAnsi="Arial" w:cs="Arial"/>
            <w:b/>
            <w:sz w:val="20"/>
            <w:szCs w:val="20"/>
          </w:rPr>
          <w:t xml:space="preserve"> </w:t>
        </w:r>
        <w:r w:rsidR="0094307C" w:rsidRPr="00FE679D">
          <w:rPr>
            <w:rStyle w:val="Hyperlink"/>
            <w:rFonts w:ascii="Arial" w:hAnsi="Arial" w:cs="Arial"/>
            <w:b/>
            <w:sz w:val="20"/>
            <w:szCs w:val="20"/>
          </w:rPr>
          <w:t>1074/2017 - Plenário</w:t>
        </w:r>
      </w:hyperlink>
      <w:r w:rsidR="0094307C" w:rsidRPr="00FE679D">
        <w:rPr>
          <w:rFonts w:ascii="Arial" w:hAnsi="Arial" w:cs="Arial"/>
          <w:sz w:val="20"/>
          <w:szCs w:val="20"/>
        </w:rPr>
        <w:t xml:space="preserve"> (Representação, Relator Ministro-Substituto Augusto Sherman) </w:t>
      </w:r>
    </w:p>
    <w:p w:rsidR="0094307C" w:rsidRPr="00FE679D" w:rsidRDefault="0094307C" w:rsidP="00027A03">
      <w:pPr>
        <w:spacing w:after="0"/>
        <w:rPr>
          <w:rFonts w:ascii="Arial" w:hAnsi="Arial" w:cs="Arial"/>
          <w:sz w:val="20"/>
          <w:szCs w:val="20"/>
        </w:rPr>
      </w:pPr>
    </w:p>
    <w:p w:rsidR="00A83279" w:rsidRDefault="00A83279" w:rsidP="00A83279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 xml:space="preserve">Licitação. Pregão. Obrigatoriedade. Propaganda e publicidade. Assessoria de Comunicação. Parcelamento do objeto. </w:t>
      </w:r>
    </w:p>
    <w:p w:rsidR="00AF05E7" w:rsidRPr="00FE679D" w:rsidRDefault="00AF05E7" w:rsidP="00A83279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4307C" w:rsidRPr="00FE679D" w:rsidRDefault="00A83279" w:rsidP="00A83279">
      <w:pPr>
        <w:spacing w:after="0"/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Os serviços de assessoria de imprensa, </w:t>
      </w:r>
      <w:r w:rsidRPr="00FE679D">
        <w:rPr>
          <w:rFonts w:ascii="Arial" w:hAnsi="Arial" w:cs="Arial"/>
          <w:i/>
          <w:sz w:val="20"/>
          <w:szCs w:val="20"/>
        </w:rPr>
        <w:t>clipping</w:t>
      </w:r>
      <w:r w:rsidRPr="00FE679D">
        <w:rPr>
          <w:rFonts w:ascii="Arial" w:hAnsi="Arial" w:cs="Arial"/>
          <w:sz w:val="20"/>
          <w:szCs w:val="20"/>
        </w:rPr>
        <w:t xml:space="preserve">, </w:t>
      </w:r>
      <w:r w:rsidRPr="00FE679D">
        <w:rPr>
          <w:rFonts w:ascii="Arial" w:hAnsi="Arial" w:cs="Arial"/>
          <w:i/>
          <w:iCs/>
          <w:sz w:val="20"/>
          <w:szCs w:val="20"/>
        </w:rPr>
        <w:t xml:space="preserve">media training </w:t>
      </w:r>
      <w:r w:rsidRPr="00FE679D">
        <w:rPr>
          <w:rFonts w:ascii="Arial" w:hAnsi="Arial" w:cs="Arial"/>
          <w:sz w:val="20"/>
          <w:szCs w:val="20"/>
        </w:rPr>
        <w:t xml:space="preserve">e monitoramento de redes sociais devem ser contratados mediante procedimentos licitatórios, observado o devido parcelamento, na modalidade pregão, por se tratar de serviços comuns, e não por meio de licitações do tipo melhor técnica ou técnica e preço, pois não se enquadram na definição de serviços de publicidade constante do art. 2º da </w:t>
      </w:r>
      <w:hyperlink r:id="rId20" w:history="1">
        <w:r w:rsidRPr="00FE679D">
          <w:rPr>
            <w:rStyle w:val="Hyperlink"/>
            <w:rFonts w:ascii="Arial" w:hAnsi="Arial" w:cs="Arial"/>
            <w:color w:val="0000FF" w:themeColor="hyperlink"/>
            <w:sz w:val="20"/>
            <w:szCs w:val="20"/>
          </w:rPr>
          <w:t>Lei 12.232/2010</w:t>
        </w:r>
      </w:hyperlink>
      <w:r w:rsidRPr="00FE679D">
        <w:rPr>
          <w:rFonts w:ascii="Arial" w:hAnsi="Arial" w:cs="Arial"/>
          <w:sz w:val="20"/>
          <w:szCs w:val="20"/>
        </w:rPr>
        <w:t>.</w:t>
      </w:r>
    </w:p>
    <w:p w:rsidR="0094307C" w:rsidRPr="00FE679D" w:rsidRDefault="0094307C" w:rsidP="00A83279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94307C" w:rsidRPr="00FE679D" w:rsidRDefault="0019463F" w:rsidP="0013583F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21" w:history="1">
        <w:r w:rsidR="00791E5B" w:rsidRPr="00FE679D">
          <w:rPr>
            <w:rStyle w:val="Hyperlink"/>
            <w:rFonts w:ascii="Arial" w:hAnsi="Arial" w:cs="Arial"/>
            <w:b/>
            <w:sz w:val="20"/>
            <w:szCs w:val="20"/>
          </w:rPr>
          <w:t>Acórdão 1079/2017 - Plenário</w:t>
        </w:r>
      </w:hyperlink>
      <w:r w:rsidR="00791E5B" w:rsidRPr="00FE679D">
        <w:rPr>
          <w:rFonts w:ascii="Arial" w:hAnsi="Arial" w:cs="Arial"/>
          <w:sz w:val="20"/>
          <w:szCs w:val="20"/>
        </w:rPr>
        <w:t xml:space="preserve"> (Representação, Relator Ministro-Substituto Marcos </w:t>
      </w:r>
      <w:proofErr w:type="spellStart"/>
      <w:r w:rsidR="00791E5B" w:rsidRPr="00FE679D">
        <w:rPr>
          <w:rFonts w:ascii="Arial" w:hAnsi="Arial" w:cs="Arial"/>
          <w:sz w:val="20"/>
          <w:szCs w:val="20"/>
        </w:rPr>
        <w:t>Bemquerer</w:t>
      </w:r>
      <w:proofErr w:type="spellEnd"/>
      <w:r w:rsidR="00791E5B" w:rsidRPr="00FE679D">
        <w:rPr>
          <w:rFonts w:ascii="Arial" w:hAnsi="Arial" w:cs="Arial"/>
          <w:sz w:val="20"/>
          <w:szCs w:val="20"/>
        </w:rPr>
        <w:t xml:space="preserve">)  </w:t>
      </w:r>
    </w:p>
    <w:p w:rsidR="00791E5B" w:rsidRPr="00FE679D" w:rsidRDefault="00791E5B" w:rsidP="00027A03">
      <w:pPr>
        <w:spacing w:after="0"/>
        <w:rPr>
          <w:rFonts w:ascii="Arial" w:hAnsi="Arial" w:cs="Arial"/>
          <w:sz w:val="20"/>
          <w:szCs w:val="20"/>
        </w:rPr>
      </w:pPr>
    </w:p>
    <w:p w:rsidR="00791E5B" w:rsidRPr="00FE679D" w:rsidRDefault="00791E5B" w:rsidP="00027A03">
      <w:pPr>
        <w:spacing w:after="0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Licitação. Proposta. Preço. Inexequibilidade. Desclassificação. Comprovação</w:t>
      </w:r>
    </w:p>
    <w:p w:rsidR="00791E5B" w:rsidRPr="00FE679D" w:rsidRDefault="00791E5B" w:rsidP="00027A03">
      <w:pPr>
        <w:spacing w:after="0"/>
        <w:rPr>
          <w:rFonts w:ascii="Arial" w:hAnsi="Arial" w:cs="Arial"/>
          <w:sz w:val="20"/>
          <w:szCs w:val="20"/>
        </w:rPr>
      </w:pPr>
    </w:p>
    <w:p w:rsidR="00791E5B" w:rsidRPr="00FE679D" w:rsidRDefault="00791E5B" w:rsidP="00791E5B">
      <w:pPr>
        <w:pStyle w:val="TCU-Epgrafe"/>
        <w:spacing w:after="200" w:line="276" w:lineRule="auto"/>
        <w:ind w:left="0"/>
        <w:rPr>
          <w:rFonts w:ascii="Arial" w:hAnsi="Arial" w:cs="Arial"/>
          <w:sz w:val="20"/>
        </w:rPr>
      </w:pPr>
      <w:r w:rsidRPr="00FE679D">
        <w:rPr>
          <w:rFonts w:ascii="Arial" w:hAnsi="Arial" w:cs="Arial"/>
          <w:sz w:val="20"/>
        </w:rPr>
        <w:t>A desclassificação de proposta por inexequibilidade deve ser objetivamente demonstrada, a partir de critérios previamente publicados, e deve ser franqueada oportunidade de o licitante defender sua proposta e demonstrar sua capacidade de bem executar os serviços, nos termos e condições exigidos pelo instrumento convocatório, antes de ter sua proposta desclassificada.</w:t>
      </w:r>
    </w:p>
    <w:p w:rsidR="00791E5B" w:rsidRPr="00FE679D" w:rsidRDefault="0019463F" w:rsidP="009A043C">
      <w:pPr>
        <w:spacing w:after="0"/>
        <w:jc w:val="both"/>
        <w:rPr>
          <w:rFonts w:ascii="Arial" w:hAnsi="Arial" w:cs="Arial"/>
          <w:sz w:val="20"/>
          <w:szCs w:val="20"/>
        </w:rPr>
      </w:pPr>
      <w:hyperlink r:id="rId22" w:history="1">
        <w:r w:rsidR="00911A42" w:rsidRPr="007E0E28">
          <w:rPr>
            <w:rStyle w:val="Hyperlink"/>
            <w:rFonts w:ascii="Arial" w:hAnsi="Arial" w:cs="Arial"/>
            <w:b/>
            <w:sz w:val="20"/>
            <w:szCs w:val="20"/>
          </w:rPr>
          <w:t>Acórdão 3514/2017</w:t>
        </w:r>
        <w:r w:rsidR="009A043C" w:rsidRPr="007E0E28">
          <w:rPr>
            <w:rStyle w:val="Hyperlink"/>
            <w:rFonts w:ascii="Arial" w:hAnsi="Arial" w:cs="Arial"/>
            <w:b/>
            <w:sz w:val="20"/>
            <w:szCs w:val="20"/>
          </w:rPr>
          <w:t xml:space="preserve"> - Primeira Câmara</w:t>
        </w:r>
      </w:hyperlink>
      <w:r w:rsidR="009A043C" w:rsidRPr="00FE679D">
        <w:rPr>
          <w:rFonts w:ascii="Arial" w:hAnsi="Arial" w:cs="Arial"/>
          <w:sz w:val="20"/>
          <w:szCs w:val="20"/>
        </w:rPr>
        <w:t xml:space="preserve"> (Tomada de Contas Especial, Relator Ministro Vital do Rêgo)</w:t>
      </w:r>
    </w:p>
    <w:p w:rsidR="0013583F" w:rsidRPr="00FE679D" w:rsidRDefault="0013583F" w:rsidP="00027A03">
      <w:pPr>
        <w:spacing w:after="0"/>
        <w:rPr>
          <w:rFonts w:ascii="Arial" w:hAnsi="Arial" w:cs="Arial"/>
          <w:sz w:val="20"/>
          <w:szCs w:val="20"/>
        </w:rPr>
      </w:pPr>
    </w:p>
    <w:p w:rsidR="009A043C" w:rsidRPr="00FE679D" w:rsidRDefault="009A043C" w:rsidP="009A043C">
      <w:pPr>
        <w:jc w:val="both"/>
        <w:rPr>
          <w:rFonts w:ascii="Arial" w:hAnsi="Arial" w:cs="Arial"/>
          <w:b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Responsabilidade. Julgamento de contas. Agente privado. Contratado.</w:t>
      </w:r>
    </w:p>
    <w:p w:rsidR="009A043C" w:rsidRPr="00FE679D" w:rsidRDefault="009A043C" w:rsidP="009A043C">
      <w:pPr>
        <w:pStyle w:val="TCU-Epgrafe"/>
        <w:spacing w:after="200" w:line="276" w:lineRule="auto"/>
        <w:ind w:left="0"/>
        <w:rPr>
          <w:rFonts w:ascii="Arial" w:hAnsi="Arial" w:cs="Arial"/>
          <w:sz w:val="20"/>
        </w:rPr>
      </w:pPr>
      <w:r w:rsidRPr="00FE679D">
        <w:rPr>
          <w:rFonts w:ascii="Arial" w:hAnsi="Arial" w:cs="Arial"/>
          <w:sz w:val="20"/>
        </w:rPr>
        <w:t>Não cabe o julgamento de contas de particular contratado pela Administração Pública para prestar serviços em troca de contraprestação financeira, pois ele não gerenciou recursos públicos e, por conseguinte, não tem a obrigação de prestar contas da aplicação desses recursos.</w:t>
      </w:r>
    </w:p>
    <w:p w:rsidR="000800D1" w:rsidRPr="00FE679D" w:rsidRDefault="000800D1" w:rsidP="000800D1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FE679D">
        <w:rPr>
          <w:rFonts w:ascii="Arial" w:hAnsi="Arial" w:cs="Arial"/>
          <w:b/>
          <w:color w:val="000000"/>
          <w:sz w:val="20"/>
          <w:szCs w:val="20"/>
        </w:rPr>
        <w:t xml:space="preserve">OLACEFS - Organização da América Latina e do Caribe de Entidades Fiscalizadoras Superiores:  </w:t>
      </w:r>
    </w:p>
    <w:p w:rsidR="007F55D7" w:rsidRPr="00FE679D" w:rsidRDefault="007F55D7" w:rsidP="000800D1">
      <w:pPr>
        <w:spacing w:after="0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7E1F61" w:rsidRPr="00FE679D" w:rsidRDefault="006B1055" w:rsidP="007E1F61">
      <w:pPr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b/>
          <w:sz w:val="20"/>
          <w:szCs w:val="20"/>
        </w:rPr>
        <w:t>Programa 3</w:t>
      </w:r>
      <w:r w:rsidR="00AF05E7">
        <w:rPr>
          <w:rFonts w:ascii="Arial" w:hAnsi="Arial" w:cs="Arial"/>
          <w:b/>
          <w:sz w:val="20"/>
          <w:szCs w:val="20"/>
        </w:rPr>
        <w:t>I</w:t>
      </w:r>
      <w:r w:rsidRPr="00FE679D">
        <w:rPr>
          <w:rFonts w:ascii="Arial" w:hAnsi="Arial" w:cs="Arial"/>
          <w:b/>
          <w:sz w:val="20"/>
          <w:szCs w:val="20"/>
        </w:rPr>
        <w:t>-</w:t>
      </w:r>
      <w:r w:rsidR="00FE679D">
        <w:rPr>
          <w:rFonts w:ascii="Arial" w:hAnsi="Arial" w:cs="Arial"/>
          <w:b/>
          <w:sz w:val="20"/>
          <w:szCs w:val="20"/>
        </w:rPr>
        <w:t xml:space="preserve"> </w:t>
      </w:r>
      <w:r w:rsidRPr="00FE679D">
        <w:rPr>
          <w:rFonts w:ascii="Arial" w:hAnsi="Arial" w:cs="Arial"/>
          <w:b/>
          <w:sz w:val="20"/>
          <w:szCs w:val="20"/>
        </w:rPr>
        <w:t>Auditoria Cooperativa Piloto sobre redução da pobreza</w:t>
      </w:r>
      <w:r w:rsidR="00D93242">
        <w:rPr>
          <w:rFonts w:ascii="Arial" w:hAnsi="Arial" w:cs="Arial"/>
          <w:b/>
          <w:sz w:val="20"/>
          <w:szCs w:val="20"/>
        </w:rPr>
        <w:t xml:space="preserve"> disponível </w:t>
      </w:r>
      <w:r w:rsidR="008B5152">
        <w:rPr>
          <w:rFonts w:ascii="Arial" w:hAnsi="Arial" w:cs="Arial"/>
          <w:b/>
          <w:sz w:val="20"/>
          <w:szCs w:val="20"/>
        </w:rPr>
        <w:t>em l</w:t>
      </w:r>
      <w:r w:rsidR="00D93242">
        <w:rPr>
          <w:rFonts w:ascii="Arial" w:hAnsi="Arial" w:cs="Arial"/>
          <w:b/>
          <w:sz w:val="20"/>
          <w:szCs w:val="20"/>
        </w:rPr>
        <w:t xml:space="preserve">íngua </w:t>
      </w:r>
      <w:r w:rsidR="008B5152">
        <w:rPr>
          <w:rFonts w:ascii="Arial" w:hAnsi="Arial" w:cs="Arial"/>
          <w:b/>
          <w:sz w:val="20"/>
          <w:szCs w:val="20"/>
        </w:rPr>
        <w:t>e</w:t>
      </w:r>
      <w:r w:rsidR="00D93242">
        <w:rPr>
          <w:rFonts w:ascii="Arial" w:hAnsi="Arial" w:cs="Arial"/>
          <w:b/>
          <w:sz w:val="20"/>
          <w:szCs w:val="20"/>
        </w:rPr>
        <w:t xml:space="preserve">spanhola - </w:t>
      </w:r>
      <w:hyperlink r:id="rId23" w:history="1"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 xml:space="preserve">Programa 3I - </w:t>
        </w:r>
        <w:proofErr w:type="spellStart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>Auditoría</w:t>
        </w:r>
        <w:proofErr w:type="spellEnd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 xml:space="preserve"> Cooperativa Piloto </w:t>
        </w:r>
        <w:proofErr w:type="gramStart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>sobre Lucha</w:t>
        </w:r>
        <w:proofErr w:type="gramEnd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 xml:space="preserve"> contra </w:t>
        </w:r>
        <w:proofErr w:type="spellStart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>la</w:t>
        </w:r>
        <w:proofErr w:type="spellEnd"/>
        <w:r w:rsidR="00D93242" w:rsidRPr="00D93242">
          <w:rPr>
            <w:rStyle w:val="Hyperlink"/>
            <w:rFonts w:ascii="Arial" w:hAnsi="Arial" w:cs="Arial"/>
            <w:b/>
            <w:sz w:val="20"/>
            <w:szCs w:val="20"/>
          </w:rPr>
          <w:t xml:space="preserve"> Pobreza</w:t>
        </w:r>
      </w:hyperlink>
      <w:r w:rsidR="007E1F61" w:rsidRPr="00FE679D">
        <w:rPr>
          <w:rFonts w:ascii="Arial" w:hAnsi="Arial" w:cs="Arial"/>
          <w:sz w:val="20"/>
          <w:szCs w:val="20"/>
        </w:rPr>
        <w:t xml:space="preserve"> </w:t>
      </w:r>
    </w:p>
    <w:p w:rsidR="006B1055" w:rsidRPr="00FE679D" w:rsidRDefault="006B1055" w:rsidP="006B1055">
      <w:pPr>
        <w:jc w:val="both"/>
        <w:rPr>
          <w:rFonts w:ascii="Arial" w:hAnsi="Arial" w:cs="Arial"/>
          <w:sz w:val="20"/>
          <w:szCs w:val="20"/>
        </w:rPr>
      </w:pPr>
      <w:r w:rsidRPr="00FE679D">
        <w:rPr>
          <w:rFonts w:ascii="Arial" w:hAnsi="Arial" w:cs="Arial"/>
          <w:sz w:val="20"/>
          <w:szCs w:val="20"/>
        </w:rPr>
        <w:t xml:space="preserve">A Auditoria Cooperativa de </w:t>
      </w:r>
      <w:r w:rsidR="00F10700" w:rsidRPr="00FE679D">
        <w:rPr>
          <w:rFonts w:ascii="Arial" w:hAnsi="Arial" w:cs="Arial"/>
          <w:sz w:val="20"/>
          <w:szCs w:val="20"/>
        </w:rPr>
        <w:t>D</w:t>
      </w:r>
      <w:r w:rsidRPr="00FE679D">
        <w:rPr>
          <w:rFonts w:ascii="Arial" w:hAnsi="Arial" w:cs="Arial"/>
          <w:sz w:val="20"/>
          <w:szCs w:val="20"/>
        </w:rPr>
        <w:t>esempenho sobre a Luta conta a Pobreza faz parte d</w:t>
      </w:r>
      <w:r w:rsidR="008B5152">
        <w:rPr>
          <w:rFonts w:ascii="Arial" w:hAnsi="Arial" w:cs="Arial"/>
          <w:sz w:val="20"/>
          <w:szCs w:val="20"/>
        </w:rPr>
        <w:t xml:space="preserve">e um dos três </w:t>
      </w:r>
      <w:r w:rsidRPr="00FE679D">
        <w:rPr>
          <w:rFonts w:ascii="Arial" w:hAnsi="Arial" w:cs="Arial"/>
          <w:sz w:val="20"/>
          <w:szCs w:val="20"/>
        </w:rPr>
        <w:t xml:space="preserve">componentes </w:t>
      </w:r>
      <w:r w:rsidR="00F10700" w:rsidRPr="00FE679D">
        <w:rPr>
          <w:rFonts w:ascii="Arial" w:hAnsi="Arial" w:cs="Arial"/>
          <w:sz w:val="20"/>
          <w:szCs w:val="20"/>
        </w:rPr>
        <w:t>previstos</w:t>
      </w:r>
      <w:r w:rsidRPr="00FE679D">
        <w:rPr>
          <w:rFonts w:ascii="Arial" w:hAnsi="Arial" w:cs="Arial"/>
          <w:sz w:val="20"/>
          <w:szCs w:val="20"/>
        </w:rPr>
        <w:t xml:space="preserve"> na </w:t>
      </w:r>
      <w:r w:rsidR="00451495">
        <w:rPr>
          <w:rFonts w:ascii="Arial" w:hAnsi="Arial" w:cs="Arial"/>
          <w:sz w:val="20"/>
          <w:szCs w:val="20"/>
        </w:rPr>
        <w:t>F</w:t>
      </w:r>
      <w:r w:rsidRPr="00FE679D">
        <w:rPr>
          <w:rFonts w:ascii="Arial" w:hAnsi="Arial" w:cs="Arial"/>
          <w:sz w:val="20"/>
          <w:szCs w:val="20"/>
        </w:rPr>
        <w:t xml:space="preserve">ase 1 do </w:t>
      </w:r>
      <w:r w:rsidR="008B5152">
        <w:rPr>
          <w:rFonts w:ascii="Arial" w:hAnsi="Arial" w:cs="Arial"/>
          <w:sz w:val="20"/>
          <w:szCs w:val="20"/>
        </w:rPr>
        <w:t>P</w:t>
      </w:r>
      <w:r w:rsidRPr="00FE679D">
        <w:rPr>
          <w:rFonts w:ascii="Arial" w:hAnsi="Arial" w:cs="Arial"/>
          <w:sz w:val="20"/>
          <w:szCs w:val="20"/>
        </w:rPr>
        <w:t>rograma 3</w:t>
      </w:r>
      <w:r w:rsidR="00451495">
        <w:rPr>
          <w:rFonts w:ascii="Arial" w:hAnsi="Arial" w:cs="Arial"/>
          <w:sz w:val="20"/>
          <w:szCs w:val="20"/>
        </w:rPr>
        <w:t>I</w:t>
      </w:r>
      <w:r w:rsidR="00250D08">
        <w:rPr>
          <w:rFonts w:ascii="Arial" w:hAnsi="Arial" w:cs="Arial"/>
          <w:sz w:val="20"/>
          <w:szCs w:val="20"/>
        </w:rPr>
        <w:t xml:space="preserve">, mediante o qual a </w:t>
      </w:r>
      <w:r w:rsidR="003008E6" w:rsidRPr="00FE679D">
        <w:rPr>
          <w:rFonts w:ascii="Arial" w:hAnsi="Arial" w:cs="Arial"/>
          <w:sz w:val="20"/>
          <w:szCs w:val="20"/>
        </w:rPr>
        <w:t>INTOSAI</w:t>
      </w:r>
      <w:r w:rsidR="003008E6">
        <w:rPr>
          <w:rFonts w:ascii="Arial" w:hAnsi="Arial" w:cs="Arial"/>
          <w:sz w:val="20"/>
          <w:szCs w:val="20"/>
        </w:rPr>
        <w:t xml:space="preserve"> visa </w:t>
      </w:r>
      <w:r w:rsidR="00250D08">
        <w:rPr>
          <w:rFonts w:ascii="Arial" w:hAnsi="Arial" w:cs="Arial"/>
          <w:sz w:val="20"/>
          <w:szCs w:val="20"/>
        </w:rPr>
        <w:t>i</w:t>
      </w:r>
      <w:r w:rsidRPr="00FE679D">
        <w:rPr>
          <w:rFonts w:ascii="Arial" w:hAnsi="Arial" w:cs="Arial"/>
          <w:sz w:val="20"/>
          <w:szCs w:val="20"/>
        </w:rPr>
        <w:t>n</w:t>
      </w:r>
      <w:r w:rsidR="003008E6">
        <w:rPr>
          <w:rFonts w:ascii="Arial" w:hAnsi="Arial" w:cs="Arial"/>
          <w:sz w:val="20"/>
          <w:szCs w:val="20"/>
        </w:rPr>
        <w:t xml:space="preserve">centivar o </w:t>
      </w:r>
      <w:r w:rsidRPr="00FE679D">
        <w:rPr>
          <w:rFonts w:ascii="Arial" w:hAnsi="Arial" w:cs="Arial"/>
          <w:sz w:val="20"/>
          <w:szCs w:val="20"/>
        </w:rPr>
        <w:t xml:space="preserve">desenvolvimento </w:t>
      </w:r>
      <w:r w:rsidR="003008E6">
        <w:rPr>
          <w:rFonts w:ascii="Arial" w:hAnsi="Arial" w:cs="Arial"/>
          <w:sz w:val="20"/>
          <w:szCs w:val="20"/>
        </w:rPr>
        <w:t xml:space="preserve">dos </w:t>
      </w:r>
      <w:r w:rsidRPr="00FE679D">
        <w:rPr>
          <w:rFonts w:ascii="Arial" w:hAnsi="Arial" w:cs="Arial"/>
          <w:sz w:val="20"/>
          <w:szCs w:val="20"/>
        </w:rPr>
        <w:t>membros da OLACEFS na implementação das Normas Internacionais de Entidades Fiscalizadoras Superiores</w:t>
      </w:r>
      <w:r w:rsidR="00250D08">
        <w:rPr>
          <w:rFonts w:ascii="Arial" w:hAnsi="Arial" w:cs="Arial"/>
          <w:sz w:val="20"/>
          <w:szCs w:val="20"/>
        </w:rPr>
        <w:t xml:space="preserve"> </w:t>
      </w:r>
      <w:r w:rsidR="003008E6">
        <w:rPr>
          <w:rFonts w:ascii="Arial" w:hAnsi="Arial" w:cs="Arial"/>
          <w:sz w:val="20"/>
          <w:szCs w:val="20"/>
        </w:rPr>
        <w:t>América Latina e Caribe</w:t>
      </w:r>
      <w:r w:rsidRPr="00FE679D">
        <w:rPr>
          <w:rFonts w:ascii="Arial" w:hAnsi="Arial" w:cs="Arial"/>
          <w:sz w:val="20"/>
          <w:szCs w:val="20"/>
        </w:rPr>
        <w:t>.</w:t>
      </w:r>
      <w:r w:rsidR="0045023D">
        <w:rPr>
          <w:rFonts w:ascii="Arial" w:hAnsi="Arial" w:cs="Arial"/>
          <w:sz w:val="20"/>
          <w:szCs w:val="20"/>
        </w:rPr>
        <w:t xml:space="preserve"> Participarão</w:t>
      </w:r>
      <w:r w:rsidR="003008E6">
        <w:rPr>
          <w:rFonts w:ascii="Arial" w:hAnsi="Arial" w:cs="Arial"/>
          <w:sz w:val="20"/>
          <w:szCs w:val="20"/>
        </w:rPr>
        <w:t xml:space="preserve"> do Programa</w:t>
      </w:r>
      <w:r w:rsidR="00E020B5">
        <w:rPr>
          <w:rFonts w:ascii="Arial" w:hAnsi="Arial" w:cs="Arial"/>
          <w:sz w:val="20"/>
          <w:szCs w:val="20"/>
        </w:rPr>
        <w:t xml:space="preserve"> em tela</w:t>
      </w:r>
      <w:r w:rsidR="003A2877">
        <w:rPr>
          <w:rFonts w:ascii="Arial" w:hAnsi="Arial" w:cs="Arial"/>
          <w:sz w:val="20"/>
          <w:szCs w:val="20"/>
        </w:rPr>
        <w:t xml:space="preserve"> 8 EFS, a saber: Chile, Equador, Guatemala, Costa Rica, México, Peru, </w:t>
      </w:r>
      <w:r w:rsidR="00FA6200">
        <w:rPr>
          <w:rFonts w:ascii="Arial" w:hAnsi="Arial" w:cs="Arial"/>
          <w:sz w:val="20"/>
          <w:szCs w:val="20"/>
        </w:rPr>
        <w:t>Brasil e Paraguai.</w:t>
      </w:r>
      <w:r w:rsidR="003008E6">
        <w:rPr>
          <w:rFonts w:ascii="Arial" w:hAnsi="Arial" w:cs="Arial"/>
          <w:sz w:val="20"/>
          <w:szCs w:val="20"/>
        </w:rPr>
        <w:t xml:space="preserve"> </w:t>
      </w:r>
    </w:p>
    <w:p w:rsidR="002874A2" w:rsidRDefault="0060126D" w:rsidP="008D7542">
      <w:pPr>
        <w:jc w:val="center"/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</w:pPr>
      <w:r w:rsidRPr="005C4DB7"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880E73" wp14:editId="289F161D">
                <wp:simplePos x="0" y="0"/>
                <wp:positionH relativeFrom="margin">
                  <wp:posOffset>-6985</wp:posOffset>
                </wp:positionH>
                <wp:positionV relativeFrom="paragraph">
                  <wp:posOffset>97155</wp:posOffset>
                </wp:positionV>
                <wp:extent cx="5518150" cy="0"/>
                <wp:effectExtent l="0" t="0" r="25400" b="57150"/>
                <wp:wrapNone/>
                <wp:docPr id="59" name="Conector reto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1815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97281" id="Conector reto 59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55pt,7.65pt" to="433.9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" strokecolor="black [3200]" strokeweight="2pt">
                <v:shadow on="t" color="black" opacity="24903f" origin=",.5" offset="0,.55556mm"/>
                <w10:wrap anchorx="margin"/>
              </v:line>
            </w:pict>
          </mc:Fallback>
        </mc:AlternateContent>
      </w:r>
    </w:p>
    <w:p w:rsidR="008D7542" w:rsidRDefault="00E30DE6" w:rsidP="008D7542">
      <w:pPr>
        <w:widowControl w:val="0"/>
        <w:autoSpaceDE w:val="0"/>
        <w:autoSpaceDN w:val="0"/>
        <w:jc w:val="center"/>
        <w:rPr>
          <w:rFonts w:ascii="Arial" w:hAnsi="Arial" w:cs="Arial"/>
          <w:b/>
          <w:sz w:val="20"/>
          <w:szCs w:val="20"/>
        </w:rPr>
      </w:pPr>
      <w:r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 xml:space="preserve">Elaboração: Escola de Gestão Pública </w:t>
      </w:r>
      <w:r w:rsidR="001A16DE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>-</w:t>
      </w:r>
      <w:r w:rsidRPr="00F41C34">
        <w:rPr>
          <w:rStyle w:val="Hyperlink"/>
          <w:rFonts w:ascii="Arial" w:hAnsi="Arial" w:cs="Arial"/>
          <w:i/>
          <w:color w:val="000000" w:themeColor="text1"/>
          <w:sz w:val="18"/>
          <w:szCs w:val="18"/>
          <w:u w:val="none"/>
        </w:rPr>
        <w:t xml:space="preserve"> Jurisprudência</w:t>
      </w:r>
      <w:bookmarkStart w:id="0" w:name="_GoBack"/>
      <w:bookmarkEnd w:id="0"/>
    </w:p>
    <w:p w:rsidR="008D7542" w:rsidRDefault="008D7542" w:rsidP="008D7542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E01524" w:rsidRDefault="00E01524" w:rsidP="008D7542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p w:rsidR="00E01524" w:rsidRDefault="00E01524" w:rsidP="008D7542">
      <w:pPr>
        <w:widowControl w:val="0"/>
        <w:autoSpaceDE w:val="0"/>
        <w:autoSpaceDN w:val="0"/>
        <w:jc w:val="both"/>
        <w:rPr>
          <w:rFonts w:ascii="Arial" w:hAnsi="Arial" w:cs="Arial"/>
          <w:b/>
          <w:sz w:val="20"/>
          <w:szCs w:val="20"/>
        </w:rPr>
      </w:pPr>
    </w:p>
    <w:sectPr w:rsidR="00E01524">
      <w:headerReference w:type="default" r:id="rId24"/>
      <w:footerReference w:type="default" r:id="rId2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A9" w:rsidRDefault="009907A9" w:rsidP="00350CC2">
      <w:pPr>
        <w:spacing w:after="0" w:line="240" w:lineRule="auto"/>
      </w:pPr>
      <w:r>
        <w:separator/>
      </w:r>
    </w:p>
  </w:endnote>
  <w:end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245DE" w:rsidRDefault="002245DE" w:rsidP="002245DE">
    <w:pPr>
      <w:pStyle w:val="Rodap"/>
      <w:jc w:val="center"/>
      <w:rPr>
        <w:sz w:val="16"/>
        <w:szCs w:val="16"/>
      </w:rPr>
    </w:pPr>
    <w:r>
      <w:rPr>
        <w:noProof/>
        <w:lang w:eastAsia="pt-BR"/>
      </w:rPr>
      <w:drawing>
        <wp:inline distT="0" distB="0" distL="0" distR="0" wp14:anchorId="17DB4234" wp14:editId="518787F3">
          <wp:extent cx="463138" cy="231569"/>
          <wp:effectExtent l="0" t="0" r="0" b="0"/>
          <wp:docPr id="54" name="Imagem 54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7873" cy="2339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B5F7A" w:rsidRPr="00722924" w:rsidRDefault="001B5F7A" w:rsidP="002245DE">
    <w:pPr>
      <w:pStyle w:val="Rodap"/>
      <w:jc w:val="center"/>
      <w:rPr>
        <w:sz w:val="16"/>
        <w:szCs w:val="16"/>
      </w:rPr>
    </w:pPr>
    <w:r w:rsidRPr="00722924">
      <w:rPr>
        <w:sz w:val="16"/>
        <w:szCs w:val="16"/>
      </w:rPr>
      <w:fldChar w:fldCharType="begin"/>
    </w:r>
    <w:r w:rsidRPr="00722924">
      <w:rPr>
        <w:sz w:val="16"/>
        <w:szCs w:val="16"/>
      </w:rPr>
      <w:instrText xml:space="preserve"> PAGE   \* MERGEFORMAT </w:instrText>
    </w:r>
    <w:r w:rsidRPr="00722924">
      <w:rPr>
        <w:sz w:val="16"/>
        <w:szCs w:val="16"/>
      </w:rPr>
      <w:fldChar w:fldCharType="separate"/>
    </w:r>
    <w:r w:rsidR="0019463F">
      <w:rPr>
        <w:noProof/>
        <w:sz w:val="16"/>
        <w:szCs w:val="16"/>
      </w:rPr>
      <w:t>8</w:t>
    </w:r>
    <w:r w:rsidRPr="00722924">
      <w:rPr>
        <w:sz w:val="16"/>
        <w:szCs w:val="16"/>
      </w:rPr>
      <w:fldChar w:fldCharType="end"/>
    </w:r>
  </w:p>
  <w:p w:rsidR="00375DB6" w:rsidRDefault="00375DB6"/>
  <w:p w:rsidR="00375DB6" w:rsidRDefault="00375DB6"/>
  <w:p w:rsidR="00375DB6" w:rsidRDefault="00375DB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A9" w:rsidRDefault="009907A9" w:rsidP="00350CC2">
      <w:pPr>
        <w:spacing w:after="0" w:line="240" w:lineRule="auto"/>
      </w:pPr>
      <w:r>
        <w:separator/>
      </w:r>
    </w:p>
  </w:footnote>
  <w:footnote w:type="continuationSeparator" w:id="0">
    <w:p w:rsidR="009907A9" w:rsidRDefault="009907A9" w:rsidP="00350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FD7" w:rsidRDefault="006A5FD7" w:rsidP="00F14CCC">
    <w:pPr>
      <w:pStyle w:val="Cabealho"/>
      <w:spacing w:after="100" w:afterAutospacing="1"/>
      <w:jc w:val="center"/>
      <w:rPr>
        <w:b/>
      </w:rPr>
    </w:pPr>
  </w:p>
  <w:p w:rsidR="006A5FD7" w:rsidRDefault="006A5FD7" w:rsidP="00F14CCC">
    <w:pPr>
      <w:pStyle w:val="Cabealho"/>
      <w:spacing w:after="100" w:afterAutospacing="1"/>
      <w:jc w:val="center"/>
      <w:rPr>
        <w:b/>
      </w:rPr>
    </w:pPr>
    <w:r>
      <w:rPr>
        <w:noProof/>
        <w:lang w:eastAsia="pt-BR"/>
      </w:rPr>
      <w:drawing>
        <wp:inline distT="0" distB="0" distL="0" distR="0" wp14:anchorId="68EBCEE2" wp14:editId="396CA3F8">
          <wp:extent cx="4073236" cy="872837"/>
          <wp:effectExtent l="0" t="0" r="3810" b="3810"/>
          <wp:docPr id="52" name="Imagem 52" descr="Resultado de imagem para EGP T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do de imagem para EGP T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1668" cy="8725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92FBC"/>
    <w:multiLevelType w:val="hybridMultilevel"/>
    <w:tmpl w:val="6226A1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83EF0"/>
    <w:multiLevelType w:val="hybridMultilevel"/>
    <w:tmpl w:val="55A4E90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619C6"/>
    <w:multiLevelType w:val="hybridMultilevel"/>
    <w:tmpl w:val="559A503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4907DD"/>
    <w:multiLevelType w:val="hybridMultilevel"/>
    <w:tmpl w:val="91B69C02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6534A"/>
    <w:multiLevelType w:val="hybridMultilevel"/>
    <w:tmpl w:val="D0FE16CE"/>
    <w:lvl w:ilvl="0" w:tplc="A5067D7E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AC7506"/>
    <w:multiLevelType w:val="hybridMultilevel"/>
    <w:tmpl w:val="B356798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525CCB"/>
    <w:multiLevelType w:val="hybridMultilevel"/>
    <w:tmpl w:val="A93874EE"/>
    <w:lvl w:ilvl="0" w:tplc="1F00A050">
      <w:start w:val="9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0E5643"/>
    <w:multiLevelType w:val="hybridMultilevel"/>
    <w:tmpl w:val="D2D020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AF598B"/>
    <w:multiLevelType w:val="hybridMultilevel"/>
    <w:tmpl w:val="A6DA7B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805F1F"/>
    <w:multiLevelType w:val="hybridMultilevel"/>
    <w:tmpl w:val="C5AE435C"/>
    <w:lvl w:ilvl="0" w:tplc="E84E8CE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,Bold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063276"/>
    <w:multiLevelType w:val="hybridMultilevel"/>
    <w:tmpl w:val="94D078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F92D40"/>
    <w:multiLevelType w:val="hybridMultilevel"/>
    <w:tmpl w:val="E6D0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0"/>
  </w:num>
  <w:num w:numId="5">
    <w:abstractNumId w:val="11"/>
  </w:num>
  <w:num w:numId="6">
    <w:abstractNumId w:val="8"/>
  </w:num>
  <w:num w:numId="7">
    <w:abstractNumId w:val="0"/>
  </w:num>
  <w:num w:numId="8">
    <w:abstractNumId w:val="1"/>
  </w:num>
  <w:num w:numId="9">
    <w:abstractNumId w:val="5"/>
  </w:num>
  <w:num w:numId="10">
    <w:abstractNumId w:val="2"/>
  </w:num>
  <w:num w:numId="11">
    <w:abstractNumId w:val="3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182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191"/>
    <w:rsid w:val="00001F0E"/>
    <w:rsid w:val="00003C03"/>
    <w:rsid w:val="0000505F"/>
    <w:rsid w:val="000078B5"/>
    <w:rsid w:val="00007F7A"/>
    <w:rsid w:val="00007FD0"/>
    <w:rsid w:val="00010B69"/>
    <w:rsid w:val="00010F88"/>
    <w:rsid w:val="0001200F"/>
    <w:rsid w:val="000126A0"/>
    <w:rsid w:val="00012CBB"/>
    <w:rsid w:val="00013840"/>
    <w:rsid w:val="00017EBA"/>
    <w:rsid w:val="00021B0A"/>
    <w:rsid w:val="00025971"/>
    <w:rsid w:val="000262AD"/>
    <w:rsid w:val="00027A03"/>
    <w:rsid w:val="00027FAB"/>
    <w:rsid w:val="000300F4"/>
    <w:rsid w:val="00033E69"/>
    <w:rsid w:val="00036D41"/>
    <w:rsid w:val="00040EBA"/>
    <w:rsid w:val="00041340"/>
    <w:rsid w:val="000433EC"/>
    <w:rsid w:val="000439FD"/>
    <w:rsid w:val="00045700"/>
    <w:rsid w:val="00046191"/>
    <w:rsid w:val="00046E21"/>
    <w:rsid w:val="00047EF1"/>
    <w:rsid w:val="00052862"/>
    <w:rsid w:val="00053B72"/>
    <w:rsid w:val="00056686"/>
    <w:rsid w:val="00056E6F"/>
    <w:rsid w:val="000572CE"/>
    <w:rsid w:val="000617CF"/>
    <w:rsid w:val="00062737"/>
    <w:rsid w:val="00067E01"/>
    <w:rsid w:val="00070009"/>
    <w:rsid w:val="00070B14"/>
    <w:rsid w:val="000713DD"/>
    <w:rsid w:val="00071DE3"/>
    <w:rsid w:val="0007200C"/>
    <w:rsid w:val="00074287"/>
    <w:rsid w:val="000747BF"/>
    <w:rsid w:val="00074FAB"/>
    <w:rsid w:val="000759E5"/>
    <w:rsid w:val="00076184"/>
    <w:rsid w:val="000800D1"/>
    <w:rsid w:val="0009260D"/>
    <w:rsid w:val="000926D4"/>
    <w:rsid w:val="00092E5D"/>
    <w:rsid w:val="0009482D"/>
    <w:rsid w:val="0009711C"/>
    <w:rsid w:val="0009762F"/>
    <w:rsid w:val="000A0748"/>
    <w:rsid w:val="000A0E48"/>
    <w:rsid w:val="000A29BE"/>
    <w:rsid w:val="000A3C2D"/>
    <w:rsid w:val="000A47FD"/>
    <w:rsid w:val="000A4EB6"/>
    <w:rsid w:val="000A5F01"/>
    <w:rsid w:val="000A71D1"/>
    <w:rsid w:val="000B11D2"/>
    <w:rsid w:val="000B1E10"/>
    <w:rsid w:val="000B31B6"/>
    <w:rsid w:val="000B47C0"/>
    <w:rsid w:val="000C2948"/>
    <w:rsid w:val="000C3582"/>
    <w:rsid w:val="000C4F73"/>
    <w:rsid w:val="000C5093"/>
    <w:rsid w:val="000C5460"/>
    <w:rsid w:val="000C5EB3"/>
    <w:rsid w:val="000C63BC"/>
    <w:rsid w:val="000C7D67"/>
    <w:rsid w:val="000D2D5B"/>
    <w:rsid w:val="000D357D"/>
    <w:rsid w:val="000D4DE6"/>
    <w:rsid w:val="000D6D01"/>
    <w:rsid w:val="000E3ACE"/>
    <w:rsid w:val="000E3FC6"/>
    <w:rsid w:val="000E464B"/>
    <w:rsid w:val="000E5AC8"/>
    <w:rsid w:val="000F04ED"/>
    <w:rsid w:val="000F18DA"/>
    <w:rsid w:val="000F1FFA"/>
    <w:rsid w:val="000F314C"/>
    <w:rsid w:val="000F639D"/>
    <w:rsid w:val="000F7C1B"/>
    <w:rsid w:val="00100B9C"/>
    <w:rsid w:val="00110517"/>
    <w:rsid w:val="00110BD6"/>
    <w:rsid w:val="00111B86"/>
    <w:rsid w:val="00111C26"/>
    <w:rsid w:val="00112B60"/>
    <w:rsid w:val="00113EF1"/>
    <w:rsid w:val="00114B62"/>
    <w:rsid w:val="001159C9"/>
    <w:rsid w:val="00120862"/>
    <w:rsid w:val="0012211A"/>
    <w:rsid w:val="00122E13"/>
    <w:rsid w:val="00123D02"/>
    <w:rsid w:val="00126447"/>
    <w:rsid w:val="00127DF2"/>
    <w:rsid w:val="00130717"/>
    <w:rsid w:val="0013298B"/>
    <w:rsid w:val="001342E3"/>
    <w:rsid w:val="0013514C"/>
    <w:rsid w:val="0013583F"/>
    <w:rsid w:val="00135D5F"/>
    <w:rsid w:val="001411E6"/>
    <w:rsid w:val="001415BA"/>
    <w:rsid w:val="00142D10"/>
    <w:rsid w:val="00144712"/>
    <w:rsid w:val="001472C1"/>
    <w:rsid w:val="00150844"/>
    <w:rsid w:val="001529D8"/>
    <w:rsid w:val="00156185"/>
    <w:rsid w:val="00157806"/>
    <w:rsid w:val="00157D64"/>
    <w:rsid w:val="00161AA2"/>
    <w:rsid w:val="0016670D"/>
    <w:rsid w:val="00166A96"/>
    <w:rsid w:val="00170F9D"/>
    <w:rsid w:val="00171401"/>
    <w:rsid w:val="001720EB"/>
    <w:rsid w:val="0017455D"/>
    <w:rsid w:val="001770AF"/>
    <w:rsid w:val="001823E7"/>
    <w:rsid w:val="0018272D"/>
    <w:rsid w:val="00190B94"/>
    <w:rsid w:val="00190C41"/>
    <w:rsid w:val="001930D1"/>
    <w:rsid w:val="001942C5"/>
    <w:rsid w:val="0019463F"/>
    <w:rsid w:val="00196437"/>
    <w:rsid w:val="001975AB"/>
    <w:rsid w:val="001A16DE"/>
    <w:rsid w:val="001B096B"/>
    <w:rsid w:val="001B5B65"/>
    <w:rsid w:val="001B5F7A"/>
    <w:rsid w:val="001B6E08"/>
    <w:rsid w:val="001C0F23"/>
    <w:rsid w:val="001C46A8"/>
    <w:rsid w:val="001D0693"/>
    <w:rsid w:val="001D51BD"/>
    <w:rsid w:val="001D6665"/>
    <w:rsid w:val="001D684B"/>
    <w:rsid w:val="001D6ADC"/>
    <w:rsid w:val="001E2E5A"/>
    <w:rsid w:val="001E5F2E"/>
    <w:rsid w:val="001E6CAA"/>
    <w:rsid w:val="001E73FF"/>
    <w:rsid w:val="001F7A25"/>
    <w:rsid w:val="002013D1"/>
    <w:rsid w:val="0020195B"/>
    <w:rsid w:val="00202E6D"/>
    <w:rsid w:val="00202F4B"/>
    <w:rsid w:val="002036C8"/>
    <w:rsid w:val="002100EE"/>
    <w:rsid w:val="002147AC"/>
    <w:rsid w:val="00215BFE"/>
    <w:rsid w:val="00215EF3"/>
    <w:rsid w:val="00221D15"/>
    <w:rsid w:val="00223A59"/>
    <w:rsid w:val="00223F1C"/>
    <w:rsid w:val="002245DE"/>
    <w:rsid w:val="00224904"/>
    <w:rsid w:val="00232878"/>
    <w:rsid w:val="0023318C"/>
    <w:rsid w:val="00234AE0"/>
    <w:rsid w:val="00235F82"/>
    <w:rsid w:val="00237C21"/>
    <w:rsid w:val="0024200E"/>
    <w:rsid w:val="002426C3"/>
    <w:rsid w:val="002450AA"/>
    <w:rsid w:val="00245F7B"/>
    <w:rsid w:val="002478B9"/>
    <w:rsid w:val="00250D08"/>
    <w:rsid w:val="00251273"/>
    <w:rsid w:val="00252AA5"/>
    <w:rsid w:val="00253ADA"/>
    <w:rsid w:val="00255360"/>
    <w:rsid w:val="00256A12"/>
    <w:rsid w:val="00256CEA"/>
    <w:rsid w:val="002571B4"/>
    <w:rsid w:val="00260758"/>
    <w:rsid w:val="00260D58"/>
    <w:rsid w:val="0026477F"/>
    <w:rsid w:val="002659BA"/>
    <w:rsid w:val="0026729F"/>
    <w:rsid w:val="00271154"/>
    <w:rsid w:val="00271655"/>
    <w:rsid w:val="002805F1"/>
    <w:rsid w:val="00280FCF"/>
    <w:rsid w:val="00286EB4"/>
    <w:rsid w:val="002874A2"/>
    <w:rsid w:val="002921E2"/>
    <w:rsid w:val="0029566D"/>
    <w:rsid w:val="00295F4B"/>
    <w:rsid w:val="00297D8E"/>
    <w:rsid w:val="002A00AC"/>
    <w:rsid w:val="002A0792"/>
    <w:rsid w:val="002A1D5F"/>
    <w:rsid w:val="002B070A"/>
    <w:rsid w:val="002B14B7"/>
    <w:rsid w:val="002B297F"/>
    <w:rsid w:val="002B6BA0"/>
    <w:rsid w:val="002C19EA"/>
    <w:rsid w:val="002C480F"/>
    <w:rsid w:val="002C56C9"/>
    <w:rsid w:val="002C7487"/>
    <w:rsid w:val="002D48D1"/>
    <w:rsid w:val="002D5B56"/>
    <w:rsid w:val="002D6612"/>
    <w:rsid w:val="002D7650"/>
    <w:rsid w:val="002E4277"/>
    <w:rsid w:val="002E5303"/>
    <w:rsid w:val="002E72FA"/>
    <w:rsid w:val="002E7DFF"/>
    <w:rsid w:val="002F0BE9"/>
    <w:rsid w:val="002F13A0"/>
    <w:rsid w:val="002F1634"/>
    <w:rsid w:val="002F1D70"/>
    <w:rsid w:val="002F22FA"/>
    <w:rsid w:val="002F73BA"/>
    <w:rsid w:val="003005B3"/>
    <w:rsid w:val="003007FD"/>
    <w:rsid w:val="003008E6"/>
    <w:rsid w:val="0030165B"/>
    <w:rsid w:val="00302340"/>
    <w:rsid w:val="00303C9C"/>
    <w:rsid w:val="00305A67"/>
    <w:rsid w:val="00306B80"/>
    <w:rsid w:val="00307038"/>
    <w:rsid w:val="003132BE"/>
    <w:rsid w:val="00320577"/>
    <w:rsid w:val="0032266D"/>
    <w:rsid w:val="00325E2F"/>
    <w:rsid w:val="00327DF9"/>
    <w:rsid w:val="00331533"/>
    <w:rsid w:val="0033604C"/>
    <w:rsid w:val="003407F0"/>
    <w:rsid w:val="00343C28"/>
    <w:rsid w:val="00344A3D"/>
    <w:rsid w:val="00344A41"/>
    <w:rsid w:val="0034575E"/>
    <w:rsid w:val="00345C65"/>
    <w:rsid w:val="00350CC2"/>
    <w:rsid w:val="00351206"/>
    <w:rsid w:val="0035203F"/>
    <w:rsid w:val="00352A72"/>
    <w:rsid w:val="0035371B"/>
    <w:rsid w:val="00353E57"/>
    <w:rsid w:val="00353FEB"/>
    <w:rsid w:val="00356987"/>
    <w:rsid w:val="00356FB0"/>
    <w:rsid w:val="00361DA5"/>
    <w:rsid w:val="00361F1D"/>
    <w:rsid w:val="00364392"/>
    <w:rsid w:val="00365E61"/>
    <w:rsid w:val="00365EFF"/>
    <w:rsid w:val="00365F51"/>
    <w:rsid w:val="00375DB6"/>
    <w:rsid w:val="0038012F"/>
    <w:rsid w:val="00380BAB"/>
    <w:rsid w:val="0038751C"/>
    <w:rsid w:val="00394451"/>
    <w:rsid w:val="00396E93"/>
    <w:rsid w:val="003A2877"/>
    <w:rsid w:val="003A4828"/>
    <w:rsid w:val="003A6622"/>
    <w:rsid w:val="003A673F"/>
    <w:rsid w:val="003B502C"/>
    <w:rsid w:val="003C6B35"/>
    <w:rsid w:val="003C7C21"/>
    <w:rsid w:val="003D650C"/>
    <w:rsid w:val="003D6E90"/>
    <w:rsid w:val="003D7C37"/>
    <w:rsid w:val="003E110D"/>
    <w:rsid w:val="003E3529"/>
    <w:rsid w:val="003E3D02"/>
    <w:rsid w:val="003E3E6A"/>
    <w:rsid w:val="003E3FDB"/>
    <w:rsid w:val="003E55BC"/>
    <w:rsid w:val="003F0088"/>
    <w:rsid w:val="003F03C6"/>
    <w:rsid w:val="003F2DDE"/>
    <w:rsid w:val="003F5060"/>
    <w:rsid w:val="003F5829"/>
    <w:rsid w:val="003F677C"/>
    <w:rsid w:val="003F7090"/>
    <w:rsid w:val="004043AD"/>
    <w:rsid w:val="00405A6A"/>
    <w:rsid w:val="00406D2C"/>
    <w:rsid w:val="0041120A"/>
    <w:rsid w:val="0041337A"/>
    <w:rsid w:val="00416A72"/>
    <w:rsid w:val="00416FE3"/>
    <w:rsid w:val="00420AE1"/>
    <w:rsid w:val="0042728A"/>
    <w:rsid w:val="004276DC"/>
    <w:rsid w:val="0042779B"/>
    <w:rsid w:val="0043291F"/>
    <w:rsid w:val="00434347"/>
    <w:rsid w:val="004371F9"/>
    <w:rsid w:val="0043728E"/>
    <w:rsid w:val="00437541"/>
    <w:rsid w:val="00441D38"/>
    <w:rsid w:val="00441E59"/>
    <w:rsid w:val="00442CB7"/>
    <w:rsid w:val="00443CA1"/>
    <w:rsid w:val="00444C25"/>
    <w:rsid w:val="0044532C"/>
    <w:rsid w:val="00447BB2"/>
    <w:rsid w:val="0045023D"/>
    <w:rsid w:val="00451495"/>
    <w:rsid w:val="00455387"/>
    <w:rsid w:val="00455A92"/>
    <w:rsid w:val="00455AAB"/>
    <w:rsid w:val="00457317"/>
    <w:rsid w:val="004611E1"/>
    <w:rsid w:val="0046165B"/>
    <w:rsid w:val="00462460"/>
    <w:rsid w:val="004624E9"/>
    <w:rsid w:val="00462A13"/>
    <w:rsid w:val="00462F2A"/>
    <w:rsid w:val="00463AC5"/>
    <w:rsid w:val="00463BA8"/>
    <w:rsid w:val="00464835"/>
    <w:rsid w:val="004654D3"/>
    <w:rsid w:val="00470218"/>
    <w:rsid w:val="0047206A"/>
    <w:rsid w:val="0048130C"/>
    <w:rsid w:val="00482FA5"/>
    <w:rsid w:val="00484E6E"/>
    <w:rsid w:val="00485819"/>
    <w:rsid w:val="00487D31"/>
    <w:rsid w:val="00490000"/>
    <w:rsid w:val="00492026"/>
    <w:rsid w:val="004920C5"/>
    <w:rsid w:val="004927D6"/>
    <w:rsid w:val="00492E16"/>
    <w:rsid w:val="00494AE3"/>
    <w:rsid w:val="00494C04"/>
    <w:rsid w:val="0049557F"/>
    <w:rsid w:val="004965C3"/>
    <w:rsid w:val="004A0574"/>
    <w:rsid w:val="004A22CF"/>
    <w:rsid w:val="004A5804"/>
    <w:rsid w:val="004A794E"/>
    <w:rsid w:val="004B142E"/>
    <w:rsid w:val="004B3D26"/>
    <w:rsid w:val="004B44C1"/>
    <w:rsid w:val="004B5141"/>
    <w:rsid w:val="004B623F"/>
    <w:rsid w:val="004C11DE"/>
    <w:rsid w:val="004C13DB"/>
    <w:rsid w:val="004D00EF"/>
    <w:rsid w:val="004D14AD"/>
    <w:rsid w:val="004D376C"/>
    <w:rsid w:val="004D3864"/>
    <w:rsid w:val="004D58CD"/>
    <w:rsid w:val="004D5EEF"/>
    <w:rsid w:val="004D75B0"/>
    <w:rsid w:val="004D7DC5"/>
    <w:rsid w:val="004E109A"/>
    <w:rsid w:val="004E6410"/>
    <w:rsid w:val="004E7C93"/>
    <w:rsid w:val="004F3C8F"/>
    <w:rsid w:val="00500939"/>
    <w:rsid w:val="00501FC7"/>
    <w:rsid w:val="005025F4"/>
    <w:rsid w:val="00502AAF"/>
    <w:rsid w:val="00510B62"/>
    <w:rsid w:val="00511F85"/>
    <w:rsid w:val="00512FBC"/>
    <w:rsid w:val="00516673"/>
    <w:rsid w:val="00517B69"/>
    <w:rsid w:val="00520368"/>
    <w:rsid w:val="00523227"/>
    <w:rsid w:val="00523246"/>
    <w:rsid w:val="005237FD"/>
    <w:rsid w:val="005246B4"/>
    <w:rsid w:val="00525F8B"/>
    <w:rsid w:val="0052651B"/>
    <w:rsid w:val="00530F1E"/>
    <w:rsid w:val="00532F0D"/>
    <w:rsid w:val="00533C06"/>
    <w:rsid w:val="0053401E"/>
    <w:rsid w:val="00535AAB"/>
    <w:rsid w:val="00540B8E"/>
    <w:rsid w:val="00542636"/>
    <w:rsid w:val="00544AB5"/>
    <w:rsid w:val="00546D89"/>
    <w:rsid w:val="00547AFC"/>
    <w:rsid w:val="0055022A"/>
    <w:rsid w:val="005503E5"/>
    <w:rsid w:val="005513B0"/>
    <w:rsid w:val="00556F73"/>
    <w:rsid w:val="005576BE"/>
    <w:rsid w:val="005603B3"/>
    <w:rsid w:val="00561787"/>
    <w:rsid w:val="0056193C"/>
    <w:rsid w:val="00561EF9"/>
    <w:rsid w:val="005650CD"/>
    <w:rsid w:val="00566AE8"/>
    <w:rsid w:val="005670EC"/>
    <w:rsid w:val="005706D5"/>
    <w:rsid w:val="005728BC"/>
    <w:rsid w:val="00573F1D"/>
    <w:rsid w:val="005759E4"/>
    <w:rsid w:val="00575AE8"/>
    <w:rsid w:val="00576089"/>
    <w:rsid w:val="005819D2"/>
    <w:rsid w:val="00582374"/>
    <w:rsid w:val="00584BC6"/>
    <w:rsid w:val="0058559D"/>
    <w:rsid w:val="005856F2"/>
    <w:rsid w:val="00585A3B"/>
    <w:rsid w:val="00586D7A"/>
    <w:rsid w:val="00590FA0"/>
    <w:rsid w:val="00594F73"/>
    <w:rsid w:val="005957D1"/>
    <w:rsid w:val="00597215"/>
    <w:rsid w:val="005A0FD0"/>
    <w:rsid w:val="005A1468"/>
    <w:rsid w:val="005A5AF2"/>
    <w:rsid w:val="005A742F"/>
    <w:rsid w:val="005B4F6C"/>
    <w:rsid w:val="005B7055"/>
    <w:rsid w:val="005C4763"/>
    <w:rsid w:val="005C4DB7"/>
    <w:rsid w:val="005C5DC8"/>
    <w:rsid w:val="005C661E"/>
    <w:rsid w:val="005D1E9E"/>
    <w:rsid w:val="005D48C8"/>
    <w:rsid w:val="005D58CE"/>
    <w:rsid w:val="005D6DB4"/>
    <w:rsid w:val="005E2760"/>
    <w:rsid w:val="005E2D13"/>
    <w:rsid w:val="005E350B"/>
    <w:rsid w:val="005E64AF"/>
    <w:rsid w:val="005F03A4"/>
    <w:rsid w:val="005F0C51"/>
    <w:rsid w:val="005F16DB"/>
    <w:rsid w:val="005F17B2"/>
    <w:rsid w:val="005F2BB5"/>
    <w:rsid w:val="005F3A96"/>
    <w:rsid w:val="005F4DBF"/>
    <w:rsid w:val="005F59B5"/>
    <w:rsid w:val="005F66CC"/>
    <w:rsid w:val="005F7DEC"/>
    <w:rsid w:val="00600AA5"/>
    <w:rsid w:val="0060126D"/>
    <w:rsid w:val="0060146A"/>
    <w:rsid w:val="00601885"/>
    <w:rsid w:val="00601974"/>
    <w:rsid w:val="00601CE8"/>
    <w:rsid w:val="00602DA5"/>
    <w:rsid w:val="006045AF"/>
    <w:rsid w:val="00606B1E"/>
    <w:rsid w:val="006105E3"/>
    <w:rsid w:val="006115E2"/>
    <w:rsid w:val="0061491F"/>
    <w:rsid w:val="00615FC7"/>
    <w:rsid w:val="00620DEF"/>
    <w:rsid w:val="0062204C"/>
    <w:rsid w:val="00626184"/>
    <w:rsid w:val="00626DD6"/>
    <w:rsid w:val="0062719D"/>
    <w:rsid w:val="006331E3"/>
    <w:rsid w:val="00633776"/>
    <w:rsid w:val="00633C62"/>
    <w:rsid w:val="006361F0"/>
    <w:rsid w:val="006372A4"/>
    <w:rsid w:val="006375ED"/>
    <w:rsid w:val="0064029E"/>
    <w:rsid w:val="00640861"/>
    <w:rsid w:val="00640BDC"/>
    <w:rsid w:val="00646004"/>
    <w:rsid w:val="00646AD1"/>
    <w:rsid w:val="006473BA"/>
    <w:rsid w:val="00650E4E"/>
    <w:rsid w:val="00654D9D"/>
    <w:rsid w:val="00660138"/>
    <w:rsid w:val="00660C02"/>
    <w:rsid w:val="0066130F"/>
    <w:rsid w:val="006645D9"/>
    <w:rsid w:val="00665EBC"/>
    <w:rsid w:val="00667637"/>
    <w:rsid w:val="00667BE8"/>
    <w:rsid w:val="0067150D"/>
    <w:rsid w:val="00673A29"/>
    <w:rsid w:val="006766F4"/>
    <w:rsid w:val="00681787"/>
    <w:rsid w:val="0068250F"/>
    <w:rsid w:val="00685FFE"/>
    <w:rsid w:val="00686729"/>
    <w:rsid w:val="00686CAC"/>
    <w:rsid w:val="00686D5A"/>
    <w:rsid w:val="00687871"/>
    <w:rsid w:val="006908AB"/>
    <w:rsid w:val="00693247"/>
    <w:rsid w:val="0069336E"/>
    <w:rsid w:val="00694174"/>
    <w:rsid w:val="006A27BC"/>
    <w:rsid w:val="006A27D6"/>
    <w:rsid w:val="006A3A42"/>
    <w:rsid w:val="006A41B4"/>
    <w:rsid w:val="006A5FD7"/>
    <w:rsid w:val="006B1055"/>
    <w:rsid w:val="006B143E"/>
    <w:rsid w:val="006B30E3"/>
    <w:rsid w:val="006B5E72"/>
    <w:rsid w:val="006B6205"/>
    <w:rsid w:val="006C058F"/>
    <w:rsid w:val="006C3252"/>
    <w:rsid w:val="006C7A04"/>
    <w:rsid w:val="006D1B83"/>
    <w:rsid w:val="006D1BE7"/>
    <w:rsid w:val="006D5C98"/>
    <w:rsid w:val="006D6FCC"/>
    <w:rsid w:val="006E26E8"/>
    <w:rsid w:val="006F4894"/>
    <w:rsid w:val="006F676D"/>
    <w:rsid w:val="00700672"/>
    <w:rsid w:val="00701319"/>
    <w:rsid w:val="00701A95"/>
    <w:rsid w:val="00702F7C"/>
    <w:rsid w:val="00703EDE"/>
    <w:rsid w:val="00706127"/>
    <w:rsid w:val="00712A93"/>
    <w:rsid w:val="00714CF1"/>
    <w:rsid w:val="00715CEB"/>
    <w:rsid w:val="00717A58"/>
    <w:rsid w:val="00722924"/>
    <w:rsid w:val="00723D30"/>
    <w:rsid w:val="00723F1A"/>
    <w:rsid w:val="00726974"/>
    <w:rsid w:val="007306BB"/>
    <w:rsid w:val="007319AD"/>
    <w:rsid w:val="00740240"/>
    <w:rsid w:val="00742895"/>
    <w:rsid w:val="00742BC9"/>
    <w:rsid w:val="00743251"/>
    <w:rsid w:val="00743D5F"/>
    <w:rsid w:val="0074485C"/>
    <w:rsid w:val="00745634"/>
    <w:rsid w:val="007469FC"/>
    <w:rsid w:val="00746A92"/>
    <w:rsid w:val="00747EAE"/>
    <w:rsid w:val="00750DEB"/>
    <w:rsid w:val="007515C1"/>
    <w:rsid w:val="00754C7E"/>
    <w:rsid w:val="007557BC"/>
    <w:rsid w:val="00762976"/>
    <w:rsid w:val="00766834"/>
    <w:rsid w:val="00766EC7"/>
    <w:rsid w:val="0077082D"/>
    <w:rsid w:val="0077181C"/>
    <w:rsid w:val="0077499E"/>
    <w:rsid w:val="0077508F"/>
    <w:rsid w:val="007752E2"/>
    <w:rsid w:val="00781F5F"/>
    <w:rsid w:val="00783479"/>
    <w:rsid w:val="00783696"/>
    <w:rsid w:val="00783D3E"/>
    <w:rsid w:val="00784B5D"/>
    <w:rsid w:val="00785DB0"/>
    <w:rsid w:val="00791384"/>
    <w:rsid w:val="00791D74"/>
    <w:rsid w:val="00791E5B"/>
    <w:rsid w:val="007931D7"/>
    <w:rsid w:val="0079708B"/>
    <w:rsid w:val="0079779E"/>
    <w:rsid w:val="007A6DC9"/>
    <w:rsid w:val="007A71B5"/>
    <w:rsid w:val="007A797E"/>
    <w:rsid w:val="007B255F"/>
    <w:rsid w:val="007C0E7E"/>
    <w:rsid w:val="007D009C"/>
    <w:rsid w:val="007D2162"/>
    <w:rsid w:val="007D5A53"/>
    <w:rsid w:val="007D62D9"/>
    <w:rsid w:val="007D73C9"/>
    <w:rsid w:val="007E0E28"/>
    <w:rsid w:val="007E1F61"/>
    <w:rsid w:val="007E1FB4"/>
    <w:rsid w:val="007E28C1"/>
    <w:rsid w:val="007F0840"/>
    <w:rsid w:val="007F2086"/>
    <w:rsid w:val="007F3338"/>
    <w:rsid w:val="007F55D7"/>
    <w:rsid w:val="00801004"/>
    <w:rsid w:val="008058BC"/>
    <w:rsid w:val="00806D7C"/>
    <w:rsid w:val="00807854"/>
    <w:rsid w:val="00811A90"/>
    <w:rsid w:val="00815C4F"/>
    <w:rsid w:val="008161C2"/>
    <w:rsid w:val="0081738B"/>
    <w:rsid w:val="0082026A"/>
    <w:rsid w:val="00824136"/>
    <w:rsid w:val="00826075"/>
    <w:rsid w:val="008267CA"/>
    <w:rsid w:val="00826A19"/>
    <w:rsid w:val="008317C8"/>
    <w:rsid w:val="00831915"/>
    <w:rsid w:val="0083305B"/>
    <w:rsid w:val="00834578"/>
    <w:rsid w:val="0083648B"/>
    <w:rsid w:val="00841EAB"/>
    <w:rsid w:val="00844977"/>
    <w:rsid w:val="00844B97"/>
    <w:rsid w:val="00845BB4"/>
    <w:rsid w:val="00847BF3"/>
    <w:rsid w:val="00853D0B"/>
    <w:rsid w:val="00854B16"/>
    <w:rsid w:val="00854BCA"/>
    <w:rsid w:val="00855A43"/>
    <w:rsid w:val="008561BF"/>
    <w:rsid w:val="008633B6"/>
    <w:rsid w:val="00866481"/>
    <w:rsid w:val="0087076A"/>
    <w:rsid w:val="00870853"/>
    <w:rsid w:val="008731E4"/>
    <w:rsid w:val="008745D6"/>
    <w:rsid w:val="00874DCA"/>
    <w:rsid w:val="00875D64"/>
    <w:rsid w:val="00875E32"/>
    <w:rsid w:val="0087668E"/>
    <w:rsid w:val="008800F4"/>
    <w:rsid w:val="0088277A"/>
    <w:rsid w:val="0088297B"/>
    <w:rsid w:val="0088762D"/>
    <w:rsid w:val="00890235"/>
    <w:rsid w:val="00890A70"/>
    <w:rsid w:val="00890DDC"/>
    <w:rsid w:val="00890F9C"/>
    <w:rsid w:val="008928B6"/>
    <w:rsid w:val="00894CA0"/>
    <w:rsid w:val="00895461"/>
    <w:rsid w:val="00896190"/>
    <w:rsid w:val="00897C5E"/>
    <w:rsid w:val="008A1517"/>
    <w:rsid w:val="008A2307"/>
    <w:rsid w:val="008A2B8F"/>
    <w:rsid w:val="008A2BB7"/>
    <w:rsid w:val="008A4A65"/>
    <w:rsid w:val="008A70A5"/>
    <w:rsid w:val="008B201B"/>
    <w:rsid w:val="008B368E"/>
    <w:rsid w:val="008B38A4"/>
    <w:rsid w:val="008B38EE"/>
    <w:rsid w:val="008B4F2F"/>
    <w:rsid w:val="008B5152"/>
    <w:rsid w:val="008B55B4"/>
    <w:rsid w:val="008B6A00"/>
    <w:rsid w:val="008C0269"/>
    <w:rsid w:val="008C257C"/>
    <w:rsid w:val="008D0FDE"/>
    <w:rsid w:val="008D22BE"/>
    <w:rsid w:val="008D7542"/>
    <w:rsid w:val="008D7F7C"/>
    <w:rsid w:val="008E0835"/>
    <w:rsid w:val="008E16ED"/>
    <w:rsid w:val="008E280E"/>
    <w:rsid w:val="008E2BA7"/>
    <w:rsid w:val="008E5642"/>
    <w:rsid w:val="008E5CC2"/>
    <w:rsid w:val="008F2E20"/>
    <w:rsid w:val="008F4E4F"/>
    <w:rsid w:val="00900BC5"/>
    <w:rsid w:val="00901036"/>
    <w:rsid w:val="00904136"/>
    <w:rsid w:val="00904309"/>
    <w:rsid w:val="0090479F"/>
    <w:rsid w:val="00904BFC"/>
    <w:rsid w:val="00906692"/>
    <w:rsid w:val="00906853"/>
    <w:rsid w:val="00906CF8"/>
    <w:rsid w:val="009073CB"/>
    <w:rsid w:val="0090752A"/>
    <w:rsid w:val="00911A42"/>
    <w:rsid w:val="00912D60"/>
    <w:rsid w:val="009140A2"/>
    <w:rsid w:val="009141D0"/>
    <w:rsid w:val="00920480"/>
    <w:rsid w:val="00923B20"/>
    <w:rsid w:val="009263DF"/>
    <w:rsid w:val="00927338"/>
    <w:rsid w:val="00927D65"/>
    <w:rsid w:val="0093018E"/>
    <w:rsid w:val="0093167C"/>
    <w:rsid w:val="00932A3A"/>
    <w:rsid w:val="00934143"/>
    <w:rsid w:val="00935444"/>
    <w:rsid w:val="009378F0"/>
    <w:rsid w:val="00942696"/>
    <w:rsid w:val="00942EB6"/>
    <w:rsid w:val="0094307C"/>
    <w:rsid w:val="00944802"/>
    <w:rsid w:val="009470DD"/>
    <w:rsid w:val="009518D9"/>
    <w:rsid w:val="0095236F"/>
    <w:rsid w:val="00952404"/>
    <w:rsid w:val="00953350"/>
    <w:rsid w:val="00965F52"/>
    <w:rsid w:val="0096737A"/>
    <w:rsid w:val="0097392A"/>
    <w:rsid w:val="00977C0A"/>
    <w:rsid w:val="00982FF8"/>
    <w:rsid w:val="0098512F"/>
    <w:rsid w:val="0098550A"/>
    <w:rsid w:val="00985728"/>
    <w:rsid w:val="009857DD"/>
    <w:rsid w:val="009859AB"/>
    <w:rsid w:val="00987A4E"/>
    <w:rsid w:val="009907A9"/>
    <w:rsid w:val="00993DE4"/>
    <w:rsid w:val="00993F38"/>
    <w:rsid w:val="00994A4B"/>
    <w:rsid w:val="009A043C"/>
    <w:rsid w:val="009A12ED"/>
    <w:rsid w:val="009A201F"/>
    <w:rsid w:val="009A62FC"/>
    <w:rsid w:val="009A6989"/>
    <w:rsid w:val="009B105E"/>
    <w:rsid w:val="009B396E"/>
    <w:rsid w:val="009B39A2"/>
    <w:rsid w:val="009B3B97"/>
    <w:rsid w:val="009B49F3"/>
    <w:rsid w:val="009B4E5D"/>
    <w:rsid w:val="009B567A"/>
    <w:rsid w:val="009C5C75"/>
    <w:rsid w:val="009D2A29"/>
    <w:rsid w:val="009D59DE"/>
    <w:rsid w:val="009E1362"/>
    <w:rsid w:val="009E1F6B"/>
    <w:rsid w:val="009E3E77"/>
    <w:rsid w:val="009E4DF2"/>
    <w:rsid w:val="009E6D60"/>
    <w:rsid w:val="009F3962"/>
    <w:rsid w:val="009F6ED7"/>
    <w:rsid w:val="009F7401"/>
    <w:rsid w:val="009F78F2"/>
    <w:rsid w:val="00A01C9B"/>
    <w:rsid w:val="00A065F5"/>
    <w:rsid w:val="00A10857"/>
    <w:rsid w:val="00A1221A"/>
    <w:rsid w:val="00A1269B"/>
    <w:rsid w:val="00A130F9"/>
    <w:rsid w:val="00A1585F"/>
    <w:rsid w:val="00A16000"/>
    <w:rsid w:val="00A16398"/>
    <w:rsid w:val="00A20EBA"/>
    <w:rsid w:val="00A211A3"/>
    <w:rsid w:val="00A2357E"/>
    <w:rsid w:val="00A24629"/>
    <w:rsid w:val="00A25A27"/>
    <w:rsid w:val="00A27485"/>
    <w:rsid w:val="00A30038"/>
    <w:rsid w:val="00A309E8"/>
    <w:rsid w:val="00A3514D"/>
    <w:rsid w:val="00A40F98"/>
    <w:rsid w:val="00A41EF2"/>
    <w:rsid w:val="00A42619"/>
    <w:rsid w:val="00A4267D"/>
    <w:rsid w:val="00A427B2"/>
    <w:rsid w:val="00A47D62"/>
    <w:rsid w:val="00A53CDD"/>
    <w:rsid w:val="00A53EE6"/>
    <w:rsid w:val="00A5538A"/>
    <w:rsid w:val="00A564AE"/>
    <w:rsid w:val="00A57A4A"/>
    <w:rsid w:val="00A57C0E"/>
    <w:rsid w:val="00A614EB"/>
    <w:rsid w:val="00A62886"/>
    <w:rsid w:val="00A63E79"/>
    <w:rsid w:val="00A65358"/>
    <w:rsid w:val="00A6719E"/>
    <w:rsid w:val="00A672B2"/>
    <w:rsid w:val="00A74C51"/>
    <w:rsid w:val="00A77682"/>
    <w:rsid w:val="00A80C19"/>
    <w:rsid w:val="00A83279"/>
    <w:rsid w:val="00A83750"/>
    <w:rsid w:val="00A84631"/>
    <w:rsid w:val="00A86498"/>
    <w:rsid w:val="00A86A0A"/>
    <w:rsid w:val="00A9067C"/>
    <w:rsid w:val="00A90A24"/>
    <w:rsid w:val="00A90BD3"/>
    <w:rsid w:val="00A91402"/>
    <w:rsid w:val="00A92FBB"/>
    <w:rsid w:val="00A93C1C"/>
    <w:rsid w:val="00A96790"/>
    <w:rsid w:val="00A97543"/>
    <w:rsid w:val="00AA0DFE"/>
    <w:rsid w:val="00AA2502"/>
    <w:rsid w:val="00AA262E"/>
    <w:rsid w:val="00AA3174"/>
    <w:rsid w:val="00AA3A41"/>
    <w:rsid w:val="00AA6D45"/>
    <w:rsid w:val="00AA7585"/>
    <w:rsid w:val="00AA7DED"/>
    <w:rsid w:val="00AB031D"/>
    <w:rsid w:val="00AB08A6"/>
    <w:rsid w:val="00AB18B3"/>
    <w:rsid w:val="00AB1A1E"/>
    <w:rsid w:val="00AB236C"/>
    <w:rsid w:val="00AC06B6"/>
    <w:rsid w:val="00AC06C6"/>
    <w:rsid w:val="00AD1557"/>
    <w:rsid w:val="00AD35F3"/>
    <w:rsid w:val="00AD4CAC"/>
    <w:rsid w:val="00AD528F"/>
    <w:rsid w:val="00AD6760"/>
    <w:rsid w:val="00AD6EB3"/>
    <w:rsid w:val="00AD741D"/>
    <w:rsid w:val="00AD751D"/>
    <w:rsid w:val="00AD791C"/>
    <w:rsid w:val="00AE4F42"/>
    <w:rsid w:val="00AE728D"/>
    <w:rsid w:val="00AE7589"/>
    <w:rsid w:val="00AF05E7"/>
    <w:rsid w:val="00AF2833"/>
    <w:rsid w:val="00AF3716"/>
    <w:rsid w:val="00AF3C46"/>
    <w:rsid w:val="00AF43E1"/>
    <w:rsid w:val="00AF4D71"/>
    <w:rsid w:val="00B0092E"/>
    <w:rsid w:val="00B018B2"/>
    <w:rsid w:val="00B018E8"/>
    <w:rsid w:val="00B03BF6"/>
    <w:rsid w:val="00B040B7"/>
    <w:rsid w:val="00B04A55"/>
    <w:rsid w:val="00B04D46"/>
    <w:rsid w:val="00B104C5"/>
    <w:rsid w:val="00B10F47"/>
    <w:rsid w:val="00B1385B"/>
    <w:rsid w:val="00B15DBF"/>
    <w:rsid w:val="00B17D70"/>
    <w:rsid w:val="00B22AD7"/>
    <w:rsid w:val="00B22D31"/>
    <w:rsid w:val="00B27853"/>
    <w:rsid w:val="00B306F7"/>
    <w:rsid w:val="00B30FE2"/>
    <w:rsid w:val="00B3272E"/>
    <w:rsid w:val="00B32C71"/>
    <w:rsid w:val="00B330C4"/>
    <w:rsid w:val="00B37580"/>
    <w:rsid w:val="00B4137A"/>
    <w:rsid w:val="00B50B77"/>
    <w:rsid w:val="00B51290"/>
    <w:rsid w:val="00B52215"/>
    <w:rsid w:val="00B530CA"/>
    <w:rsid w:val="00B53AC4"/>
    <w:rsid w:val="00B54527"/>
    <w:rsid w:val="00B57ADA"/>
    <w:rsid w:val="00B61EE9"/>
    <w:rsid w:val="00B6496C"/>
    <w:rsid w:val="00B65962"/>
    <w:rsid w:val="00B7071A"/>
    <w:rsid w:val="00B71858"/>
    <w:rsid w:val="00B721DC"/>
    <w:rsid w:val="00B73C73"/>
    <w:rsid w:val="00B74715"/>
    <w:rsid w:val="00B7669D"/>
    <w:rsid w:val="00B766D9"/>
    <w:rsid w:val="00B80A28"/>
    <w:rsid w:val="00B82D73"/>
    <w:rsid w:val="00B84A2C"/>
    <w:rsid w:val="00B871D6"/>
    <w:rsid w:val="00BA0DCC"/>
    <w:rsid w:val="00BA16EF"/>
    <w:rsid w:val="00BA18D0"/>
    <w:rsid w:val="00BA3317"/>
    <w:rsid w:val="00BA6363"/>
    <w:rsid w:val="00BB2D9C"/>
    <w:rsid w:val="00BB3512"/>
    <w:rsid w:val="00BB5D1E"/>
    <w:rsid w:val="00BB7ED6"/>
    <w:rsid w:val="00BC137A"/>
    <w:rsid w:val="00BC4347"/>
    <w:rsid w:val="00BC45E0"/>
    <w:rsid w:val="00BC54B5"/>
    <w:rsid w:val="00BC5D9D"/>
    <w:rsid w:val="00BC6803"/>
    <w:rsid w:val="00BC7BCB"/>
    <w:rsid w:val="00BD109B"/>
    <w:rsid w:val="00BD2944"/>
    <w:rsid w:val="00BD2B5E"/>
    <w:rsid w:val="00BD4E7A"/>
    <w:rsid w:val="00BD531B"/>
    <w:rsid w:val="00BE00E5"/>
    <w:rsid w:val="00BE2E5A"/>
    <w:rsid w:val="00BE333B"/>
    <w:rsid w:val="00BE4A21"/>
    <w:rsid w:val="00BE5859"/>
    <w:rsid w:val="00BE717E"/>
    <w:rsid w:val="00BE7E27"/>
    <w:rsid w:val="00BF183C"/>
    <w:rsid w:val="00BF4C15"/>
    <w:rsid w:val="00C0782F"/>
    <w:rsid w:val="00C12603"/>
    <w:rsid w:val="00C131FD"/>
    <w:rsid w:val="00C16DA8"/>
    <w:rsid w:val="00C17352"/>
    <w:rsid w:val="00C21959"/>
    <w:rsid w:val="00C30A7D"/>
    <w:rsid w:val="00C31169"/>
    <w:rsid w:val="00C3169F"/>
    <w:rsid w:val="00C318F6"/>
    <w:rsid w:val="00C37522"/>
    <w:rsid w:val="00C42EFD"/>
    <w:rsid w:val="00C43D8B"/>
    <w:rsid w:val="00C44042"/>
    <w:rsid w:val="00C46AF0"/>
    <w:rsid w:val="00C52956"/>
    <w:rsid w:val="00C53AE1"/>
    <w:rsid w:val="00C53CAD"/>
    <w:rsid w:val="00C54893"/>
    <w:rsid w:val="00C55C2D"/>
    <w:rsid w:val="00C560A1"/>
    <w:rsid w:val="00C56EB6"/>
    <w:rsid w:val="00C63FC8"/>
    <w:rsid w:val="00C64F57"/>
    <w:rsid w:val="00C66E11"/>
    <w:rsid w:val="00C6789D"/>
    <w:rsid w:val="00C71A97"/>
    <w:rsid w:val="00C73FFD"/>
    <w:rsid w:val="00C74512"/>
    <w:rsid w:val="00C80BF3"/>
    <w:rsid w:val="00C84F07"/>
    <w:rsid w:val="00C851A6"/>
    <w:rsid w:val="00C855D4"/>
    <w:rsid w:val="00C87639"/>
    <w:rsid w:val="00C9099A"/>
    <w:rsid w:val="00C9240A"/>
    <w:rsid w:val="00C93D5B"/>
    <w:rsid w:val="00C9442C"/>
    <w:rsid w:val="00C9532C"/>
    <w:rsid w:val="00C95BCF"/>
    <w:rsid w:val="00C95D16"/>
    <w:rsid w:val="00C95DCF"/>
    <w:rsid w:val="00CA184E"/>
    <w:rsid w:val="00CA23C4"/>
    <w:rsid w:val="00CA575F"/>
    <w:rsid w:val="00CA6114"/>
    <w:rsid w:val="00CA704A"/>
    <w:rsid w:val="00CB0797"/>
    <w:rsid w:val="00CB644C"/>
    <w:rsid w:val="00CB78ED"/>
    <w:rsid w:val="00CC4C95"/>
    <w:rsid w:val="00CC550E"/>
    <w:rsid w:val="00CC5AC6"/>
    <w:rsid w:val="00CD1628"/>
    <w:rsid w:val="00CD1D27"/>
    <w:rsid w:val="00CD3807"/>
    <w:rsid w:val="00CD3AE7"/>
    <w:rsid w:val="00CD3C10"/>
    <w:rsid w:val="00CD5194"/>
    <w:rsid w:val="00CD5981"/>
    <w:rsid w:val="00CD79FA"/>
    <w:rsid w:val="00CE10E6"/>
    <w:rsid w:val="00CE59A8"/>
    <w:rsid w:val="00CE657B"/>
    <w:rsid w:val="00CF0873"/>
    <w:rsid w:val="00CF237E"/>
    <w:rsid w:val="00CF515D"/>
    <w:rsid w:val="00CF53F5"/>
    <w:rsid w:val="00CF6B3F"/>
    <w:rsid w:val="00D002B4"/>
    <w:rsid w:val="00D03845"/>
    <w:rsid w:val="00D03DCB"/>
    <w:rsid w:val="00D05257"/>
    <w:rsid w:val="00D054DF"/>
    <w:rsid w:val="00D057A5"/>
    <w:rsid w:val="00D144D0"/>
    <w:rsid w:val="00D14FC0"/>
    <w:rsid w:val="00D16943"/>
    <w:rsid w:val="00D211AE"/>
    <w:rsid w:val="00D21662"/>
    <w:rsid w:val="00D23DE4"/>
    <w:rsid w:val="00D23F50"/>
    <w:rsid w:val="00D24867"/>
    <w:rsid w:val="00D318E3"/>
    <w:rsid w:val="00D323A7"/>
    <w:rsid w:val="00D346BF"/>
    <w:rsid w:val="00D416EB"/>
    <w:rsid w:val="00D41B20"/>
    <w:rsid w:val="00D44615"/>
    <w:rsid w:val="00D45321"/>
    <w:rsid w:val="00D50324"/>
    <w:rsid w:val="00D55A28"/>
    <w:rsid w:val="00D5605F"/>
    <w:rsid w:val="00D61FBD"/>
    <w:rsid w:val="00D62519"/>
    <w:rsid w:val="00D625AA"/>
    <w:rsid w:val="00D63CBD"/>
    <w:rsid w:val="00D6500C"/>
    <w:rsid w:val="00D66392"/>
    <w:rsid w:val="00D66959"/>
    <w:rsid w:val="00D70A39"/>
    <w:rsid w:val="00D71A7E"/>
    <w:rsid w:val="00D761E0"/>
    <w:rsid w:val="00D7643D"/>
    <w:rsid w:val="00D76DE0"/>
    <w:rsid w:val="00D80DF0"/>
    <w:rsid w:val="00D83ED5"/>
    <w:rsid w:val="00D86043"/>
    <w:rsid w:val="00D870D4"/>
    <w:rsid w:val="00D93242"/>
    <w:rsid w:val="00D9398E"/>
    <w:rsid w:val="00D954E0"/>
    <w:rsid w:val="00D97059"/>
    <w:rsid w:val="00D97A1D"/>
    <w:rsid w:val="00DA0181"/>
    <w:rsid w:val="00DA2411"/>
    <w:rsid w:val="00DA2C81"/>
    <w:rsid w:val="00DA7899"/>
    <w:rsid w:val="00DB0923"/>
    <w:rsid w:val="00DB29CA"/>
    <w:rsid w:val="00DB30C8"/>
    <w:rsid w:val="00DB5F2B"/>
    <w:rsid w:val="00DB74AF"/>
    <w:rsid w:val="00DC1AB8"/>
    <w:rsid w:val="00DC5C19"/>
    <w:rsid w:val="00DC7068"/>
    <w:rsid w:val="00DD6B9B"/>
    <w:rsid w:val="00DE07A1"/>
    <w:rsid w:val="00DE21A2"/>
    <w:rsid w:val="00DE2776"/>
    <w:rsid w:val="00DE3B11"/>
    <w:rsid w:val="00DE7183"/>
    <w:rsid w:val="00DF1DAC"/>
    <w:rsid w:val="00DF2165"/>
    <w:rsid w:val="00DF5A24"/>
    <w:rsid w:val="00DF60E6"/>
    <w:rsid w:val="00DF6105"/>
    <w:rsid w:val="00E01524"/>
    <w:rsid w:val="00E020B5"/>
    <w:rsid w:val="00E1021D"/>
    <w:rsid w:val="00E116DA"/>
    <w:rsid w:val="00E1428E"/>
    <w:rsid w:val="00E14900"/>
    <w:rsid w:val="00E218D3"/>
    <w:rsid w:val="00E22321"/>
    <w:rsid w:val="00E229ED"/>
    <w:rsid w:val="00E23091"/>
    <w:rsid w:val="00E23E21"/>
    <w:rsid w:val="00E245A0"/>
    <w:rsid w:val="00E25964"/>
    <w:rsid w:val="00E27565"/>
    <w:rsid w:val="00E30DE6"/>
    <w:rsid w:val="00E31944"/>
    <w:rsid w:val="00E32395"/>
    <w:rsid w:val="00E32E0D"/>
    <w:rsid w:val="00E332E3"/>
    <w:rsid w:val="00E35435"/>
    <w:rsid w:val="00E37194"/>
    <w:rsid w:val="00E3788B"/>
    <w:rsid w:val="00E43977"/>
    <w:rsid w:val="00E4415D"/>
    <w:rsid w:val="00E44AB8"/>
    <w:rsid w:val="00E50D3F"/>
    <w:rsid w:val="00E520BE"/>
    <w:rsid w:val="00E54E17"/>
    <w:rsid w:val="00E56A7A"/>
    <w:rsid w:val="00E60419"/>
    <w:rsid w:val="00E60E01"/>
    <w:rsid w:val="00E617D3"/>
    <w:rsid w:val="00E61E36"/>
    <w:rsid w:val="00E633C1"/>
    <w:rsid w:val="00E667B0"/>
    <w:rsid w:val="00E67390"/>
    <w:rsid w:val="00E71365"/>
    <w:rsid w:val="00E74904"/>
    <w:rsid w:val="00E81192"/>
    <w:rsid w:val="00E83B51"/>
    <w:rsid w:val="00E86BDE"/>
    <w:rsid w:val="00E8762F"/>
    <w:rsid w:val="00E90AB8"/>
    <w:rsid w:val="00E919D9"/>
    <w:rsid w:val="00E921C1"/>
    <w:rsid w:val="00E93C8B"/>
    <w:rsid w:val="00E93D8F"/>
    <w:rsid w:val="00E95E41"/>
    <w:rsid w:val="00E977CE"/>
    <w:rsid w:val="00E97E05"/>
    <w:rsid w:val="00EA34E2"/>
    <w:rsid w:val="00EA52D1"/>
    <w:rsid w:val="00EA703E"/>
    <w:rsid w:val="00EA791F"/>
    <w:rsid w:val="00EB671F"/>
    <w:rsid w:val="00EB70E7"/>
    <w:rsid w:val="00EB76D6"/>
    <w:rsid w:val="00EC02E8"/>
    <w:rsid w:val="00EC1139"/>
    <w:rsid w:val="00EC3842"/>
    <w:rsid w:val="00EC408C"/>
    <w:rsid w:val="00EC4299"/>
    <w:rsid w:val="00EC4D4D"/>
    <w:rsid w:val="00EC5D5D"/>
    <w:rsid w:val="00EC7908"/>
    <w:rsid w:val="00EC7C2B"/>
    <w:rsid w:val="00ED1F02"/>
    <w:rsid w:val="00EE15B5"/>
    <w:rsid w:val="00EE2087"/>
    <w:rsid w:val="00EE20A1"/>
    <w:rsid w:val="00EE74AF"/>
    <w:rsid w:val="00EF1F0E"/>
    <w:rsid w:val="00EF518E"/>
    <w:rsid w:val="00EF5DF0"/>
    <w:rsid w:val="00EF69AE"/>
    <w:rsid w:val="00EF6E2C"/>
    <w:rsid w:val="00F001A6"/>
    <w:rsid w:val="00F0070A"/>
    <w:rsid w:val="00F01660"/>
    <w:rsid w:val="00F01C16"/>
    <w:rsid w:val="00F0782D"/>
    <w:rsid w:val="00F10700"/>
    <w:rsid w:val="00F10B74"/>
    <w:rsid w:val="00F11EB3"/>
    <w:rsid w:val="00F13F39"/>
    <w:rsid w:val="00F14B9B"/>
    <w:rsid w:val="00F14CCC"/>
    <w:rsid w:val="00F17988"/>
    <w:rsid w:val="00F20C09"/>
    <w:rsid w:val="00F217DF"/>
    <w:rsid w:val="00F21CAE"/>
    <w:rsid w:val="00F22AE0"/>
    <w:rsid w:val="00F2601A"/>
    <w:rsid w:val="00F26701"/>
    <w:rsid w:val="00F310D7"/>
    <w:rsid w:val="00F368B9"/>
    <w:rsid w:val="00F3739F"/>
    <w:rsid w:val="00F374C1"/>
    <w:rsid w:val="00F37B34"/>
    <w:rsid w:val="00F41C34"/>
    <w:rsid w:val="00F447DB"/>
    <w:rsid w:val="00F469B9"/>
    <w:rsid w:val="00F46C32"/>
    <w:rsid w:val="00F46ECB"/>
    <w:rsid w:val="00F525B5"/>
    <w:rsid w:val="00F543B9"/>
    <w:rsid w:val="00F56177"/>
    <w:rsid w:val="00F575D3"/>
    <w:rsid w:val="00F5786C"/>
    <w:rsid w:val="00F62117"/>
    <w:rsid w:val="00F62365"/>
    <w:rsid w:val="00F630A7"/>
    <w:rsid w:val="00F66225"/>
    <w:rsid w:val="00F662BC"/>
    <w:rsid w:val="00F6708D"/>
    <w:rsid w:val="00F707F0"/>
    <w:rsid w:val="00F71AD5"/>
    <w:rsid w:val="00F733B8"/>
    <w:rsid w:val="00F74F50"/>
    <w:rsid w:val="00F75192"/>
    <w:rsid w:val="00F75A80"/>
    <w:rsid w:val="00F77822"/>
    <w:rsid w:val="00F838B6"/>
    <w:rsid w:val="00F83B0D"/>
    <w:rsid w:val="00F83C31"/>
    <w:rsid w:val="00F85F05"/>
    <w:rsid w:val="00F86AD1"/>
    <w:rsid w:val="00F9222A"/>
    <w:rsid w:val="00F922EA"/>
    <w:rsid w:val="00F92927"/>
    <w:rsid w:val="00F979B3"/>
    <w:rsid w:val="00F97CCD"/>
    <w:rsid w:val="00FA320D"/>
    <w:rsid w:val="00FA362B"/>
    <w:rsid w:val="00FA53E9"/>
    <w:rsid w:val="00FA60EC"/>
    <w:rsid w:val="00FA6200"/>
    <w:rsid w:val="00FB04E9"/>
    <w:rsid w:val="00FB1179"/>
    <w:rsid w:val="00FB1C6B"/>
    <w:rsid w:val="00FB42B4"/>
    <w:rsid w:val="00FB4841"/>
    <w:rsid w:val="00FB6C94"/>
    <w:rsid w:val="00FB7F8B"/>
    <w:rsid w:val="00FC3753"/>
    <w:rsid w:val="00FC5743"/>
    <w:rsid w:val="00FC6240"/>
    <w:rsid w:val="00FD118C"/>
    <w:rsid w:val="00FD332F"/>
    <w:rsid w:val="00FE1CC1"/>
    <w:rsid w:val="00FE385E"/>
    <w:rsid w:val="00FE3CE2"/>
    <w:rsid w:val="00FE54AD"/>
    <w:rsid w:val="00FE5633"/>
    <w:rsid w:val="00FE679D"/>
    <w:rsid w:val="00FE6F7A"/>
    <w:rsid w:val="00FE7B14"/>
    <w:rsid w:val="00FF0846"/>
    <w:rsid w:val="00FF248B"/>
    <w:rsid w:val="00FF3E6F"/>
    <w:rsid w:val="00FF5A63"/>
    <w:rsid w:val="00FF6DB4"/>
    <w:rsid w:val="00FF7425"/>
    <w:rsid w:val="00FF7B8E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3"/>
    <o:shapelayout v:ext="edit">
      <o:idmap v:ext="edit" data="1"/>
    </o:shapelayout>
  </w:shapeDefaults>
  <w:decimalSymbol w:val=","/>
  <w:listSeparator w:val=";"/>
  <w14:docId w14:val="7E7687F5"/>
  <w15:docId w15:val="{CC9922AE-50E1-4409-AC97-38C807EC5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6191"/>
    <w:rPr>
      <w:rFonts w:ascii="Calibri" w:hAnsi="Calibri" w:cs="Times New Roman"/>
    </w:rPr>
  </w:style>
  <w:style w:type="paragraph" w:styleId="Ttulo1">
    <w:name w:val="heading 1"/>
    <w:basedOn w:val="Normal"/>
    <w:link w:val="Ttulo1Char"/>
    <w:uiPriority w:val="1"/>
    <w:qFormat/>
    <w:rsid w:val="00135D5F"/>
    <w:pPr>
      <w:widowControl w:val="0"/>
      <w:spacing w:after="0" w:line="240" w:lineRule="auto"/>
      <w:ind w:left="100" w:right="3120"/>
      <w:outlineLvl w:val="0"/>
    </w:pPr>
    <w:rPr>
      <w:rFonts w:eastAsia="Calibri" w:cs="Calibri"/>
      <w:b/>
      <w:bCs/>
      <w:sz w:val="40"/>
      <w:szCs w:val="40"/>
      <w:lang w:val="en-US"/>
    </w:rPr>
  </w:style>
  <w:style w:type="paragraph" w:styleId="Ttulo2">
    <w:name w:val="heading 2"/>
    <w:basedOn w:val="Normal"/>
    <w:link w:val="Ttulo2Char"/>
    <w:uiPriority w:val="1"/>
    <w:qFormat/>
    <w:rsid w:val="00135D5F"/>
    <w:pPr>
      <w:widowControl w:val="0"/>
      <w:spacing w:before="1" w:after="0" w:line="240" w:lineRule="auto"/>
      <w:ind w:left="1824" w:right="322"/>
      <w:outlineLvl w:val="1"/>
    </w:pPr>
    <w:rPr>
      <w:rFonts w:eastAsia="Calibri" w:cs="Calibri"/>
      <w:b/>
      <w:bCs/>
      <w:sz w:val="32"/>
      <w:szCs w:val="32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046191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rsid w:val="00350CC2"/>
    <w:pPr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rsid w:val="00350CC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rsid w:val="00350CC2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A42619"/>
    <w:rPr>
      <w:color w:val="800080" w:themeColor="followed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47B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47BF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B3512"/>
    <w:pPr>
      <w:ind w:left="720"/>
      <w:contextualSpacing/>
    </w:pPr>
  </w:style>
  <w:style w:type="paragraph" w:styleId="Sumrio2">
    <w:name w:val="toc 2"/>
    <w:basedOn w:val="Normal"/>
    <w:uiPriority w:val="1"/>
    <w:qFormat/>
    <w:rsid w:val="00F469B9"/>
    <w:pPr>
      <w:widowControl w:val="0"/>
      <w:spacing w:before="113" w:after="0" w:line="240" w:lineRule="auto"/>
      <w:ind w:left="100"/>
    </w:pPr>
    <w:rPr>
      <w:rFonts w:ascii="Arial Narrow" w:eastAsia="Arial Narrow" w:hAnsi="Arial Narrow" w:cs="Arial Narrow"/>
      <w:sz w:val="18"/>
      <w:szCs w:val="18"/>
      <w:lang w:val="en-US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135D5F"/>
    <w:pPr>
      <w:spacing w:after="100"/>
    </w:pPr>
  </w:style>
  <w:style w:type="paragraph" w:styleId="Corpodetexto">
    <w:name w:val="Body Text"/>
    <w:basedOn w:val="Normal"/>
    <w:link w:val="CorpodetextoChar"/>
    <w:uiPriority w:val="1"/>
    <w:qFormat/>
    <w:rsid w:val="00135D5F"/>
    <w:pPr>
      <w:widowControl w:val="0"/>
      <w:spacing w:after="0" w:line="240" w:lineRule="auto"/>
    </w:pPr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35D5F"/>
    <w:rPr>
      <w:rFonts w:ascii="Arial Narrow" w:eastAsia="Arial Narrow" w:hAnsi="Arial Narrow" w:cs="Arial Narrow"/>
      <w:sz w:val="26"/>
      <w:szCs w:val="26"/>
      <w:lang w:val="en-US"/>
    </w:rPr>
  </w:style>
  <w:style w:type="character" w:customStyle="1" w:styleId="Ttulo1Char">
    <w:name w:val="Título 1 Char"/>
    <w:basedOn w:val="Fontepargpadro"/>
    <w:link w:val="Ttulo1"/>
    <w:uiPriority w:val="1"/>
    <w:rsid w:val="00135D5F"/>
    <w:rPr>
      <w:rFonts w:ascii="Calibri" w:eastAsia="Calibri" w:hAnsi="Calibri" w:cs="Calibri"/>
      <w:b/>
      <w:bCs/>
      <w:sz w:val="40"/>
      <w:szCs w:val="40"/>
      <w:lang w:val="en-US"/>
    </w:rPr>
  </w:style>
  <w:style w:type="character" w:customStyle="1" w:styleId="Ttulo2Char">
    <w:name w:val="Título 2 Char"/>
    <w:basedOn w:val="Fontepargpadro"/>
    <w:link w:val="Ttulo2"/>
    <w:uiPriority w:val="1"/>
    <w:rsid w:val="00135D5F"/>
    <w:rPr>
      <w:rFonts w:ascii="Calibri" w:eastAsia="Calibri" w:hAnsi="Calibri" w:cs="Calibri"/>
      <w:b/>
      <w:bCs/>
      <w:sz w:val="32"/>
      <w:szCs w:val="32"/>
      <w:lang w:val="en-US"/>
    </w:rPr>
  </w:style>
  <w:style w:type="paragraph" w:styleId="Cabealho">
    <w:name w:val="header"/>
    <w:basedOn w:val="Normal"/>
    <w:link w:val="Cabealho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1B5F7A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1B5F7A"/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E30DE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Fontepargpadro"/>
    <w:rsid w:val="00EA52D1"/>
  </w:style>
  <w:style w:type="paragraph" w:customStyle="1" w:styleId="body10">
    <w:name w:val="body10"/>
    <w:link w:val="body10Char"/>
    <w:rsid w:val="00B22D31"/>
    <w:pPr>
      <w:autoSpaceDE w:val="0"/>
      <w:autoSpaceDN w:val="0"/>
      <w:adjustRightInd w:val="0"/>
      <w:spacing w:after="0" w:line="220" w:lineRule="atLeast"/>
      <w:ind w:firstLine="454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10Char">
    <w:name w:val="body10 Char"/>
    <w:basedOn w:val="Fontepargpadro"/>
    <w:link w:val="body10"/>
    <w:locked/>
    <w:rsid w:val="00B22D3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TCU-Epgrafe">
    <w:name w:val="TCU - Epígrafe"/>
    <w:basedOn w:val="Normal"/>
    <w:rsid w:val="0077499E"/>
    <w:pPr>
      <w:spacing w:after="0" w:line="240" w:lineRule="auto"/>
      <w:ind w:left="2835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D23DE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01319"/>
    <w:rPr>
      <w:b/>
      <w:bCs/>
    </w:rPr>
  </w:style>
  <w:style w:type="character" w:styleId="nfase">
    <w:name w:val="Emphasis"/>
    <w:basedOn w:val="Fontepargpadro"/>
    <w:uiPriority w:val="20"/>
    <w:qFormat/>
    <w:rsid w:val="00A065F5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6B105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6B1055"/>
    <w:rPr>
      <w:rFonts w:ascii="Courier New" w:eastAsia="Times New Roman" w:hAnsi="Courier New" w:cs="Courier New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9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6994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72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42890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1.tce.pr.gov.br/multimidia/2017/5/pdf/00315715.pdf" TargetMode="External"/><Relationship Id="rId13" Type="http://schemas.openxmlformats.org/officeDocument/2006/relationships/hyperlink" Target="http://www1.tce.pr.gov.br/multimidia/2017/5/pdf/00316399.pdf" TargetMode="External"/><Relationship Id="rId18" Type="http://schemas.openxmlformats.org/officeDocument/2006/relationships/hyperlink" Target="https://ww2.stj.jus.br/processo/revista/documento/mediado/?componente=ATC&amp;sequencial=70749563&amp;num_registro=201503074280&amp;data=20170502&amp;tipo=51&amp;formato=PD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contas.tcu.gov.br/sagas/SvlVisualizarRelVotoAcRtf?codFiltro=SAGAS-SESSAO-ENCERRADA&amp;seOcultaPagina=S&amp;item0=58830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1.tce.pr.gov.br/multimidia/2017/5/pdf/00316410.pdf" TargetMode="External"/><Relationship Id="rId17" Type="http://schemas.openxmlformats.org/officeDocument/2006/relationships/hyperlink" Target="http://www1.tce.pr.gov.br/multimidia/2017/5/pdf/00316007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1.tce.pr.gov.br/multimidia/2017/5/pdf/00316117.pdf" TargetMode="External"/><Relationship Id="rId20" Type="http://schemas.openxmlformats.org/officeDocument/2006/relationships/hyperlink" Target="http://www.planalto.gov.br/ccivil_03/_ato2007-2010/2010/lei/l12232.ht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1.tce.pr.gov.br/multimidia/2017/5/pdf/00316427.pdf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1.tce.pr.gov.br/multimidia/2017/5/pdf/00316108.pdf" TargetMode="External"/><Relationship Id="rId23" Type="http://schemas.openxmlformats.org/officeDocument/2006/relationships/hyperlink" Target="http://www.olacefs.com/wp-content/uploads/2017/05/Boletin-OLACEFS-Num-23.pdf" TargetMode="External"/><Relationship Id="rId10" Type="http://schemas.openxmlformats.org/officeDocument/2006/relationships/hyperlink" Target="http://www1.tce.pr.gov.br/multimidia/2017/5/pdf/00316128.pdf" TargetMode="External"/><Relationship Id="rId19" Type="http://schemas.openxmlformats.org/officeDocument/2006/relationships/hyperlink" Target="https://contas.tcu.gov.br/sagas/SvlVisualizarRelVotoAcRtf?codFiltro=SAGAS-SESSAO-ENCERRADA&amp;seOcultaPagina=S&amp;item0=58780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1.tce.pr.gov.br/multimidia/2017/5/pdf/00316122.pdf" TargetMode="External"/><Relationship Id="rId14" Type="http://schemas.openxmlformats.org/officeDocument/2006/relationships/hyperlink" Target="http://www1.tce.pr.gov.br/multimidia/2017/5/pdf/00315854.pdf" TargetMode="External"/><Relationship Id="rId22" Type="http://schemas.openxmlformats.org/officeDocument/2006/relationships/hyperlink" Target="https://contas.tcu.gov.br/sagas/SvlVisualizarRelVotoAcRtf?codFiltro=SAGAS-SESSAO-ENCERRADA&amp;seOcultaPagina=S&amp;item0=588436" TargetMode="External"/><Relationship Id="rId27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79AC0-6719-43A2-B86A-E99DDCFE0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8</Pages>
  <Words>3114</Words>
  <Characters>16818</Characters>
  <Application>Microsoft Office Word</Application>
  <DocSecurity>0</DocSecurity>
  <Lines>140</Lines>
  <Paragraphs>39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Hansen Faraj</dc:creator>
  <cp:lastModifiedBy>Tiago Moraes Ribeiro</cp:lastModifiedBy>
  <cp:revision>147</cp:revision>
  <cp:lastPrinted>2017-04-24T19:06:00Z</cp:lastPrinted>
  <dcterms:created xsi:type="dcterms:W3CDTF">2017-05-30T16:08:00Z</dcterms:created>
  <dcterms:modified xsi:type="dcterms:W3CDTF">2018-03-05T16:58:00Z</dcterms:modified>
</cp:coreProperties>
</file>