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3E62" w14:textId="77777777" w:rsidR="007C18E7" w:rsidRPr="00D553D6" w:rsidRDefault="007C18E7" w:rsidP="00FA1A6D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553D6">
        <w:rPr>
          <w:rFonts w:ascii="Arial" w:hAnsi="Arial" w:cs="Arial"/>
          <w:b/>
          <w:sz w:val="20"/>
          <w:szCs w:val="20"/>
        </w:rPr>
        <w:t>Boletim de Jurisprudência TCE/PR</w:t>
      </w:r>
      <w:r w:rsidRPr="00D553D6">
        <w:rPr>
          <w:rFonts w:ascii="Arial" w:hAnsi="Arial" w:cs="Arial"/>
          <w:sz w:val="20"/>
          <w:szCs w:val="20"/>
        </w:rPr>
        <w:t xml:space="preserve"> </w:t>
      </w:r>
    </w:p>
    <w:p w14:paraId="4EF0156F" w14:textId="77777777" w:rsidR="007C18E7" w:rsidRPr="00D553D6" w:rsidRDefault="007C18E7" w:rsidP="00FA1A6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B732960" w14:textId="5F5D2A92" w:rsidR="007C18E7" w:rsidRPr="00D553D6" w:rsidRDefault="007C18E7" w:rsidP="00FA1A6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53D6">
        <w:rPr>
          <w:rFonts w:ascii="Arial" w:hAnsi="Arial" w:cs="Arial"/>
          <w:b/>
          <w:sz w:val="20"/>
          <w:szCs w:val="20"/>
        </w:rPr>
        <w:t xml:space="preserve">Número </w:t>
      </w:r>
      <w:r w:rsidR="00E3147C" w:rsidRPr="00D553D6">
        <w:rPr>
          <w:rFonts w:ascii="Arial" w:hAnsi="Arial" w:cs="Arial"/>
          <w:b/>
          <w:sz w:val="20"/>
          <w:szCs w:val="20"/>
        </w:rPr>
        <w:t>8</w:t>
      </w:r>
      <w:r w:rsidR="0004703D">
        <w:rPr>
          <w:rFonts w:ascii="Arial" w:hAnsi="Arial" w:cs="Arial"/>
          <w:b/>
          <w:sz w:val="20"/>
          <w:szCs w:val="20"/>
        </w:rPr>
        <w:t>1</w:t>
      </w:r>
    </w:p>
    <w:p w14:paraId="3C0730DA" w14:textId="77777777" w:rsidR="007C18E7" w:rsidRPr="00D553D6" w:rsidRDefault="007C18E7" w:rsidP="00FA1A6D">
      <w:pPr>
        <w:spacing w:after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7AE9E11A" w14:textId="60FE5B50" w:rsidR="007C18E7" w:rsidRPr="00D553D6" w:rsidRDefault="007C18E7" w:rsidP="00FA1A6D">
      <w:pPr>
        <w:spacing w:after="0"/>
        <w:jc w:val="center"/>
        <w:rPr>
          <w:rFonts w:ascii="Arial" w:hAnsi="Arial" w:cs="Arial"/>
          <w:b/>
          <w:strike/>
          <w:sz w:val="20"/>
          <w:szCs w:val="20"/>
        </w:rPr>
      </w:pPr>
      <w:r w:rsidRPr="00D553D6">
        <w:rPr>
          <w:rFonts w:ascii="Arial" w:hAnsi="Arial" w:cs="Arial"/>
          <w:b/>
          <w:sz w:val="20"/>
          <w:szCs w:val="20"/>
        </w:rPr>
        <w:t xml:space="preserve">Sessões: </w:t>
      </w:r>
      <w:r w:rsidR="00E3147C" w:rsidRPr="00D553D6">
        <w:rPr>
          <w:rFonts w:ascii="Arial" w:hAnsi="Arial" w:cs="Arial"/>
          <w:b/>
          <w:sz w:val="20"/>
          <w:szCs w:val="20"/>
        </w:rPr>
        <w:t>2</w:t>
      </w:r>
      <w:r w:rsidR="0004703D">
        <w:rPr>
          <w:rFonts w:ascii="Arial" w:hAnsi="Arial" w:cs="Arial"/>
          <w:b/>
          <w:sz w:val="20"/>
          <w:szCs w:val="20"/>
        </w:rPr>
        <w:t>9</w:t>
      </w:r>
      <w:r w:rsidRPr="00D553D6">
        <w:rPr>
          <w:rFonts w:ascii="Arial" w:hAnsi="Arial" w:cs="Arial"/>
          <w:b/>
          <w:sz w:val="20"/>
          <w:szCs w:val="20"/>
        </w:rPr>
        <w:t>.</w:t>
      </w:r>
      <w:r w:rsidR="006B3A64" w:rsidRPr="00D553D6">
        <w:rPr>
          <w:rFonts w:ascii="Arial" w:hAnsi="Arial" w:cs="Arial"/>
          <w:b/>
          <w:sz w:val="20"/>
          <w:szCs w:val="20"/>
        </w:rPr>
        <w:t>0</w:t>
      </w:r>
      <w:r w:rsidR="00E521DB" w:rsidRPr="00D553D6">
        <w:rPr>
          <w:rFonts w:ascii="Arial" w:hAnsi="Arial" w:cs="Arial"/>
          <w:b/>
          <w:sz w:val="20"/>
          <w:szCs w:val="20"/>
        </w:rPr>
        <w:t>6</w:t>
      </w:r>
      <w:r w:rsidR="00D36D68" w:rsidRPr="00D553D6">
        <w:rPr>
          <w:rFonts w:ascii="Arial" w:hAnsi="Arial" w:cs="Arial"/>
          <w:b/>
          <w:sz w:val="20"/>
          <w:szCs w:val="20"/>
        </w:rPr>
        <w:t>.20</w:t>
      </w:r>
      <w:r w:rsidR="006B3A64" w:rsidRPr="00D553D6">
        <w:rPr>
          <w:rFonts w:ascii="Arial" w:hAnsi="Arial" w:cs="Arial"/>
          <w:b/>
          <w:sz w:val="20"/>
          <w:szCs w:val="20"/>
        </w:rPr>
        <w:t>20</w:t>
      </w:r>
      <w:r w:rsidRPr="00D553D6">
        <w:rPr>
          <w:rFonts w:ascii="Arial" w:hAnsi="Arial" w:cs="Arial"/>
          <w:b/>
          <w:sz w:val="20"/>
          <w:szCs w:val="20"/>
        </w:rPr>
        <w:t xml:space="preserve"> a</w:t>
      </w:r>
      <w:r w:rsidR="00E94A7F" w:rsidRPr="00D553D6">
        <w:rPr>
          <w:rFonts w:ascii="Arial" w:hAnsi="Arial" w:cs="Arial"/>
          <w:b/>
          <w:sz w:val="20"/>
          <w:szCs w:val="20"/>
        </w:rPr>
        <w:t xml:space="preserve"> </w:t>
      </w:r>
      <w:r w:rsidR="0004703D">
        <w:rPr>
          <w:rFonts w:ascii="Arial" w:hAnsi="Arial" w:cs="Arial"/>
          <w:b/>
          <w:sz w:val="20"/>
          <w:szCs w:val="20"/>
        </w:rPr>
        <w:t>20</w:t>
      </w:r>
      <w:r w:rsidRPr="00D553D6">
        <w:rPr>
          <w:rFonts w:ascii="Arial" w:hAnsi="Arial" w:cs="Arial"/>
          <w:b/>
          <w:sz w:val="20"/>
          <w:szCs w:val="20"/>
        </w:rPr>
        <w:t>.</w:t>
      </w:r>
      <w:r w:rsidR="00D36D68" w:rsidRPr="00D553D6">
        <w:rPr>
          <w:rFonts w:ascii="Arial" w:hAnsi="Arial" w:cs="Arial"/>
          <w:b/>
          <w:sz w:val="20"/>
          <w:szCs w:val="20"/>
        </w:rPr>
        <w:t>0</w:t>
      </w:r>
      <w:r w:rsidR="00E3147C" w:rsidRPr="00D553D6">
        <w:rPr>
          <w:rFonts w:ascii="Arial" w:hAnsi="Arial" w:cs="Arial"/>
          <w:b/>
          <w:sz w:val="20"/>
          <w:szCs w:val="20"/>
        </w:rPr>
        <w:t>7</w:t>
      </w:r>
      <w:r w:rsidR="00D36D68" w:rsidRPr="00D553D6">
        <w:rPr>
          <w:rFonts w:ascii="Arial" w:hAnsi="Arial" w:cs="Arial"/>
          <w:b/>
          <w:sz w:val="20"/>
          <w:szCs w:val="20"/>
        </w:rPr>
        <w:t>.</w:t>
      </w:r>
      <w:r w:rsidRPr="00D553D6">
        <w:rPr>
          <w:rFonts w:ascii="Arial" w:hAnsi="Arial" w:cs="Arial"/>
          <w:b/>
          <w:sz w:val="20"/>
          <w:szCs w:val="20"/>
        </w:rPr>
        <w:t>20</w:t>
      </w:r>
      <w:r w:rsidR="00D36D68" w:rsidRPr="00D553D6">
        <w:rPr>
          <w:rFonts w:ascii="Arial" w:hAnsi="Arial" w:cs="Arial"/>
          <w:b/>
          <w:sz w:val="20"/>
          <w:szCs w:val="20"/>
        </w:rPr>
        <w:t>20</w:t>
      </w:r>
    </w:p>
    <w:p w14:paraId="796D8E57" w14:textId="77777777" w:rsidR="007C18E7" w:rsidRPr="00D553D6" w:rsidRDefault="007C18E7" w:rsidP="00FA1A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FA8F05" w14:textId="77777777" w:rsidR="007C18E7" w:rsidRPr="00D553D6" w:rsidRDefault="007C18E7" w:rsidP="00FA1A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53D6">
        <w:rPr>
          <w:rFonts w:ascii="Arial" w:hAnsi="Arial" w:cs="Arial"/>
          <w:sz w:val="20"/>
          <w:szCs w:val="20"/>
        </w:rPr>
        <w:t xml:space="preserve">Este Boletim contém informações sintéticas de decisões proferidas pelos Colegiados do TCE/PR que receberam indicação de relevância sob o prisma jurisprudencial no período acima indicado. </w:t>
      </w:r>
      <w:r w:rsidRPr="00D553D6">
        <w:rPr>
          <w:rFonts w:ascii="Arial" w:hAnsi="Arial" w:cs="Arial"/>
          <w:color w:val="212121"/>
          <w:sz w:val="20"/>
          <w:szCs w:val="20"/>
        </w:rPr>
        <w:t>A seleção das decisões leva em consideração ao menos um dos seguintes fatores: ineditismo da deliberação, discussão no colegiado ou reiteração de entendimento importante.</w:t>
      </w:r>
      <w:r w:rsidRPr="00D553D6">
        <w:rPr>
          <w:rFonts w:ascii="Arial" w:hAnsi="Arial" w:cs="Arial"/>
          <w:sz w:val="20"/>
          <w:szCs w:val="20"/>
        </w:rPr>
        <w:t xml:space="preserve"> O objetivo é facilitar ao interessado o acompanhamento dos acórdãos mais importantes do Tribunal. Para aprofundamento, o leitor pode acessar o inteiro teor das deliberações por meio dos links disponíveis.</w:t>
      </w:r>
      <w:r w:rsidRPr="00D553D6">
        <w:rPr>
          <w:rFonts w:ascii="Arial" w:hAnsi="Arial" w:cs="Arial"/>
          <w:color w:val="212121"/>
          <w:sz w:val="20"/>
          <w:szCs w:val="20"/>
        </w:rPr>
        <w:t xml:space="preserve"> </w:t>
      </w:r>
      <w:r w:rsidRPr="00D553D6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794DB6E9" w14:textId="77777777" w:rsidR="007C18E7" w:rsidRPr="00D553D6" w:rsidRDefault="007C18E7" w:rsidP="00FA1A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6F11D7" w14:textId="77777777" w:rsidR="007C18E7" w:rsidRPr="00D553D6" w:rsidRDefault="007C18E7" w:rsidP="00FA1A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53D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EF6D" wp14:editId="52C6FCE4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BC1595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10C2F10" w14:textId="77777777" w:rsidR="007C18E7" w:rsidRPr="00D553D6" w:rsidRDefault="007C18E7" w:rsidP="00FA1A6D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53D6">
        <w:rPr>
          <w:rFonts w:ascii="Arial" w:hAnsi="Arial" w:cs="Arial"/>
          <w:b/>
          <w:sz w:val="20"/>
          <w:szCs w:val="20"/>
        </w:rPr>
        <w:t>SUMÁRIO</w:t>
      </w:r>
    </w:p>
    <w:p w14:paraId="56EA1A18" w14:textId="7B00DF69" w:rsidR="00097EF1" w:rsidRDefault="00097EF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347A86" w14:textId="77777777" w:rsidR="00FA1A6D" w:rsidRP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A1A6D">
        <w:rPr>
          <w:rFonts w:ascii="Arial" w:hAnsi="Arial" w:cs="Arial"/>
          <w:sz w:val="20"/>
          <w:szCs w:val="20"/>
        </w:rPr>
        <w:t>1. Prestação de contas de convênio. Execução de despesas em desacordo com o plano de aplicação. Convalidação das despesas pelo órgão repassador. Regularidade. Movimentação financeira dos recursos em instituição bancária não oficial. Inobservância de norma legal e regulamentar. Ressalva. Recomendações. Cumprimento de norma legal ou expedida por este Tribunal de Contas é de observância obrigatória por todos os jurisdicionados, cujo cumprimento em eventos futuros será aferido nos respectivos processos de prestações de contas, não se aplicando as disposições do art. 267-A do Regimento Interno. Não acolhimento. Contas regulares com ressalva.</w:t>
      </w:r>
    </w:p>
    <w:p w14:paraId="373739D1" w14:textId="77777777" w:rsid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F4D50B5" w14:textId="263415DB" w:rsidR="00FA1A6D" w:rsidRP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A1A6D">
        <w:rPr>
          <w:rFonts w:ascii="Arial" w:hAnsi="Arial" w:cs="Arial"/>
          <w:sz w:val="20"/>
          <w:szCs w:val="20"/>
        </w:rPr>
        <w:t>2. Consulta. Convênio celebrado entre sociedade de economia mista e autarquia. Repasse de recursos a esta última. Observância da normativa aplicável à tomadora. Necessidade de as despesas serem precedidas de prévio empenho. Responsabilidade do ordenador da despesa.</w:t>
      </w:r>
    </w:p>
    <w:p w14:paraId="741DE40D" w14:textId="77777777" w:rsidR="00FA1A6D" w:rsidRP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9C2BEAF" w14:textId="77777777" w:rsidR="00FA1A6D" w:rsidRP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FA1A6D">
        <w:rPr>
          <w:rFonts w:ascii="Arial" w:hAnsi="Arial" w:cs="Arial"/>
          <w:sz w:val="18"/>
          <w:szCs w:val="18"/>
        </w:rPr>
        <w:t>3. Representação da Lei n.º 8.666/93. Concorrência. Aquisição de kits escolares. Alegação de exiguidade do prazo para a apresentação de amostras. Inocorrência. Prazo razoável. Prejulgado n.º 22. Improcedência.</w:t>
      </w:r>
    </w:p>
    <w:p w14:paraId="2D8A4214" w14:textId="77777777" w:rsid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7F1A1211" w14:textId="5CB1D6CC" w:rsidR="00FA1A6D" w:rsidRPr="00FA1A6D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FA1A6D">
        <w:rPr>
          <w:rFonts w:ascii="Arial" w:hAnsi="Arial" w:cs="Arial"/>
          <w:sz w:val="18"/>
          <w:szCs w:val="18"/>
        </w:rPr>
        <w:t>4. Representação da Lei n.º 8.666/93. Licitação exclusiva para ME e EPP locais. Prejulgado n.º 27 deste Tribunal. Improcedência da representação.</w:t>
      </w:r>
    </w:p>
    <w:p w14:paraId="1F531050" w14:textId="77777777" w:rsidR="007A4670" w:rsidRPr="00D553D6" w:rsidRDefault="007A467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E44D0DA" w14:textId="6247C2DC" w:rsidR="0050422A" w:rsidRPr="00D553D6" w:rsidRDefault="0050422A" w:rsidP="00FA1A6D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53D6">
        <w:rPr>
          <w:rFonts w:ascii="Arial" w:hAnsi="Arial" w:cs="Arial"/>
          <w:b/>
          <w:sz w:val="20"/>
          <w:szCs w:val="20"/>
        </w:rPr>
        <w:t xml:space="preserve">PRIMEIRA CÂMARA </w:t>
      </w:r>
    </w:p>
    <w:p w14:paraId="606FAB6F" w14:textId="7BAEBDC4" w:rsidR="00E3147C" w:rsidRDefault="00E3147C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53C452E" w14:textId="77777777" w:rsidR="00F60151" w:rsidRPr="00E55086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55086">
        <w:rPr>
          <w:rFonts w:ascii="Arial" w:hAnsi="Arial" w:cs="Arial"/>
          <w:b/>
          <w:bCs/>
          <w:sz w:val="20"/>
          <w:szCs w:val="20"/>
        </w:rPr>
        <w:t xml:space="preserve">1. Prestação de contas de convênio. Execução de despesas em desacordo com o plano de aplicação. Convalidação das despesas pelo órgão repassador. Regularidade. Movimentação financeira dos recursos em instituição bancária não oficial. Inobservância de norma legal e regulamentar. Ressalva. Recomendações. Cumprimento de norma legal </w:t>
      </w:r>
      <w:r w:rsidRPr="00E55086">
        <w:rPr>
          <w:rFonts w:ascii="Arial" w:hAnsi="Arial" w:cs="Arial"/>
          <w:b/>
          <w:bCs/>
          <w:sz w:val="20"/>
          <w:szCs w:val="20"/>
        </w:rPr>
        <w:lastRenderedPageBreak/>
        <w:t>ou expedida por este Tribunal de Contas é de observância obrigatória por todos os jurisdicionados, cujo cumprimento em eventos futuros será aferido nos respectivos processos de prestações de contas, não se aplicando as disposições do art. 267-A do Regimento Interno. Não acolhimento. Contas regulares com ressalva.</w:t>
      </w:r>
    </w:p>
    <w:p w14:paraId="5436E5BA" w14:textId="77777777" w:rsidR="00F60151" w:rsidRPr="00D807A0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8B60B39" w14:textId="71A4C36C" w:rsidR="00F60151" w:rsidRPr="00F60151" w:rsidRDefault="00990ADA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60151" w:rsidRPr="00F60151">
        <w:rPr>
          <w:rFonts w:ascii="Arial" w:hAnsi="Arial" w:cs="Arial"/>
          <w:sz w:val="20"/>
          <w:szCs w:val="20"/>
        </w:rPr>
        <w:t>essalva</w:t>
      </w:r>
      <w:r>
        <w:rPr>
          <w:rFonts w:ascii="Arial" w:hAnsi="Arial" w:cs="Arial"/>
          <w:sz w:val="20"/>
          <w:szCs w:val="20"/>
        </w:rPr>
        <w:t xml:space="preserve"> mantida em relação a</w:t>
      </w:r>
      <w:r w:rsidR="00F60151" w:rsidRPr="00F60151">
        <w:rPr>
          <w:rFonts w:ascii="Arial" w:hAnsi="Arial" w:cs="Arial"/>
          <w:sz w:val="20"/>
          <w:szCs w:val="20"/>
        </w:rPr>
        <w:t xml:space="preserve"> abertura de conta bancária em instituição não oficial, visto que contraria o art. 116, § 4° da Lei n° 8.666/931. Em que pese tal exigência constar da norma legal e da Resolução n° 3/20062,</w:t>
      </w:r>
      <w:r w:rsidR="00E5508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0151" w:rsidRPr="00F60151">
        <w:rPr>
          <w:rFonts w:ascii="Arial" w:hAnsi="Arial" w:cs="Arial"/>
          <w:sz w:val="20"/>
          <w:szCs w:val="20"/>
        </w:rPr>
        <w:t>esta</w:t>
      </w:r>
      <w:proofErr w:type="gramEnd"/>
      <w:r w:rsidR="00F60151" w:rsidRPr="00F60151">
        <w:rPr>
          <w:rFonts w:ascii="Arial" w:hAnsi="Arial" w:cs="Arial"/>
          <w:sz w:val="20"/>
          <w:szCs w:val="20"/>
        </w:rPr>
        <w:t xml:space="preserve"> aplicável à data da celebração do Convênio, deix</w:t>
      </w:r>
      <w:r>
        <w:rPr>
          <w:rFonts w:ascii="Arial" w:hAnsi="Arial" w:cs="Arial"/>
          <w:sz w:val="20"/>
          <w:szCs w:val="20"/>
        </w:rPr>
        <w:t>a-se</w:t>
      </w:r>
      <w:r w:rsidR="00F60151" w:rsidRPr="00F60151">
        <w:rPr>
          <w:rFonts w:ascii="Arial" w:hAnsi="Arial" w:cs="Arial"/>
          <w:sz w:val="20"/>
          <w:szCs w:val="20"/>
        </w:rPr>
        <w:t xml:space="preserve"> de aplicar qualquer sanção em decorrência do longo decurso de tempo, na medida em que eventual sanção não se justificaria frente à função preventiva da medida.</w:t>
      </w:r>
      <w:r>
        <w:rPr>
          <w:rFonts w:ascii="Arial" w:hAnsi="Arial" w:cs="Arial"/>
          <w:sz w:val="20"/>
          <w:szCs w:val="20"/>
        </w:rPr>
        <w:t xml:space="preserve"> Não acolhimento das</w:t>
      </w:r>
      <w:r w:rsidR="00F60151" w:rsidRPr="00F60151">
        <w:rPr>
          <w:rFonts w:ascii="Arial" w:hAnsi="Arial" w:cs="Arial"/>
          <w:sz w:val="20"/>
          <w:szCs w:val="20"/>
        </w:rPr>
        <w:t xml:space="preserve"> recomendações </w:t>
      </w:r>
      <w:r>
        <w:rPr>
          <w:rFonts w:ascii="Arial" w:hAnsi="Arial" w:cs="Arial"/>
          <w:sz w:val="20"/>
          <w:szCs w:val="20"/>
        </w:rPr>
        <w:t>pois</w:t>
      </w:r>
      <w:r w:rsidR="00F60151" w:rsidRPr="00F60151">
        <w:rPr>
          <w:rFonts w:ascii="Arial" w:hAnsi="Arial" w:cs="Arial"/>
          <w:sz w:val="20"/>
          <w:szCs w:val="20"/>
        </w:rPr>
        <w:t xml:space="preserve"> desnecessárias, tendo em vista que o cumprimento de norma legal ou expedida por este Tribunal de Contas é de observância obrigatória por todos os jurisdicionados, cujo cumprimento em eventos futuros será aferido nos respectivos processos de prestações de contas, não se aplicando as disposições do art. 267-A do Regimento Interno.</w:t>
      </w:r>
    </w:p>
    <w:p w14:paraId="4AD92D5F" w14:textId="77777777" w:rsidR="00F60151" w:rsidRDefault="00F60151" w:rsidP="00FA1A6D">
      <w:pPr>
        <w:autoSpaceDE w:val="0"/>
        <w:autoSpaceDN w:val="0"/>
        <w:adjustRightInd w:val="0"/>
        <w:spacing w:after="0"/>
        <w:jc w:val="both"/>
      </w:pPr>
    </w:p>
    <w:p w14:paraId="08AE810A" w14:textId="77777777" w:rsidR="00F60151" w:rsidRPr="00F90DAB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90DAB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761567/12</w:t>
      </w:r>
      <w:r w:rsidRPr="00F90DAB">
        <w:rPr>
          <w:rFonts w:ascii="Arial" w:hAnsi="Arial" w:cs="Arial"/>
          <w:sz w:val="20"/>
          <w:szCs w:val="20"/>
        </w:rPr>
        <w:t xml:space="preserve"> –</w:t>
      </w:r>
      <w:hyperlink r:id="rId8" w:history="1"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Acórdão nº </w:t>
        </w:r>
        <w:r>
          <w:rPr>
            <w:rStyle w:val="Hyperlink"/>
            <w:rFonts w:ascii="Arial" w:hAnsi="Arial" w:cs="Arial"/>
            <w:sz w:val="20"/>
            <w:szCs w:val="20"/>
          </w:rPr>
          <w:t>1566/20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– </w:t>
        </w:r>
        <w:r>
          <w:rPr>
            <w:rStyle w:val="Hyperlink"/>
            <w:rFonts w:ascii="Arial" w:hAnsi="Arial" w:cs="Arial"/>
            <w:sz w:val="20"/>
            <w:szCs w:val="20"/>
          </w:rPr>
          <w:t>Primeira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Câmara -</w:t>
        </w:r>
      </w:hyperlink>
      <w:r w:rsidRPr="00F90DAB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>Conselheiro Fabio de Souza Camargo</w:t>
      </w:r>
      <w:r w:rsidRPr="00F90DAB">
        <w:rPr>
          <w:rFonts w:ascii="Arial" w:hAnsi="Arial" w:cs="Arial"/>
          <w:sz w:val="20"/>
          <w:szCs w:val="20"/>
        </w:rPr>
        <w:t>.</w:t>
      </w:r>
    </w:p>
    <w:p w14:paraId="746CF626" w14:textId="77777777" w:rsidR="00231D0B" w:rsidRPr="00D553D6" w:rsidRDefault="00231D0B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6810AE" w14:textId="59005946" w:rsidR="006972B9" w:rsidRPr="00D553D6" w:rsidRDefault="006972B9" w:rsidP="00FA1A6D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53D6">
        <w:rPr>
          <w:rFonts w:ascii="Arial" w:hAnsi="Arial" w:cs="Arial"/>
          <w:b/>
          <w:sz w:val="20"/>
          <w:szCs w:val="20"/>
        </w:rPr>
        <w:t>TRIBUNAL PLENO</w:t>
      </w:r>
    </w:p>
    <w:p w14:paraId="193D2CD8" w14:textId="0C4FB78F" w:rsidR="00D553D6" w:rsidRPr="00AC0947" w:rsidRDefault="00D553D6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41A4BD" w14:textId="70C05DE5" w:rsidR="00AC0947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="00AC0947" w:rsidRPr="00AC0947">
        <w:rPr>
          <w:rFonts w:ascii="Arial" w:hAnsi="Arial" w:cs="Arial"/>
          <w:b/>
          <w:bCs/>
          <w:sz w:val="20"/>
          <w:szCs w:val="20"/>
        </w:rPr>
        <w:t>Consulta. Convênio celebrado entre sociedade de economia mista e autarquia. Repasse de recursos a esta última. Observância da normativa aplicável à tomadora. Necessidade de as despesas serem precedidas de prévio empenho. Responsabilidade do ordenador da despesa.</w:t>
      </w:r>
    </w:p>
    <w:p w14:paraId="0DE6DBE5" w14:textId="77777777" w:rsidR="00AC0947" w:rsidRPr="00AC0947" w:rsidRDefault="00AC0947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EFA672" w14:textId="742C7496" w:rsidR="00AC0947" w:rsidRDefault="00AC0947" w:rsidP="00FA1A6D">
      <w:pPr>
        <w:autoSpaceDE w:val="0"/>
        <w:autoSpaceDN w:val="0"/>
        <w:adjustRightInd w:val="0"/>
        <w:spacing w:after="0"/>
        <w:jc w:val="both"/>
      </w:pPr>
      <w:r w:rsidRPr="00AC0947">
        <w:rPr>
          <w:rFonts w:ascii="Arial" w:hAnsi="Arial" w:cs="Arial"/>
          <w:sz w:val="20"/>
          <w:szCs w:val="20"/>
        </w:rPr>
        <w:t>Na hipótese em que uma sociedade de economia mista repassa recursos para uma autarquia, a execução das despesas do convênio firmado deverá respeitar o regramento orçamentário e jurídico da autarquia, pessoa jurídica de direito público. Conclui-se, ainda, pela irregularidade de despesas pagas sem empenho prévio, nos termos do artigo 60 da Lei 4.320/64. A responsabilidade pelo procedimento contrário às leis de regência é do ordenador de despesa, a quem compete autorizar liquidação desde que preenchidos os requisitos do art. 62 da Lei 4.320/64.</w:t>
      </w:r>
    </w:p>
    <w:p w14:paraId="68818C09" w14:textId="4CE624B0" w:rsidR="00AC0947" w:rsidRDefault="00AC0947" w:rsidP="00FA1A6D">
      <w:pPr>
        <w:autoSpaceDE w:val="0"/>
        <w:autoSpaceDN w:val="0"/>
        <w:adjustRightInd w:val="0"/>
        <w:spacing w:after="0"/>
        <w:jc w:val="both"/>
      </w:pPr>
    </w:p>
    <w:p w14:paraId="7DD9EA99" w14:textId="37E96767" w:rsidR="00AC0947" w:rsidRPr="0052763F" w:rsidRDefault="00AC0947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332920</w:t>
      </w:r>
      <w:r w:rsidRPr="0052763F">
        <w:rPr>
          <w:rFonts w:ascii="Arial" w:hAnsi="Arial" w:cs="Arial"/>
          <w:sz w:val="20"/>
          <w:szCs w:val="20"/>
        </w:rPr>
        <w:t>/19 –</w:t>
      </w:r>
      <w:r w:rsidRPr="00AC0947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AC0947">
          <w:rPr>
            <w:rStyle w:val="Hyperlink"/>
            <w:rFonts w:ascii="Arial" w:hAnsi="Arial" w:cs="Arial"/>
            <w:sz w:val="20"/>
            <w:szCs w:val="20"/>
          </w:rPr>
          <w:t>Acórdão nº 1459/20 – Tribunal Pleno</w:t>
        </w:r>
      </w:hyperlink>
      <w:r w:rsidRPr="00AC0947">
        <w:rPr>
          <w:rFonts w:ascii="Arial" w:hAnsi="Arial" w:cs="Arial"/>
          <w:sz w:val="20"/>
          <w:szCs w:val="20"/>
        </w:rPr>
        <w:t xml:space="preserve"> -</w:t>
      </w:r>
      <w:r w:rsidRPr="0052763F">
        <w:rPr>
          <w:rFonts w:ascii="Arial" w:hAnsi="Arial" w:cs="Arial"/>
          <w:sz w:val="20"/>
          <w:szCs w:val="20"/>
        </w:rPr>
        <w:t xml:space="preserve"> Relator Conselheiro Jose Durval Mattos do Amaral.</w:t>
      </w:r>
    </w:p>
    <w:p w14:paraId="11AFC153" w14:textId="77777777" w:rsidR="00AC0947" w:rsidRDefault="00AC0947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10DC16F" w14:textId="6EDF33A0" w:rsidR="00F60151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F60151" w:rsidRPr="00640EC0">
        <w:rPr>
          <w:rFonts w:ascii="Arial" w:hAnsi="Arial" w:cs="Arial"/>
          <w:b/>
          <w:sz w:val="18"/>
          <w:szCs w:val="18"/>
        </w:rPr>
        <w:t>. Representação</w:t>
      </w:r>
      <w:r w:rsidR="00F60151" w:rsidRPr="0034046B">
        <w:rPr>
          <w:rFonts w:ascii="Arial" w:hAnsi="Arial" w:cs="Arial"/>
          <w:b/>
          <w:sz w:val="18"/>
          <w:szCs w:val="18"/>
        </w:rPr>
        <w:t xml:space="preserve"> da Lei n.º 8.666/93. Concorrência</w:t>
      </w:r>
      <w:r w:rsidR="00F60151">
        <w:rPr>
          <w:rFonts w:ascii="Arial" w:hAnsi="Arial" w:cs="Arial"/>
          <w:b/>
          <w:sz w:val="18"/>
          <w:szCs w:val="18"/>
        </w:rPr>
        <w:t>.</w:t>
      </w:r>
      <w:r w:rsidR="00F60151" w:rsidRPr="0034046B">
        <w:rPr>
          <w:rFonts w:ascii="Arial" w:hAnsi="Arial" w:cs="Arial"/>
          <w:b/>
          <w:sz w:val="18"/>
          <w:szCs w:val="18"/>
        </w:rPr>
        <w:t xml:space="preserve"> Aquisição de kits escolares. Alegação de exiguidade do prazo para a apresentação de amostras. Inocorrência. Prazo razoável. Prejulgado n.º 22. Improcedência.</w:t>
      </w:r>
    </w:p>
    <w:p w14:paraId="07C25D26" w14:textId="77777777" w:rsidR="00F60151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67C3985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lastRenderedPageBreak/>
        <w:t>Recorde-se que, originalmente, foi apontada a ocorrência de duas impropriedades: exiguidade no prazo de 10 dias para a apresentação de amostras pela licitante vencedora e ilegalidade da exigência de laudos com expedição de no máximo 180 dias da apresentação das propostas.</w:t>
      </w:r>
    </w:p>
    <w:p w14:paraId="26B789EF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A33531D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 xml:space="preserve">Registre-se primeiramente que no concernente à alegada ilegalidade da exigência de laudos com expedição de no máximo 180 dias da apresentação das propostas, </w:t>
      </w:r>
      <w:proofErr w:type="gramStart"/>
      <w:r w:rsidRPr="0052763F">
        <w:rPr>
          <w:rFonts w:ascii="Arial" w:hAnsi="Arial" w:cs="Arial"/>
          <w:sz w:val="20"/>
          <w:szCs w:val="20"/>
        </w:rPr>
        <w:t>a mesma</w:t>
      </w:r>
      <w:proofErr w:type="gramEnd"/>
      <w:r w:rsidRPr="0052763F">
        <w:rPr>
          <w:rFonts w:ascii="Arial" w:hAnsi="Arial" w:cs="Arial"/>
          <w:sz w:val="20"/>
          <w:szCs w:val="20"/>
        </w:rPr>
        <w:t xml:space="preserve"> sequer foi recebida, consoante expressamente consignado no Despacho.</w:t>
      </w:r>
    </w:p>
    <w:p w14:paraId="4E086FB4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B22302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Secundariamente, quanto à exiguidade no prazo de 10 dias para a apresentação de amostras pela licitante vencedora, melhor sorte não lhe socorre.</w:t>
      </w:r>
    </w:p>
    <w:p w14:paraId="30F5DCAB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31F56E6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Consoante prescreve o Prejulgado n.º 22 desta Corte de Contas, “o instrumento convocatório deverá estabelecer, além do prazo razoável para apresentação da amostra, as características que deverão ser comprovadas, os critérios e os métodos que serão empregados na análise”. Por aquilo que impõe o referido prejulgado, a definição de prazo de apresentação de amostras, perpassa pelo juízo discricionário do gestor público, o qual deve ser razoável, ou seja, adequado, coerente, lógico em relação as características do objeto que se pretende licitar e para o qual está a se exigir amostra.</w:t>
      </w:r>
    </w:p>
    <w:p w14:paraId="23031500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84970A6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Processo nº 557442/19 –</w:t>
      </w:r>
      <w:hyperlink r:id="rId10" w:history="1">
        <w:r w:rsidRPr="0052763F">
          <w:rPr>
            <w:rStyle w:val="Hyperlink"/>
            <w:rFonts w:ascii="Arial" w:hAnsi="Arial" w:cs="Arial"/>
            <w:sz w:val="20"/>
            <w:szCs w:val="20"/>
          </w:rPr>
          <w:t xml:space="preserve"> Acórdão nº 1373/20 – Tribunal Pleno -</w:t>
        </w:r>
      </w:hyperlink>
      <w:r w:rsidRPr="0052763F">
        <w:rPr>
          <w:rFonts w:ascii="Arial" w:hAnsi="Arial" w:cs="Arial"/>
          <w:sz w:val="20"/>
          <w:szCs w:val="20"/>
        </w:rPr>
        <w:t xml:space="preserve"> Relator Conselheiro Jose Durval Mattos do Amaral.</w:t>
      </w:r>
    </w:p>
    <w:p w14:paraId="1B37798E" w14:textId="77777777" w:rsidR="00F60151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A3EFE39" w14:textId="58451CC8" w:rsidR="00F60151" w:rsidRPr="00E27672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F60151" w:rsidRPr="00E27672">
        <w:rPr>
          <w:rFonts w:ascii="Arial" w:hAnsi="Arial" w:cs="Arial"/>
          <w:b/>
          <w:sz w:val="18"/>
          <w:szCs w:val="18"/>
        </w:rPr>
        <w:t>. Representação da Lei n.º 8.666/93. Licitação exclusiva para ME e EPP locais. Prejulgado n.º 27 deste Tribunal. Improcedência da representação.</w:t>
      </w:r>
    </w:p>
    <w:p w14:paraId="1DABAF0B" w14:textId="77777777" w:rsidR="00F60151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E6706C5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A representante aponta a ocorrência de possíveis impropriedades no instrumento convocatório consistentes, em suma: (a) na restrição supostamente indevida da licitação exclusivamente às microempresas e empresas de pequeno porte locais; (b) na ausência de um mínimo de 3 (três) fornecedores competitivos enquadrados como ME/EPP sediados no local e capazes de cumprir as exigências estabelecidas no instrumento convocatório.</w:t>
      </w:r>
    </w:p>
    <w:p w14:paraId="317BA23D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F0BBC7F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Inicialmente cabe mencionar que a licitação questionada se refere ao ano de 2016. Ressalta-se que à época não havia entendimento consolidado neste Tribunal de Contas acerca da matéria ora discutida, conforme assentado no próprio despacho de recebimento da representação.</w:t>
      </w:r>
    </w:p>
    <w:p w14:paraId="304B5923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5A75713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Extrai-se do contraditório apresentado que, diante da inexistência de lei local à época sobre o assunto, o Município adotou os dispositivos do Decreto Federal n.º 8.538/2015. Ressaltou-se na defesa que a exclusividade estabelecida para ME e EPP locais teve como objetivo promover o desenvolvimento econômico e social e que foi adotada porque o valor de cada item licitado era de no máximo R$ 80.000,00 (oitenta mil reais). Também se frisou a existência do mínimo legal de possíveis participantes ME ou EPP no local, o que é de fácil constatação em razão do tipo de itens licitados (gêneros alimentícios).</w:t>
      </w:r>
    </w:p>
    <w:p w14:paraId="0FC4590F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99502A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Não obstante tais considerações, as quais já seriam suficientes para concluir pela improcedência da representação no presente caso, cumpre ressaltar que no ano de 2019 foi publicado o Prejulgado n.º 27 deste Tribunal de Contas tratando sobre a matéria.</w:t>
      </w:r>
    </w:p>
    <w:p w14:paraId="66A5528B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F5C7EED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Nesse prejulgado estabeleceu-se o entendimento de que é possível, mediante expressa previsão em lei local ou no instrumento convocatório, realizar licitações exclusivas a microempresas e empresas de pequeno porte, sediadas em determinado local ou região, em virtude da peculiaridade do objeto a ser licitado ou para implementação dos objetivos propostos no artigo 47, da Lei Complementar n.º 123/2006, desde que, devidamente justificado.</w:t>
      </w:r>
    </w:p>
    <w:p w14:paraId="4A7E4188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8A4ECEC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Assim, para a realização de licitação com participação exclusiva das ME e EPP locais deveriam ser cumpridos alguns requisitos como a exigência de que existam, no mínimo, três fornecedores ou empresas de pequeno porte sediados no local ou regionalmente capazes de cumprir os requisitos do Edital e a condição de que o itens de contratação tenham valor máximo de R$ 80.000,00 (oitenta mil reais).</w:t>
      </w:r>
    </w:p>
    <w:p w14:paraId="1A2216DE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8D4032A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>Além disso, verificou</w:t>
      </w:r>
      <w:r>
        <w:rPr>
          <w:rFonts w:ascii="Arial" w:hAnsi="Arial" w:cs="Arial"/>
          <w:sz w:val="20"/>
          <w:szCs w:val="20"/>
        </w:rPr>
        <w:t>-se</w:t>
      </w:r>
      <w:r w:rsidRPr="0052763F">
        <w:rPr>
          <w:rFonts w:ascii="Arial" w:hAnsi="Arial" w:cs="Arial"/>
          <w:sz w:val="20"/>
          <w:szCs w:val="20"/>
        </w:rPr>
        <w:t xml:space="preserve"> que o certame em tela respeita ambas as condições acima exteriorizadas, destacando, ainda, a existência de esclarecimento no sentido de que a escolha da realização de certame exclusivo para ME e EPP tivera como objetivo a promoção do desenvolvimento econômico e social no âmbito municipal e regional, o que vai ao encontro dos ditames constantes do Estatuto Nacional de Microempresa e Empresa de Pequeno Porte.</w:t>
      </w:r>
    </w:p>
    <w:p w14:paraId="688A24CB" w14:textId="77777777" w:rsidR="00F60151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16B264FA" w14:textId="77777777" w:rsidR="00F60151" w:rsidRPr="0052763F" w:rsidRDefault="00F60151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63F">
        <w:rPr>
          <w:rFonts w:ascii="Arial" w:hAnsi="Arial" w:cs="Arial"/>
          <w:sz w:val="20"/>
          <w:szCs w:val="20"/>
        </w:rPr>
        <w:t xml:space="preserve">Processo nº </w:t>
      </w:r>
      <w:r w:rsidRPr="00F60151">
        <w:rPr>
          <w:rFonts w:ascii="Arial" w:hAnsi="Arial" w:cs="Arial"/>
          <w:sz w:val="20"/>
          <w:szCs w:val="20"/>
        </w:rPr>
        <w:t>633580/16</w:t>
      </w:r>
      <w:r w:rsidRPr="0052763F">
        <w:rPr>
          <w:rFonts w:ascii="Arial" w:hAnsi="Arial" w:cs="Arial"/>
          <w:sz w:val="20"/>
          <w:szCs w:val="20"/>
        </w:rPr>
        <w:t xml:space="preserve"> –</w:t>
      </w:r>
      <w:hyperlink r:id="rId11" w:history="1">
        <w:r w:rsidRPr="0052763F">
          <w:rPr>
            <w:rStyle w:val="Hyperlink"/>
            <w:rFonts w:ascii="Arial" w:hAnsi="Arial" w:cs="Arial"/>
            <w:sz w:val="20"/>
            <w:szCs w:val="20"/>
          </w:rPr>
          <w:t xml:space="preserve"> Acórdão nº 137</w:t>
        </w:r>
        <w:r>
          <w:rPr>
            <w:rStyle w:val="Hyperlink"/>
            <w:rFonts w:ascii="Arial" w:hAnsi="Arial" w:cs="Arial"/>
            <w:sz w:val="20"/>
            <w:szCs w:val="20"/>
          </w:rPr>
          <w:t>2</w:t>
        </w:r>
        <w:r w:rsidRPr="0052763F">
          <w:rPr>
            <w:rStyle w:val="Hyperlink"/>
            <w:rFonts w:ascii="Arial" w:hAnsi="Arial" w:cs="Arial"/>
            <w:sz w:val="20"/>
            <w:szCs w:val="20"/>
          </w:rPr>
          <w:t>/20 – Tribunal Pleno -</w:t>
        </w:r>
      </w:hyperlink>
      <w:r w:rsidRPr="0052763F">
        <w:rPr>
          <w:rFonts w:ascii="Arial" w:hAnsi="Arial" w:cs="Arial"/>
          <w:sz w:val="20"/>
          <w:szCs w:val="20"/>
        </w:rPr>
        <w:t xml:space="preserve"> Relator Conselheiro Jose Durval Mattos do Amaral.</w:t>
      </w:r>
    </w:p>
    <w:p w14:paraId="11D60A57" w14:textId="77777777" w:rsidR="00CE0E7C" w:rsidRPr="00D553D6" w:rsidRDefault="00CE0E7C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421775C" w14:textId="77777777" w:rsidR="007C18E7" w:rsidRPr="00D553D6" w:rsidRDefault="007C18E7" w:rsidP="00FA1A6D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553D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09DEE" wp14:editId="62178AE7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251BCC3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D396A7C" w14:textId="4B66B555" w:rsidR="006C063B" w:rsidRPr="00D553D6" w:rsidRDefault="00FA641B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553D6">
        <w:rPr>
          <w:rFonts w:ascii="Arial" w:hAnsi="Arial" w:cs="Arial"/>
          <w:sz w:val="20"/>
          <w:szCs w:val="20"/>
        </w:rPr>
        <w:t>Jurisprudência selecionada:</w:t>
      </w:r>
    </w:p>
    <w:p w14:paraId="37570D58" w14:textId="0BC9C952" w:rsidR="00EA1655" w:rsidRDefault="00EA1655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73CF8D3" w14:textId="56C042C4" w:rsid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Supremo Tribunal Federal</w:t>
      </w:r>
    </w:p>
    <w:p w14:paraId="6BE2B578" w14:textId="77777777" w:rsid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1FE81E4" w14:textId="039AFCD9" w:rsidR="00BF0A00" w:rsidRP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F0A00">
        <w:rPr>
          <w:rFonts w:ascii="Arial" w:hAnsi="Arial" w:cs="Arial"/>
          <w:sz w:val="20"/>
          <w:szCs w:val="20"/>
        </w:rPr>
        <w:t>Teses com Repercussão Geral</w:t>
      </w:r>
    </w:p>
    <w:p w14:paraId="7358B5FA" w14:textId="75D99107" w:rsidR="00BF0A00" w:rsidRPr="00ED4274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D4274">
        <w:rPr>
          <w:rFonts w:ascii="Arial" w:hAnsi="Arial" w:cs="Arial"/>
          <w:sz w:val="20"/>
          <w:szCs w:val="20"/>
        </w:rPr>
        <w:t xml:space="preserve">- Tema </w:t>
      </w:r>
      <w:r>
        <w:rPr>
          <w:rFonts w:ascii="Arial" w:hAnsi="Arial" w:cs="Arial"/>
          <w:sz w:val="20"/>
          <w:szCs w:val="20"/>
        </w:rPr>
        <w:t>72</w:t>
      </w:r>
    </w:p>
    <w:p w14:paraId="0322295D" w14:textId="7B151D55" w:rsidR="00BF0A00" w:rsidRP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F0A00">
        <w:rPr>
          <w:rFonts w:ascii="Arial" w:hAnsi="Arial" w:cs="Arial"/>
          <w:sz w:val="20"/>
          <w:szCs w:val="20"/>
        </w:rPr>
        <w:t>É inconstitucional a incidência de contribuição previdenciária a cargo do empregador sobre o salário maternidade.</w:t>
      </w:r>
    </w:p>
    <w:p w14:paraId="0F0FC113" w14:textId="369DB493" w:rsid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B254F21" w14:textId="57087D31" w:rsid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Tema 359</w:t>
      </w:r>
    </w:p>
    <w:p w14:paraId="7BB7970A" w14:textId="1A9E297D" w:rsidR="00BF0A00" w:rsidRPr="00BF0A00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F0A00">
        <w:rPr>
          <w:rFonts w:ascii="Arial" w:hAnsi="Arial" w:cs="Arial"/>
          <w:sz w:val="20"/>
          <w:szCs w:val="20"/>
        </w:rPr>
        <w:t>Ocorrida a morte do instituidor da pensão em momento posterior ao da Emenda Constitucional nº 19/1998, o teto constitucional previsto no inciso XI do artigo 37 da Constituição Federal incide sobre o somatório de remuneração ou provento e pensão percebida por servidor.</w:t>
      </w:r>
    </w:p>
    <w:p w14:paraId="49B68977" w14:textId="77777777" w:rsidR="00BF0A00" w:rsidRPr="00ED4274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A6EA900" w14:textId="0E3B8C9E" w:rsidR="00BF0A00" w:rsidRPr="00ED4274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D4274">
        <w:rPr>
          <w:rFonts w:ascii="Arial" w:hAnsi="Arial" w:cs="Arial"/>
          <w:sz w:val="20"/>
          <w:szCs w:val="20"/>
        </w:rPr>
        <w:t xml:space="preserve">- Tema </w:t>
      </w:r>
      <w:r w:rsidR="00FA1A6D">
        <w:rPr>
          <w:rFonts w:ascii="Arial" w:hAnsi="Arial" w:cs="Arial"/>
          <w:sz w:val="20"/>
          <w:szCs w:val="20"/>
        </w:rPr>
        <w:t>743</w:t>
      </w:r>
    </w:p>
    <w:p w14:paraId="13DFD4B5" w14:textId="6FE2DDF1" w:rsidR="00D553D6" w:rsidRDefault="00FA1A6D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A1A6D">
        <w:rPr>
          <w:rFonts w:ascii="Arial" w:hAnsi="Arial" w:cs="Arial"/>
          <w:sz w:val="20"/>
          <w:szCs w:val="20"/>
        </w:rPr>
        <w:lastRenderedPageBreak/>
        <w:t xml:space="preserve">É possível ao Município obter certidão positiva de débitos com efeito de negativa quando a Câmara Municipal do mesmo ente possui débitos com a Fazenda Nacional, tendo em conta o princípio da </w:t>
      </w:r>
      <w:proofErr w:type="spellStart"/>
      <w:r w:rsidRPr="00FA1A6D">
        <w:rPr>
          <w:rFonts w:ascii="Arial" w:hAnsi="Arial" w:cs="Arial"/>
          <w:sz w:val="20"/>
          <w:szCs w:val="20"/>
        </w:rPr>
        <w:t>intranscendência</w:t>
      </w:r>
      <w:proofErr w:type="spellEnd"/>
      <w:r w:rsidRPr="00FA1A6D">
        <w:rPr>
          <w:rFonts w:ascii="Arial" w:hAnsi="Arial" w:cs="Arial"/>
          <w:sz w:val="20"/>
          <w:szCs w:val="20"/>
        </w:rPr>
        <w:t xml:space="preserve"> subjetiva das sanções financeiras.</w:t>
      </w:r>
    </w:p>
    <w:p w14:paraId="76FE6302" w14:textId="77777777" w:rsidR="00BF0A00" w:rsidRPr="00D553D6" w:rsidRDefault="00BF0A00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A7CD7A9" w14:textId="77777777" w:rsidR="001D1424" w:rsidRPr="00D553D6" w:rsidRDefault="001D1424" w:rsidP="00FA1A6D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D553D6">
        <w:rPr>
          <w:b/>
          <w:sz w:val="20"/>
          <w:szCs w:val="20"/>
        </w:rPr>
        <w:t xml:space="preserve">Acesse também: </w:t>
      </w:r>
    </w:p>
    <w:p w14:paraId="7A9289B7" w14:textId="77777777" w:rsidR="006C063B" w:rsidRPr="00D553D6" w:rsidRDefault="006C063B" w:rsidP="00FA1A6D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5D2329DF" w14:textId="77777777" w:rsidR="007C18E7" w:rsidRPr="00D553D6" w:rsidRDefault="0002433D" w:rsidP="00FA1A6D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2" w:history="1">
        <w:r w:rsidR="007C18E7" w:rsidRPr="00D553D6">
          <w:rPr>
            <w:rStyle w:val="Hyperlink"/>
            <w:b/>
            <w:sz w:val="20"/>
            <w:szCs w:val="20"/>
          </w:rPr>
          <w:t>Pesquisas Prontas</w:t>
        </w:r>
      </w:hyperlink>
    </w:p>
    <w:p w14:paraId="290A3B29" w14:textId="77777777" w:rsidR="007C18E7" w:rsidRPr="00D553D6" w:rsidRDefault="007C18E7" w:rsidP="00FA1A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88C63FF" w14:textId="77777777" w:rsidR="007C18E7" w:rsidRPr="00D553D6" w:rsidRDefault="0002433D" w:rsidP="00FA1A6D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3" w:history="1">
        <w:r w:rsidR="007C18E7" w:rsidRPr="00D553D6">
          <w:rPr>
            <w:rStyle w:val="Hyperlink"/>
            <w:b/>
            <w:sz w:val="20"/>
            <w:szCs w:val="20"/>
          </w:rPr>
          <w:t>Teses Ambientais</w:t>
        </w:r>
      </w:hyperlink>
      <w:r w:rsidR="007C18E7" w:rsidRPr="00D553D6">
        <w:rPr>
          <w:rStyle w:val="Hyperlink"/>
          <w:b/>
          <w:sz w:val="20"/>
          <w:szCs w:val="20"/>
        </w:rPr>
        <w:t xml:space="preserve"> </w:t>
      </w:r>
    </w:p>
    <w:p w14:paraId="0CE4E7C9" w14:textId="77777777" w:rsidR="007C18E7" w:rsidRPr="00D553D6" w:rsidRDefault="007C18E7" w:rsidP="00FA1A6D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49CBBB2" w14:textId="77777777" w:rsidR="007C18E7" w:rsidRPr="00D553D6" w:rsidRDefault="0002433D" w:rsidP="00FA1A6D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14" w:history="1">
        <w:proofErr w:type="spellStart"/>
        <w:r w:rsidR="007C18E7" w:rsidRPr="00D553D6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4BD985E9" w14:textId="77777777" w:rsidR="007C18E7" w:rsidRPr="00D553D6" w:rsidRDefault="007C18E7" w:rsidP="00FA1A6D">
      <w:pPr>
        <w:pStyle w:val="Default"/>
        <w:spacing w:line="276" w:lineRule="auto"/>
        <w:jc w:val="center"/>
        <w:rPr>
          <w:sz w:val="20"/>
          <w:szCs w:val="20"/>
        </w:rPr>
      </w:pPr>
    </w:p>
    <w:p w14:paraId="72F32B36" w14:textId="77777777" w:rsidR="007C18E7" w:rsidRPr="00D553D6" w:rsidRDefault="0002433D" w:rsidP="00FA1A6D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5" w:history="1">
        <w:r w:rsidR="007C18E7" w:rsidRPr="00D553D6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75CDA236" w14:textId="77777777" w:rsidR="007C18E7" w:rsidRPr="00D553D6" w:rsidRDefault="007C18E7" w:rsidP="00FA1A6D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6CD4EB86" w14:textId="77777777" w:rsidR="007C18E7" w:rsidRPr="00D553D6" w:rsidRDefault="0002433D" w:rsidP="00FA1A6D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7C18E7" w:rsidRPr="00D553D6">
          <w:rPr>
            <w:rStyle w:val="Hyperlink"/>
            <w:b/>
            <w:sz w:val="20"/>
            <w:szCs w:val="20"/>
          </w:rPr>
          <w:t>Súmulas Selecionadas</w:t>
        </w:r>
      </w:hyperlink>
    </w:p>
    <w:p w14:paraId="3F5C61E6" w14:textId="77777777" w:rsidR="007C18E7" w:rsidRPr="00D553D6" w:rsidRDefault="007C18E7" w:rsidP="00FA1A6D">
      <w:pPr>
        <w:pStyle w:val="TCU-Epgrafe"/>
        <w:spacing w:line="276" w:lineRule="auto"/>
        <w:ind w:left="0"/>
        <w:rPr>
          <w:rFonts w:ascii="Arial" w:hAnsi="Arial" w:cs="Arial"/>
          <w:sz w:val="20"/>
        </w:rPr>
      </w:pPr>
      <w:r w:rsidRPr="00D553D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898C9" wp14:editId="624A1AD4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21BECA9" id="Conector reto 5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62495E3" w14:textId="77777777" w:rsidR="007C18E7" w:rsidRPr="00D553D6" w:rsidRDefault="007C18E7" w:rsidP="00FA1A6D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5496FD6E" w14:textId="77777777" w:rsidR="007C18E7" w:rsidRPr="00D553D6" w:rsidRDefault="007C18E7" w:rsidP="00FA1A6D">
      <w:pPr>
        <w:spacing w:after="0"/>
        <w:jc w:val="center"/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</w:pPr>
      <w:r w:rsidRPr="00D553D6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Elaboração: Escola de Gestão Pública - Jurisprudência</w:t>
      </w:r>
    </w:p>
    <w:p w14:paraId="376B530E" w14:textId="1223EDEF" w:rsidR="007C18E7" w:rsidRPr="00D553D6" w:rsidRDefault="007C18E7" w:rsidP="00FA1A6D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D553D6">
        <w:rPr>
          <w:rStyle w:val="nfase"/>
          <w:rFonts w:ascii="Arial" w:hAnsi="Arial" w:cs="Arial"/>
          <w:sz w:val="20"/>
          <w:szCs w:val="20"/>
        </w:rPr>
        <w:t>E-mail: jurisprudencia@tce.pr.gov.br</w:t>
      </w:r>
    </w:p>
    <w:p w14:paraId="2B5E173B" w14:textId="77777777" w:rsidR="00E01524" w:rsidRPr="00D553D6" w:rsidRDefault="00E01524" w:rsidP="00FA1A6D">
      <w:pPr>
        <w:spacing w:after="0"/>
        <w:rPr>
          <w:rFonts w:ascii="Arial" w:hAnsi="Arial" w:cs="Arial"/>
          <w:sz w:val="20"/>
          <w:szCs w:val="20"/>
        </w:rPr>
      </w:pPr>
    </w:p>
    <w:sectPr w:rsidR="00E01524" w:rsidRPr="00D553D6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CFD71" w14:textId="77777777" w:rsidR="005D1E5B" w:rsidRDefault="005D1E5B" w:rsidP="00350CC2">
      <w:pPr>
        <w:spacing w:after="0" w:line="240" w:lineRule="auto"/>
      </w:pPr>
      <w:r>
        <w:separator/>
      </w:r>
    </w:p>
  </w:endnote>
  <w:endnote w:type="continuationSeparator" w:id="0">
    <w:p w14:paraId="3E49EA43" w14:textId="77777777" w:rsidR="005D1E5B" w:rsidRDefault="005D1E5B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A781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015F5A8D" wp14:editId="42218AE5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8E35E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151A70">
      <w:rPr>
        <w:noProof/>
        <w:sz w:val="16"/>
        <w:szCs w:val="16"/>
      </w:rPr>
      <w:t>9</w:t>
    </w:r>
    <w:r w:rsidRPr="00722924">
      <w:rPr>
        <w:sz w:val="16"/>
        <w:szCs w:val="16"/>
      </w:rPr>
      <w:fldChar w:fldCharType="end"/>
    </w:r>
  </w:p>
  <w:p w14:paraId="60F76F61" w14:textId="77777777" w:rsidR="00375DB6" w:rsidRDefault="00375DB6"/>
  <w:p w14:paraId="0F78BB1A" w14:textId="77777777" w:rsidR="00375DB6" w:rsidRDefault="00375DB6"/>
  <w:p w14:paraId="25AE8646" w14:textId="77777777"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EE3F" w14:textId="77777777" w:rsidR="005D1E5B" w:rsidRDefault="005D1E5B" w:rsidP="00350CC2">
      <w:pPr>
        <w:spacing w:after="0" w:line="240" w:lineRule="auto"/>
      </w:pPr>
      <w:r>
        <w:separator/>
      </w:r>
    </w:p>
  </w:footnote>
  <w:footnote w:type="continuationSeparator" w:id="0">
    <w:p w14:paraId="56BCBDF9" w14:textId="77777777" w:rsidR="005D1E5B" w:rsidRDefault="005D1E5B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FC54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5B19F144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3BBB5EC0" wp14:editId="1E2EB841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5A7D"/>
    <w:multiLevelType w:val="hybridMultilevel"/>
    <w:tmpl w:val="CC14B61C"/>
    <w:lvl w:ilvl="0" w:tplc="D2DE44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206C5"/>
    <w:multiLevelType w:val="hybridMultilevel"/>
    <w:tmpl w:val="0DA4B564"/>
    <w:lvl w:ilvl="0" w:tplc="A0426D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9053B"/>
    <w:multiLevelType w:val="hybridMultilevel"/>
    <w:tmpl w:val="BBB6DE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C6464"/>
    <w:multiLevelType w:val="hybridMultilevel"/>
    <w:tmpl w:val="2B388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4E55"/>
    <w:multiLevelType w:val="hybridMultilevel"/>
    <w:tmpl w:val="BC385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2E4F"/>
    <w:multiLevelType w:val="hybridMultilevel"/>
    <w:tmpl w:val="36D4E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52F5"/>
    <w:multiLevelType w:val="hybridMultilevel"/>
    <w:tmpl w:val="1E980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90739"/>
    <w:multiLevelType w:val="hybridMultilevel"/>
    <w:tmpl w:val="29FC2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98"/>
    <w:multiLevelType w:val="hybridMultilevel"/>
    <w:tmpl w:val="A26E0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7"/>
  </w:num>
  <w:num w:numId="5">
    <w:abstractNumId w:val="20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18"/>
  </w:num>
  <w:num w:numId="14">
    <w:abstractNumId w:val="13"/>
  </w:num>
  <w:num w:numId="15">
    <w:abstractNumId w:val="19"/>
  </w:num>
  <w:num w:numId="16">
    <w:abstractNumId w:val="15"/>
  </w:num>
  <w:num w:numId="17">
    <w:abstractNumId w:val="4"/>
  </w:num>
  <w:num w:numId="18">
    <w:abstractNumId w:val="10"/>
  </w:num>
  <w:num w:numId="19">
    <w:abstractNumId w:val="11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12A3"/>
    <w:rsid w:val="00011BFC"/>
    <w:rsid w:val="0001200F"/>
    <w:rsid w:val="000126A0"/>
    <w:rsid w:val="00012CBB"/>
    <w:rsid w:val="00013691"/>
    <w:rsid w:val="00013840"/>
    <w:rsid w:val="00015FB0"/>
    <w:rsid w:val="0001675E"/>
    <w:rsid w:val="00017EBA"/>
    <w:rsid w:val="00021B0A"/>
    <w:rsid w:val="00025971"/>
    <w:rsid w:val="000262AD"/>
    <w:rsid w:val="00027A03"/>
    <w:rsid w:val="00027FAB"/>
    <w:rsid w:val="000300F4"/>
    <w:rsid w:val="00032A26"/>
    <w:rsid w:val="00033422"/>
    <w:rsid w:val="00033D45"/>
    <w:rsid w:val="00033E69"/>
    <w:rsid w:val="0003502C"/>
    <w:rsid w:val="00040EBA"/>
    <w:rsid w:val="00042502"/>
    <w:rsid w:val="00042DF3"/>
    <w:rsid w:val="000433EC"/>
    <w:rsid w:val="000439FD"/>
    <w:rsid w:val="00045700"/>
    <w:rsid w:val="00046191"/>
    <w:rsid w:val="00046E21"/>
    <w:rsid w:val="0004703D"/>
    <w:rsid w:val="00047EF1"/>
    <w:rsid w:val="00052862"/>
    <w:rsid w:val="00052DE8"/>
    <w:rsid w:val="00053B72"/>
    <w:rsid w:val="00056028"/>
    <w:rsid w:val="00056686"/>
    <w:rsid w:val="00056E6F"/>
    <w:rsid w:val="000572CE"/>
    <w:rsid w:val="000617CF"/>
    <w:rsid w:val="00062737"/>
    <w:rsid w:val="00067E01"/>
    <w:rsid w:val="00070009"/>
    <w:rsid w:val="0007004D"/>
    <w:rsid w:val="00070B14"/>
    <w:rsid w:val="000713DD"/>
    <w:rsid w:val="00071DE3"/>
    <w:rsid w:val="0007200C"/>
    <w:rsid w:val="00073CD1"/>
    <w:rsid w:val="00073F9F"/>
    <w:rsid w:val="00074287"/>
    <w:rsid w:val="000747BF"/>
    <w:rsid w:val="00074FAB"/>
    <w:rsid w:val="000753DC"/>
    <w:rsid w:val="000759E5"/>
    <w:rsid w:val="00076184"/>
    <w:rsid w:val="000800D1"/>
    <w:rsid w:val="00081051"/>
    <w:rsid w:val="00081B5D"/>
    <w:rsid w:val="00082716"/>
    <w:rsid w:val="0008272B"/>
    <w:rsid w:val="000850BF"/>
    <w:rsid w:val="000919D8"/>
    <w:rsid w:val="0009260D"/>
    <w:rsid w:val="000926D4"/>
    <w:rsid w:val="0009287E"/>
    <w:rsid w:val="00092E5D"/>
    <w:rsid w:val="0009482D"/>
    <w:rsid w:val="0009711C"/>
    <w:rsid w:val="0009762F"/>
    <w:rsid w:val="00097B00"/>
    <w:rsid w:val="00097EF1"/>
    <w:rsid w:val="000A0748"/>
    <w:rsid w:val="000A0E48"/>
    <w:rsid w:val="000A29BE"/>
    <w:rsid w:val="000A3C2D"/>
    <w:rsid w:val="000A3E63"/>
    <w:rsid w:val="000A47FD"/>
    <w:rsid w:val="000A4EB6"/>
    <w:rsid w:val="000A5F01"/>
    <w:rsid w:val="000A6610"/>
    <w:rsid w:val="000A71D1"/>
    <w:rsid w:val="000B04A0"/>
    <w:rsid w:val="000B11D2"/>
    <w:rsid w:val="000B1E10"/>
    <w:rsid w:val="000B2FD9"/>
    <w:rsid w:val="000B311A"/>
    <w:rsid w:val="000B31B6"/>
    <w:rsid w:val="000B47C0"/>
    <w:rsid w:val="000B78DD"/>
    <w:rsid w:val="000C0C8E"/>
    <w:rsid w:val="000C2948"/>
    <w:rsid w:val="000C3582"/>
    <w:rsid w:val="000C4F73"/>
    <w:rsid w:val="000C5093"/>
    <w:rsid w:val="000C5460"/>
    <w:rsid w:val="000C5EB3"/>
    <w:rsid w:val="000C63BC"/>
    <w:rsid w:val="000C7A38"/>
    <w:rsid w:val="000C7D67"/>
    <w:rsid w:val="000D2D5B"/>
    <w:rsid w:val="000D357D"/>
    <w:rsid w:val="000D4DE6"/>
    <w:rsid w:val="000D6D01"/>
    <w:rsid w:val="000E300B"/>
    <w:rsid w:val="000E3ACE"/>
    <w:rsid w:val="000E3FC6"/>
    <w:rsid w:val="000E464B"/>
    <w:rsid w:val="000E52A3"/>
    <w:rsid w:val="000E5AC8"/>
    <w:rsid w:val="000F042A"/>
    <w:rsid w:val="000F04ED"/>
    <w:rsid w:val="000F18DA"/>
    <w:rsid w:val="000F1FFA"/>
    <w:rsid w:val="000F314C"/>
    <w:rsid w:val="000F5AE7"/>
    <w:rsid w:val="000F639D"/>
    <w:rsid w:val="000F7356"/>
    <w:rsid w:val="000F7C1B"/>
    <w:rsid w:val="00100B9C"/>
    <w:rsid w:val="00100DB1"/>
    <w:rsid w:val="00106AA9"/>
    <w:rsid w:val="00110517"/>
    <w:rsid w:val="00110BD6"/>
    <w:rsid w:val="001119DC"/>
    <w:rsid w:val="00111B86"/>
    <w:rsid w:val="00111C26"/>
    <w:rsid w:val="00112B60"/>
    <w:rsid w:val="00113BBC"/>
    <w:rsid w:val="00113EF1"/>
    <w:rsid w:val="00114B62"/>
    <w:rsid w:val="001159C9"/>
    <w:rsid w:val="00117CA9"/>
    <w:rsid w:val="00120862"/>
    <w:rsid w:val="00121994"/>
    <w:rsid w:val="0012211A"/>
    <w:rsid w:val="00122E13"/>
    <w:rsid w:val="00123D02"/>
    <w:rsid w:val="0012498C"/>
    <w:rsid w:val="00124A0F"/>
    <w:rsid w:val="00124CD0"/>
    <w:rsid w:val="00126447"/>
    <w:rsid w:val="00127DF2"/>
    <w:rsid w:val="00130717"/>
    <w:rsid w:val="00130EC7"/>
    <w:rsid w:val="0013298B"/>
    <w:rsid w:val="0013396B"/>
    <w:rsid w:val="001342E3"/>
    <w:rsid w:val="00134733"/>
    <w:rsid w:val="0013514C"/>
    <w:rsid w:val="0013583F"/>
    <w:rsid w:val="00135D5F"/>
    <w:rsid w:val="001411E6"/>
    <w:rsid w:val="001415BA"/>
    <w:rsid w:val="00142D10"/>
    <w:rsid w:val="001435E8"/>
    <w:rsid w:val="00144712"/>
    <w:rsid w:val="001472C1"/>
    <w:rsid w:val="00150844"/>
    <w:rsid w:val="00150ADC"/>
    <w:rsid w:val="00151A70"/>
    <w:rsid w:val="00151AD7"/>
    <w:rsid w:val="001529D8"/>
    <w:rsid w:val="00154C6F"/>
    <w:rsid w:val="00156185"/>
    <w:rsid w:val="00156F74"/>
    <w:rsid w:val="00157806"/>
    <w:rsid w:val="00157D64"/>
    <w:rsid w:val="0016028F"/>
    <w:rsid w:val="00160D8D"/>
    <w:rsid w:val="00161AA2"/>
    <w:rsid w:val="00164520"/>
    <w:rsid w:val="0016670D"/>
    <w:rsid w:val="00166A96"/>
    <w:rsid w:val="00170F9D"/>
    <w:rsid w:val="00171228"/>
    <w:rsid w:val="00171401"/>
    <w:rsid w:val="001720EB"/>
    <w:rsid w:val="00172248"/>
    <w:rsid w:val="0017455D"/>
    <w:rsid w:val="00175303"/>
    <w:rsid w:val="001770AF"/>
    <w:rsid w:val="001800A9"/>
    <w:rsid w:val="001823E7"/>
    <w:rsid w:val="0018272D"/>
    <w:rsid w:val="0018319A"/>
    <w:rsid w:val="001863AE"/>
    <w:rsid w:val="00187BD5"/>
    <w:rsid w:val="001901A8"/>
    <w:rsid w:val="00190B94"/>
    <w:rsid w:val="00192EE2"/>
    <w:rsid w:val="001930D1"/>
    <w:rsid w:val="001942C5"/>
    <w:rsid w:val="00195B9E"/>
    <w:rsid w:val="00196437"/>
    <w:rsid w:val="001975AB"/>
    <w:rsid w:val="001A0FCC"/>
    <w:rsid w:val="001A16DE"/>
    <w:rsid w:val="001A1A83"/>
    <w:rsid w:val="001A5D2D"/>
    <w:rsid w:val="001A7DB7"/>
    <w:rsid w:val="001B096B"/>
    <w:rsid w:val="001B0C72"/>
    <w:rsid w:val="001B5B65"/>
    <w:rsid w:val="001B5F7A"/>
    <w:rsid w:val="001B609A"/>
    <w:rsid w:val="001B6E08"/>
    <w:rsid w:val="001C0F23"/>
    <w:rsid w:val="001C1CCC"/>
    <w:rsid w:val="001C46A8"/>
    <w:rsid w:val="001D0693"/>
    <w:rsid w:val="001D0DD1"/>
    <w:rsid w:val="001D1424"/>
    <w:rsid w:val="001D4D9A"/>
    <w:rsid w:val="001D51BD"/>
    <w:rsid w:val="001D6665"/>
    <w:rsid w:val="001D684B"/>
    <w:rsid w:val="001D6ADC"/>
    <w:rsid w:val="001D7E4B"/>
    <w:rsid w:val="001E01CF"/>
    <w:rsid w:val="001E1817"/>
    <w:rsid w:val="001E2E5A"/>
    <w:rsid w:val="001E5F2E"/>
    <w:rsid w:val="001E6CAA"/>
    <w:rsid w:val="001E73FF"/>
    <w:rsid w:val="001E75A7"/>
    <w:rsid w:val="001F3D9A"/>
    <w:rsid w:val="001F7A25"/>
    <w:rsid w:val="002013D1"/>
    <w:rsid w:val="0020195B"/>
    <w:rsid w:val="00202E6D"/>
    <w:rsid w:val="00202F4B"/>
    <w:rsid w:val="002036C8"/>
    <w:rsid w:val="0020476A"/>
    <w:rsid w:val="00204BFC"/>
    <w:rsid w:val="002100EE"/>
    <w:rsid w:val="00210B48"/>
    <w:rsid w:val="00211A49"/>
    <w:rsid w:val="00213BD0"/>
    <w:rsid w:val="002147AC"/>
    <w:rsid w:val="0021544D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D0B"/>
    <w:rsid w:val="00232878"/>
    <w:rsid w:val="0023318C"/>
    <w:rsid w:val="00234AE0"/>
    <w:rsid w:val="0023557F"/>
    <w:rsid w:val="00235F82"/>
    <w:rsid w:val="00237C21"/>
    <w:rsid w:val="0024200E"/>
    <w:rsid w:val="002426C3"/>
    <w:rsid w:val="002450AA"/>
    <w:rsid w:val="002456AD"/>
    <w:rsid w:val="00245F7B"/>
    <w:rsid w:val="002478B9"/>
    <w:rsid w:val="00251273"/>
    <w:rsid w:val="002514DC"/>
    <w:rsid w:val="00252A2A"/>
    <w:rsid w:val="00252AA5"/>
    <w:rsid w:val="0025355C"/>
    <w:rsid w:val="00253ADA"/>
    <w:rsid w:val="00255360"/>
    <w:rsid w:val="00256A12"/>
    <w:rsid w:val="00256CEA"/>
    <w:rsid w:val="002571B4"/>
    <w:rsid w:val="00260758"/>
    <w:rsid w:val="00260D58"/>
    <w:rsid w:val="002618E8"/>
    <w:rsid w:val="0026477F"/>
    <w:rsid w:val="00264F10"/>
    <w:rsid w:val="0026510B"/>
    <w:rsid w:val="002659BA"/>
    <w:rsid w:val="00265A92"/>
    <w:rsid w:val="0026729F"/>
    <w:rsid w:val="00270E2F"/>
    <w:rsid w:val="00271154"/>
    <w:rsid w:val="00271655"/>
    <w:rsid w:val="00275451"/>
    <w:rsid w:val="002805F1"/>
    <w:rsid w:val="00282B14"/>
    <w:rsid w:val="00282CC7"/>
    <w:rsid w:val="0028334C"/>
    <w:rsid w:val="002869C1"/>
    <w:rsid w:val="00286EB4"/>
    <w:rsid w:val="002874A2"/>
    <w:rsid w:val="002921E2"/>
    <w:rsid w:val="002944E5"/>
    <w:rsid w:val="00294B6C"/>
    <w:rsid w:val="0029566D"/>
    <w:rsid w:val="00295F4B"/>
    <w:rsid w:val="002A00AC"/>
    <w:rsid w:val="002A00E8"/>
    <w:rsid w:val="002A0792"/>
    <w:rsid w:val="002A1D5F"/>
    <w:rsid w:val="002A2E6C"/>
    <w:rsid w:val="002B070A"/>
    <w:rsid w:val="002B098E"/>
    <w:rsid w:val="002B0F20"/>
    <w:rsid w:val="002B14B7"/>
    <w:rsid w:val="002B297F"/>
    <w:rsid w:val="002B38A8"/>
    <w:rsid w:val="002B5E9F"/>
    <w:rsid w:val="002B6BA0"/>
    <w:rsid w:val="002B7769"/>
    <w:rsid w:val="002C05FF"/>
    <w:rsid w:val="002C19EA"/>
    <w:rsid w:val="002C3EA5"/>
    <w:rsid w:val="002C480F"/>
    <w:rsid w:val="002C56C9"/>
    <w:rsid w:val="002C7487"/>
    <w:rsid w:val="002D1923"/>
    <w:rsid w:val="002D3BD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59"/>
    <w:rsid w:val="002F13A0"/>
    <w:rsid w:val="002F1634"/>
    <w:rsid w:val="002F1848"/>
    <w:rsid w:val="002F1D70"/>
    <w:rsid w:val="002F22FA"/>
    <w:rsid w:val="002F4C2F"/>
    <w:rsid w:val="002F73BA"/>
    <w:rsid w:val="003005B3"/>
    <w:rsid w:val="0030165B"/>
    <w:rsid w:val="00302340"/>
    <w:rsid w:val="00303C9C"/>
    <w:rsid w:val="003045B0"/>
    <w:rsid w:val="00305A67"/>
    <w:rsid w:val="00306B80"/>
    <w:rsid w:val="00307038"/>
    <w:rsid w:val="00310492"/>
    <w:rsid w:val="00313238"/>
    <w:rsid w:val="003132BE"/>
    <w:rsid w:val="00320502"/>
    <w:rsid w:val="00320577"/>
    <w:rsid w:val="0032266D"/>
    <w:rsid w:val="00325E2F"/>
    <w:rsid w:val="003265DB"/>
    <w:rsid w:val="003269A9"/>
    <w:rsid w:val="00327DF9"/>
    <w:rsid w:val="0033073E"/>
    <w:rsid w:val="00331533"/>
    <w:rsid w:val="003319D0"/>
    <w:rsid w:val="0033240F"/>
    <w:rsid w:val="00333875"/>
    <w:rsid w:val="00334948"/>
    <w:rsid w:val="0033604C"/>
    <w:rsid w:val="003407F0"/>
    <w:rsid w:val="00340EB2"/>
    <w:rsid w:val="00343C28"/>
    <w:rsid w:val="00344A3D"/>
    <w:rsid w:val="00344A41"/>
    <w:rsid w:val="0034575E"/>
    <w:rsid w:val="00345C65"/>
    <w:rsid w:val="00350CC2"/>
    <w:rsid w:val="00351206"/>
    <w:rsid w:val="0035203F"/>
    <w:rsid w:val="0035212E"/>
    <w:rsid w:val="003528A1"/>
    <w:rsid w:val="00352A72"/>
    <w:rsid w:val="0035371B"/>
    <w:rsid w:val="0035371E"/>
    <w:rsid w:val="00353FEB"/>
    <w:rsid w:val="00356987"/>
    <w:rsid w:val="00356FB0"/>
    <w:rsid w:val="00361DA5"/>
    <w:rsid w:val="00361F1D"/>
    <w:rsid w:val="00363A74"/>
    <w:rsid w:val="00364392"/>
    <w:rsid w:val="003652D5"/>
    <w:rsid w:val="00365E61"/>
    <w:rsid w:val="00365EFF"/>
    <w:rsid w:val="00365F51"/>
    <w:rsid w:val="0036625D"/>
    <w:rsid w:val="00373E05"/>
    <w:rsid w:val="00375692"/>
    <w:rsid w:val="00375DB6"/>
    <w:rsid w:val="0038012F"/>
    <w:rsid w:val="00380BAB"/>
    <w:rsid w:val="00381A0E"/>
    <w:rsid w:val="00385D41"/>
    <w:rsid w:val="0038751C"/>
    <w:rsid w:val="0038778B"/>
    <w:rsid w:val="00394451"/>
    <w:rsid w:val="0039584A"/>
    <w:rsid w:val="00395F8B"/>
    <w:rsid w:val="0039625A"/>
    <w:rsid w:val="00396E93"/>
    <w:rsid w:val="003A4828"/>
    <w:rsid w:val="003A64CB"/>
    <w:rsid w:val="003A6622"/>
    <w:rsid w:val="003A673F"/>
    <w:rsid w:val="003B0980"/>
    <w:rsid w:val="003B145D"/>
    <w:rsid w:val="003B2612"/>
    <w:rsid w:val="003B4678"/>
    <w:rsid w:val="003B4F77"/>
    <w:rsid w:val="003B502C"/>
    <w:rsid w:val="003C218A"/>
    <w:rsid w:val="003C48DF"/>
    <w:rsid w:val="003C4D7D"/>
    <w:rsid w:val="003C6B35"/>
    <w:rsid w:val="003C7C21"/>
    <w:rsid w:val="003D0632"/>
    <w:rsid w:val="003D0E4F"/>
    <w:rsid w:val="003D650C"/>
    <w:rsid w:val="003D6713"/>
    <w:rsid w:val="003D6E90"/>
    <w:rsid w:val="003D7C37"/>
    <w:rsid w:val="003E110D"/>
    <w:rsid w:val="003E3529"/>
    <w:rsid w:val="003E3D02"/>
    <w:rsid w:val="003E3E6A"/>
    <w:rsid w:val="003E44CC"/>
    <w:rsid w:val="003E55BC"/>
    <w:rsid w:val="003E6EAF"/>
    <w:rsid w:val="003F0088"/>
    <w:rsid w:val="003F03C6"/>
    <w:rsid w:val="003F1ACF"/>
    <w:rsid w:val="003F2DDE"/>
    <w:rsid w:val="003F314F"/>
    <w:rsid w:val="003F4721"/>
    <w:rsid w:val="003F4BFB"/>
    <w:rsid w:val="003F5060"/>
    <w:rsid w:val="003F5829"/>
    <w:rsid w:val="003F5DEE"/>
    <w:rsid w:val="003F63DA"/>
    <w:rsid w:val="003F6598"/>
    <w:rsid w:val="003F677C"/>
    <w:rsid w:val="003F7090"/>
    <w:rsid w:val="00401EE0"/>
    <w:rsid w:val="004043AD"/>
    <w:rsid w:val="0040583E"/>
    <w:rsid w:val="00405A6A"/>
    <w:rsid w:val="00406D2C"/>
    <w:rsid w:val="00406D7E"/>
    <w:rsid w:val="0041120A"/>
    <w:rsid w:val="00411935"/>
    <w:rsid w:val="0041337A"/>
    <w:rsid w:val="00415D4A"/>
    <w:rsid w:val="004162F9"/>
    <w:rsid w:val="00416A72"/>
    <w:rsid w:val="00420AE1"/>
    <w:rsid w:val="00421BE3"/>
    <w:rsid w:val="0042361D"/>
    <w:rsid w:val="0042728A"/>
    <w:rsid w:val="004276DC"/>
    <w:rsid w:val="0042779B"/>
    <w:rsid w:val="004324A7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BCC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460"/>
    <w:rsid w:val="004624E9"/>
    <w:rsid w:val="00462A13"/>
    <w:rsid w:val="00462BE4"/>
    <w:rsid w:val="00462F2A"/>
    <w:rsid w:val="00463986"/>
    <w:rsid w:val="00463AC5"/>
    <w:rsid w:val="00463BA8"/>
    <w:rsid w:val="004641AA"/>
    <w:rsid w:val="00464835"/>
    <w:rsid w:val="004654D3"/>
    <w:rsid w:val="00470218"/>
    <w:rsid w:val="004710C3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4E6E"/>
    <w:rsid w:val="00485819"/>
    <w:rsid w:val="00487D31"/>
    <w:rsid w:val="00490000"/>
    <w:rsid w:val="00491A7B"/>
    <w:rsid w:val="00491F60"/>
    <w:rsid w:val="00492026"/>
    <w:rsid w:val="004920C5"/>
    <w:rsid w:val="0049263C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5FE"/>
    <w:rsid w:val="004A5804"/>
    <w:rsid w:val="004A794E"/>
    <w:rsid w:val="004B0DC1"/>
    <w:rsid w:val="004B142E"/>
    <w:rsid w:val="004B3D26"/>
    <w:rsid w:val="004B44C1"/>
    <w:rsid w:val="004B623F"/>
    <w:rsid w:val="004B6EA7"/>
    <w:rsid w:val="004C11DE"/>
    <w:rsid w:val="004C13DB"/>
    <w:rsid w:val="004C3F40"/>
    <w:rsid w:val="004C5B6F"/>
    <w:rsid w:val="004D00EF"/>
    <w:rsid w:val="004D10CC"/>
    <w:rsid w:val="004D14AD"/>
    <w:rsid w:val="004D2E74"/>
    <w:rsid w:val="004D376C"/>
    <w:rsid w:val="004D3864"/>
    <w:rsid w:val="004D58CD"/>
    <w:rsid w:val="004D5EEF"/>
    <w:rsid w:val="004D75B0"/>
    <w:rsid w:val="004D7DC5"/>
    <w:rsid w:val="004E0EC5"/>
    <w:rsid w:val="004E109A"/>
    <w:rsid w:val="004E3B94"/>
    <w:rsid w:val="004E6410"/>
    <w:rsid w:val="004E7C93"/>
    <w:rsid w:val="004F0D4D"/>
    <w:rsid w:val="004F3C8F"/>
    <w:rsid w:val="00500939"/>
    <w:rsid w:val="00501FC7"/>
    <w:rsid w:val="005025F4"/>
    <w:rsid w:val="00502AAF"/>
    <w:rsid w:val="0050422A"/>
    <w:rsid w:val="005067E0"/>
    <w:rsid w:val="00510B62"/>
    <w:rsid w:val="00511F85"/>
    <w:rsid w:val="00516673"/>
    <w:rsid w:val="00516CE6"/>
    <w:rsid w:val="00517B69"/>
    <w:rsid w:val="00520368"/>
    <w:rsid w:val="00523227"/>
    <w:rsid w:val="00523246"/>
    <w:rsid w:val="005237FD"/>
    <w:rsid w:val="005246B4"/>
    <w:rsid w:val="00525F8B"/>
    <w:rsid w:val="0052651B"/>
    <w:rsid w:val="00530F1E"/>
    <w:rsid w:val="00531764"/>
    <w:rsid w:val="00532F0D"/>
    <w:rsid w:val="00533C06"/>
    <w:rsid w:val="00533E30"/>
    <w:rsid w:val="0053401E"/>
    <w:rsid w:val="00535AAB"/>
    <w:rsid w:val="0053649B"/>
    <w:rsid w:val="00540B8E"/>
    <w:rsid w:val="00542636"/>
    <w:rsid w:val="00543DF0"/>
    <w:rsid w:val="00544AB5"/>
    <w:rsid w:val="0054545F"/>
    <w:rsid w:val="00546D89"/>
    <w:rsid w:val="00547AFC"/>
    <w:rsid w:val="0055022A"/>
    <w:rsid w:val="005503E5"/>
    <w:rsid w:val="005513B0"/>
    <w:rsid w:val="00551B25"/>
    <w:rsid w:val="00553B5B"/>
    <w:rsid w:val="005542AD"/>
    <w:rsid w:val="00556F73"/>
    <w:rsid w:val="005576B5"/>
    <w:rsid w:val="005576BE"/>
    <w:rsid w:val="00557AD3"/>
    <w:rsid w:val="00560217"/>
    <w:rsid w:val="005603B3"/>
    <w:rsid w:val="00561787"/>
    <w:rsid w:val="0056193C"/>
    <w:rsid w:val="00561EF9"/>
    <w:rsid w:val="0056381E"/>
    <w:rsid w:val="005649D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03FA"/>
    <w:rsid w:val="005806DC"/>
    <w:rsid w:val="005819D2"/>
    <w:rsid w:val="00582374"/>
    <w:rsid w:val="00582DF8"/>
    <w:rsid w:val="00583800"/>
    <w:rsid w:val="00583C6A"/>
    <w:rsid w:val="00584BC6"/>
    <w:rsid w:val="0058559D"/>
    <w:rsid w:val="005856F2"/>
    <w:rsid w:val="00585A3B"/>
    <w:rsid w:val="00586D7A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AF2"/>
    <w:rsid w:val="005A5D21"/>
    <w:rsid w:val="005A742F"/>
    <w:rsid w:val="005A7C78"/>
    <w:rsid w:val="005B0193"/>
    <w:rsid w:val="005B0873"/>
    <w:rsid w:val="005B4F6C"/>
    <w:rsid w:val="005B7055"/>
    <w:rsid w:val="005C0460"/>
    <w:rsid w:val="005C4763"/>
    <w:rsid w:val="005C4DB7"/>
    <w:rsid w:val="005C5DC8"/>
    <w:rsid w:val="005C632C"/>
    <w:rsid w:val="005C661E"/>
    <w:rsid w:val="005C7258"/>
    <w:rsid w:val="005D05C6"/>
    <w:rsid w:val="005D1E5B"/>
    <w:rsid w:val="005D1E9E"/>
    <w:rsid w:val="005D23BC"/>
    <w:rsid w:val="005D48C8"/>
    <w:rsid w:val="005D58CE"/>
    <w:rsid w:val="005D6DB4"/>
    <w:rsid w:val="005E2760"/>
    <w:rsid w:val="005E2D13"/>
    <w:rsid w:val="005E350B"/>
    <w:rsid w:val="005E4648"/>
    <w:rsid w:val="005E47DE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5B1"/>
    <w:rsid w:val="005F66CC"/>
    <w:rsid w:val="005F75E5"/>
    <w:rsid w:val="005F7DEC"/>
    <w:rsid w:val="005F7E35"/>
    <w:rsid w:val="00600AA5"/>
    <w:rsid w:val="0060126D"/>
    <w:rsid w:val="0060146A"/>
    <w:rsid w:val="00601974"/>
    <w:rsid w:val="00601CE8"/>
    <w:rsid w:val="00602DA5"/>
    <w:rsid w:val="006045AF"/>
    <w:rsid w:val="00606B1E"/>
    <w:rsid w:val="006105E3"/>
    <w:rsid w:val="00610B98"/>
    <w:rsid w:val="006115E2"/>
    <w:rsid w:val="00613D08"/>
    <w:rsid w:val="0061491F"/>
    <w:rsid w:val="00615FC7"/>
    <w:rsid w:val="00620DEF"/>
    <w:rsid w:val="00621203"/>
    <w:rsid w:val="0062204C"/>
    <w:rsid w:val="00623188"/>
    <w:rsid w:val="00623ECD"/>
    <w:rsid w:val="00626DD6"/>
    <w:rsid w:val="0062719D"/>
    <w:rsid w:val="00627316"/>
    <w:rsid w:val="00627847"/>
    <w:rsid w:val="00627FDF"/>
    <w:rsid w:val="00630296"/>
    <w:rsid w:val="006331E3"/>
    <w:rsid w:val="006336AD"/>
    <w:rsid w:val="00633776"/>
    <w:rsid w:val="00633C62"/>
    <w:rsid w:val="00633D2D"/>
    <w:rsid w:val="00634FF9"/>
    <w:rsid w:val="006361F0"/>
    <w:rsid w:val="006372A4"/>
    <w:rsid w:val="006375ED"/>
    <w:rsid w:val="006378AB"/>
    <w:rsid w:val="0064029E"/>
    <w:rsid w:val="00640861"/>
    <w:rsid w:val="00640A36"/>
    <w:rsid w:val="00640BDC"/>
    <w:rsid w:val="0064171C"/>
    <w:rsid w:val="00644986"/>
    <w:rsid w:val="00646004"/>
    <w:rsid w:val="00646AD1"/>
    <w:rsid w:val="006473BA"/>
    <w:rsid w:val="0065046C"/>
    <w:rsid w:val="00650E4E"/>
    <w:rsid w:val="0065458A"/>
    <w:rsid w:val="00654D9D"/>
    <w:rsid w:val="006572FA"/>
    <w:rsid w:val="0065764C"/>
    <w:rsid w:val="00657DDD"/>
    <w:rsid w:val="00660C02"/>
    <w:rsid w:val="0066104E"/>
    <w:rsid w:val="0066130F"/>
    <w:rsid w:val="0066131A"/>
    <w:rsid w:val="00662CE0"/>
    <w:rsid w:val="0066398B"/>
    <w:rsid w:val="006641F4"/>
    <w:rsid w:val="006645D9"/>
    <w:rsid w:val="006650FB"/>
    <w:rsid w:val="006657BF"/>
    <w:rsid w:val="00665EBC"/>
    <w:rsid w:val="00667637"/>
    <w:rsid w:val="00667BE8"/>
    <w:rsid w:val="00670727"/>
    <w:rsid w:val="0067150D"/>
    <w:rsid w:val="00673A29"/>
    <w:rsid w:val="00673AD9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2B9"/>
    <w:rsid w:val="00697D60"/>
    <w:rsid w:val="006A0628"/>
    <w:rsid w:val="006A27BC"/>
    <w:rsid w:val="006A27D6"/>
    <w:rsid w:val="006A3A42"/>
    <w:rsid w:val="006A41B4"/>
    <w:rsid w:val="006A5FD7"/>
    <w:rsid w:val="006A62B0"/>
    <w:rsid w:val="006B143E"/>
    <w:rsid w:val="006B30E3"/>
    <w:rsid w:val="006B3A64"/>
    <w:rsid w:val="006B5E72"/>
    <w:rsid w:val="006B6205"/>
    <w:rsid w:val="006B7CCB"/>
    <w:rsid w:val="006C058F"/>
    <w:rsid w:val="006C063B"/>
    <w:rsid w:val="006C275F"/>
    <w:rsid w:val="006C3252"/>
    <w:rsid w:val="006C7A04"/>
    <w:rsid w:val="006D158F"/>
    <w:rsid w:val="006D1B83"/>
    <w:rsid w:val="006D1BE7"/>
    <w:rsid w:val="006D5C98"/>
    <w:rsid w:val="006D6FCC"/>
    <w:rsid w:val="006E0A9F"/>
    <w:rsid w:val="006E12D5"/>
    <w:rsid w:val="006E26E8"/>
    <w:rsid w:val="006E36B0"/>
    <w:rsid w:val="006E4493"/>
    <w:rsid w:val="006E76B0"/>
    <w:rsid w:val="006E76F6"/>
    <w:rsid w:val="006F08D4"/>
    <w:rsid w:val="006F3318"/>
    <w:rsid w:val="006F39CF"/>
    <w:rsid w:val="006F4894"/>
    <w:rsid w:val="006F58F5"/>
    <w:rsid w:val="006F676D"/>
    <w:rsid w:val="006F7FA8"/>
    <w:rsid w:val="00700672"/>
    <w:rsid w:val="00701319"/>
    <w:rsid w:val="00701A95"/>
    <w:rsid w:val="007027E5"/>
    <w:rsid w:val="00702F7C"/>
    <w:rsid w:val="007041E6"/>
    <w:rsid w:val="00706127"/>
    <w:rsid w:val="007077CD"/>
    <w:rsid w:val="00712A93"/>
    <w:rsid w:val="00714CF1"/>
    <w:rsid w:val="00715CEB"/>
    <w:rsid w:val="00717A58"/>
    <w:rsid w:val="0072181E"/>
    <w:rsid w:val="00722924"/>
    <w:rsid w:val="00723D30"/>
    <w:rsid w:val="00723F1A"/>
    <w:rsid w:val="00723F6B"/>
    <w:rsid w:val="00724C5B"/>
    <w:rsid w:val="00726974"/>
    <w:rsid w:val="007270DB"/>
    <w:rsid w:val="007306BB"/>
    <w:rsid w:val="007319AD"/>
    <w:rsid w:val="00731AB4"/>
    <w:rsid w:val="00732257"/>
    <w:rsid w:val="00732C4F"/>
    <w:rsid w:val="00734DDB"/>
    <w:rsid w:val="00735083"/>
    <w:rsid w:val="00736462"/>
    <w:rsid w:val="007400EB"/>
    <w:rsid w:val="00740240"/>
    <w:rsid w:val="0074037C"/>
    <w:rsid w:val="00740658"/>
    <w:rsid w:val="00740BA6"/>
    <w:rsid w:val="00740FC9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2CBC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0646"/>
    <w:rsid w:val="00781A2C"/>
    <w:rsid w:val="00781F5F"/>
    <w:rsid w:val="00782B3A"/>
    <w:rsid w:val="00782C9C"/>
    <w:rsid w:val="00783479"/>
    <w:rsid w:val="00783696"/>
    <w:rsid w:val="00783D3E"/>
    <w:rsid w:val="00784B5D"/>
    <w:rsid w:val="00785DB0"/>
    <w:rsid w:val="00787A03"/>
    <w:rsid w:val="00791384"/>
    <w:rsid w:val="00791D74"/>
    <w:rsid w:val="00791E5B"/>
    <w:rsid w:val="007931D7"/>
    <w:rsid w:val="007949B4"/>
    <w:rsid w:val="0079708B"/>
    <w:rsid w:val="0079779E"/>
    <w:rsid w:val="007A4670"/>
    <w:rsid w:val="007A6DC9"/>
    <w:rsid w:val="007A71B5"/>
    <w:rsid w:val="007A797E"/>
    <w:rsid w:val="007B1216"/>
    <w:rsid w:val="007B255F"/>
    <w:rsid w:val="007B55C5"/>
    <w:rsid w:val="007B6BAA"/>
    <w:rsid w:val="007C0579"/>
    <w:rsid w:val="007C0E7E"/>
    <w:rsid w:val="007C10CC"/>
    <w:rsid w:val="007C18E7"/>
    <w:rsid w:val="007C250E"/>
    <w:rsid w:val="007C2CD7"/>
    <w:rsid w:val="007C3EBC"/>
    <w:rsid w:val="007C3ECB"/>
    <w:rsid w:val="007D009C"/>
    <w:rsid w:val="007D0643"/>
    <w:rsid w:val="007D2162"/>
    <w:rsid w:val="007D5A53"/>
    <w:rsid w:val="007D62D9"/>
    <w:rsid w:val="007D73C9"/>
    <w:rsid w:val="007E1FB4"/>
    <w:rsid w:val="007E28C1"/>
    <w:rsid w:val="007F0840"/>
    <w:rsid w:val="007F2086"/>
    <w:rsid w:val="007F67A7"/>
    <w:rsid w:val="007F6F0A"/>
    <w:rsid w:val="007F7362"/>
    <w:rsid w:val="0080061B"/>
    <w:rsid w:val="00800773"/>
    <w:rsid w:val="00801004"/>
    <w:rsid w:val="0080111C"/>
    <w:rsid w:val="00801EFD"/>
    <w:rsid w:val="00804B80"/>
    <w:rsid w:val="008058BC"/>
    <w:rsid w:val="0080614B"/>
    <w:rsid w:val="00806D7C"/>
    <w:rsid w:val="00807854"/>
    <w:rsid w:val="00810545"/>
    <w:rsid w:val="00811012"/>
    <w:rsid w:val="00811A90"/>
    <w:rsid w:val="00813846"/>
    <w:rsid w:val="00814325"/>
    <w:rsid w:val="00815C4F"/>
    <w:rsid w:val="008161C2"/>
    <w:rsid w:val="00816942"/>
    <w:rsid w:val="0081738B"/>
    <w:rsid w:val="0082026A"/>
    <w:rsid w:val="008219BA"/>
    <w:rsid w:val="00821F92"/>
    <w:rsid w:val="00824136"/>
    <w:rsid w:val="00826075"/>
    <w:rsid w:val="00826373"/>
    <w:rsid w:val="008267CA"/>
    <w:rsid w:val="00826A19"/>
    <w:rsid w:val="00830AA9"/>
    <w:rsid w:val="008312D4"/>
    <w:rsid w:val="008317C8"/>
    <w:rsid w:val="00831915"/>
    <w:rsid w:val="0083305B"/>
    <w:rsid w:val="00834578"/>
    <w:rsid w:val="0083648B"/>
    <w:rsid w:val="00836500"/>
    <w:rsid w:val="008367C0"/>
    <w:rsid w:val="008413CD"/>
    <w:rsid w:val="00841EAB"/>
    <w:rsid w:val="00844977"/>
    <w:rsid w:val="00844B97"/>
    <w:rsid w:val="00844E05"/>
    <w:rsid w:val="00845BB4"/>
    <w:rsid w:val="008464F9"/>
    <w:rsid w:val="008469C2"/>
    <w:rsid w:val="00847003"/>
    <w:rsid w:val="008470D5"/>
    <w:rsid w:val="00847302"/>
    <w:rsid w:val="00847BF3"/>
    <w:rsid w:val="00852A15"/>
    <w:rsid w:val="00853512"/>
    <w:rsid w:val="00853D0B"/>
    <w:rsid w:val="00854B16"/>
    <w:rsid w:val="00854BCA"/>
    <w:rsid w:val="00855A43"/>
    <w:rsid w:val="008561BF"/>
    <w:rsid w:val="00861E25"/>
    <w:rsid w:val="008633B6"/>
    <w:rsid w:val="00866481"/>
    <w:rsid w:val="0087076A"/>
    <w:rsid w:val="00870853"/>
    <w:rsid w:val="008731E4"/>
    <w:rsid w:val="008745D6"/>
    <w:rsid w:val="0087463D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16E6"/>
    <w:rsid w:val="0089198B"/>
    <w:rsid w:val="008928B6"/>
    <w:rsid w:val="00894CA0"/>
    <w:rsid w:val="00895461"/>
    <w:rsid w:val="008957B1"/>
    <w:rsid w:val="00896190"/>
    <w:rsid w:val="00897C5E"/>
    <w:rsid w:val="008A0656"/>
    <w:rsid w:val="008A1517"/>
    <w:rsid w:val="008A2307"/>
    <w:rsid w:val="008A29B9"/>
    <w:rsid w:val="008A2B8F"/>
    <w:rsid w:val="008A2BB7"/>
    <w:rsid w:val="008A2BC9"/>
    <w:rsid w:val="008A4000"/>
    <w:rsid w:val="008A4A65"/>
    <w:rsid w:val="008A6621"/>
    <w:rsid w:val="008A70A5"/>
    <w:rsid w:val="008B201B"/>
    <w:rsid w:val="008B2ADB"/>
    <w:rsid w:val="008B2B1C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5756"/>
    <w:rsid w:val="008C72F2"/>
    <w:rsid w:val="008D0FDE"/>
    <w:rsid w:val="008D1051"/>
    <w:rsid w:val="008D22BE"/>
    <w:rsid w:val="008D6417"/>
    <w:rsid w:val="008D7542"/>
    <w:rsid w:val="008D7F7C"/>
    <w:rsid w:val="008E0835"/>
    <w:rsid w:val="008E16ED"/>
    <w:rsid w:val="008E280E"/>
    <w:rsid w:val="008E2BA7"/>
    <w:rsid w:val="008E3435"/>
    <w:rsid w:val="008E5642"/>
    <w:rsid w:val="008E5CC2"/>
    <w:rsid w:val="008F2E20"/>
    <w:rsid w:val="008F627B"/>
    <w:rsid w:val="0090061C"/>
    <w:rsid w:val="00900BC5"/>
    <w:rsid w:val="00900D9B"/>
    <w:rsid w:val="00901036"/>
    <w:rsid w:val="009011A0"/>
    <w:rsid w:val="00903037"/>
    <w:rsid w:val="009040F9"/>
    <w:rsid w:val="00904136"/>
    <w:rsid w:val="00904309"/>
    <w:rsid w:val="0090479F"/>
    <w:rsid w:val="00904BFC"/>
    <w:rsid w:val="009052D8"/>
    <w:rsid w:val="009064FA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1646E"/>
    <w:rsid w:val="00920480"/>
    <w:rsid w:val="00920D01"/>
    <w:rsid w:val="00923B20"/>
    <w:rsid w:val="009263DF"/>
    <w:rsid w:val="00927338"/>
    <w:rsid w:val="0093018E"/>
    <w:rsid w:val="00931206"/>
    <w:rsid w:val="0093167C"/>
    <w:rsid w:val="009328B6"/>
    <w:rsid w:val="00932A3A"/>
    <w:rsid w:val="00933B64"/>
    <w:rsid w:val="00933DB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37DB"/>
    <w:rsid w:val="00953AFB"/>
    <w:rsid w:val="00955BDA"/>
    <w:rsid w:val="00960EF4"/>
    <w:rsid w:val="0096328F"/>
    <w:rsid w:val="00965F52"/>
    <w:rsid w:val="0096737A"/>
    <w:rsid w:val="0097392A"/>
    <w:rsid w:val="00973970"/>
    <w:rsid w:val="00973D15"/>
    <w:rsid w:val="009749C0"/>
    <w:rsid w:val="00974E8B"/>
    <w:rsid w:val="009766BD"/>
    <w:rsid w:val="00977C0A"/>
    <w:rsid w:val="00977E1A"/>
    <w:rsid w:val="00982FF8"/>
    <w:rsid w:val="00984E8B"/>
    <w:rsid w:val="0098512F"/>
    <w:rsid w:val="0098550A"/>
    <w:rsid w:val="00985728"/>
    <w:rsid w:val="009857DD"/>
    <w:rsid w:val="009859AB"/>
    <w:rsid w:val="00987A4E"/>
    <w:rsid w:val="009902BD"/>
    <w:rsid w:val="009907A9"/>
    <w:rsid w:val="00990ADA"/>
    <w:rsid w:val="00993DE4"/>
    <w:rsid w:val="00993F38"/>
    <w:rsid w:val="00994A4B"/>
    <w:rsid w:val="0099606C"/>
    <w:rsid w:val="00996D25"/>
    <w:rsid w:val="009A043C"/>
    <w:rsid w:val="009A12ED"/>
    <w:rsid w:val="009A201F"/>
    <w:rsid w:val="009A62FC"/>
    <w:rsid w:val="009A6989"/>
    <w:rsid w:val="009A72EB"/>
    <w:rsid w:val="009A7493"/>
    <w:rsid w:val="009B105E"/>
    <w:rsid w:val="009B1133"/>
    <w:rsid w:val="009B2B4E"/>
    <w:rsid w:val="009B396E"/>
    <w:rsid w:val="009B39A2"/>
    <w:rsid w:val="009B3B97"/>
    <w:rsid w:val="009B49F3"/>
    <w:rsid w:val="009B4E5D"/>
    <w:rsid w:val="009B567A"/>
    <w:rsid w:val="009B5806"/>
    <w:rsid w:val="009C0C12"/>
    <w:rsid w:val="009C29C5"/>
    <w:rsid w:val="009C4680"/>
    <w:rsid w:val="009C5426"/>
    <w:rsid w:val="009C5C75"/>
    <w:rsid w:val="009D1C23"/>
    <w:rsid w:val="009D2A29"/>
    <w:rsid w:val="009D417F"/>
    <w:rsid w:val="009D53AF"/>
    <w:rsid w:val="009D59DE"/>
    <w:rsid w:val="009D6885"/>
    <w:rsid w:val="009D7A03"/>
    <w:rsid w:val="009E1362"/>
    <w:rsid w:val="009E1848"/>
    <w:rsid w:val="009E1BC1"/>
    <w:rsid w:val="009E1F6B"/>
    <w:rsid w:val="009E3E77"/>
    <w:rsid w:val="009E4DF2"/>
    <w:rsid w:val="009E6273"/>
    <w:rsid w:val="009E6D60"/>
    <w:rsid w:val="009F08A6"/>
    <w:rsid w:val="009F1918"/>
    <w:rsid w:val="009F2D0A"/>
    <w:rsid w:val="009F3962"/>
    <w:rsid w:val="009F6ED7"/>
    <w:rsid w:val="009F707B"/>
    <w:rsid w:val="009F7401"/>
    <w:rsid w:val="009F78F2"/>
    <w:rsid w:val="00A01C9B"/>
    <w:rsid w:val="00A065F5"/>
    <w:rsid w:val="00A10430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357E"/>
    <w:rsid w:val="00A23A31"/>
    <w:rsid w:val="00A23D1B"/>
    <w:rsid w:val="00A24629"/>
    <w:rsid w:val="00A25A27"/>
    <w:rsid w:val="00A27485"/>
    <w:rsid w:val="00A30038"/>
    <w:rsid w:val="00A309E8"/>
    <w:rsid w:val="00A3514D"/>
    <w:rsid w:val="00A36010"/>
    <w:rsid w:val="00A4051D"/>
    <w:rsid w:val="00A40F98"/>
    <w:rsid w:val="00A41EF2"/>
    <w:rsid w:val="00A42619"/>
    <w:rsid w:val="00A4267D"/>
    <w:rsid w:val="00A427B2"/>
    <w:rsid w:val="00A43DEB"/>
    <w:rsid w:val="00A44DDA"/>
    <w:rsid w:val="00A46277"/>
    <w:rsid w:val="00A47D62"/>
    <w:rsid w:val="00A53CDD"/>
    <w:rsid w:val="00A53EE6"/>
    <w:rsid w:val="00A5538A"/>
    <w:rsid w:val="00A564AE"/>
    <w:rsid w:val="00A57A4A"/>
    <w:rsid w:val="00A57C0E"/>
    <w:rsid w:val="00A614EB"/>
    <w:rsid w:val="00A62886"/>
    <w:rsid w:val="00A63E79"/>
    <w:rsid w:val="00A6719E"/>
    <w:rsid w:val="00A672B2"/>
    <w:rsid w:val="00A74C51"/>
    <w:rsid w:val="00A77682"/>
    <w:rsid w:val="00A80C19"/>
    <w:rsid w:val="00A8195A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6CE2"/>
    <w:rsid w:val="00A97543"/>
    <w:rsid w:val="00AA0DFE"/>
    <w:rsid w:val="00AA1EB9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1D9D"/>
    <w:rsid w:val="00AB236C"/>
    <w:rsid w:val="00AB6CEF"/>
    <w:rsid w:val="00AC0054"/>
    <w:rsid w:val="00AC06B6"/>
    <w:rsid w:val="00AC0947"/>
    <w:rsid w:val="00AC2B37"/>
    <w:rsid w:val="00AC44B5"/>
    <w:rsid w:val="00AC4C6A"/>
    <w:rsid w:val="00AC7830"/>
    <w:rsid w:val="00AD1557"/>
    <w:rsid w:val="00AD25B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2464"/>
    <w:rsid w:val="00AE2652"/>
    <w:rsid w:val="00AE4F42"/>
    <w:rsid w:val="00AE728D"/>
    <w:rsid w:val="00AE7589"/>
    <w:rsid w:val="00AF08CB"/>
    <w:rsid w:val="00AF2833"/>
    <w:rsid w:val="00AF3716"/>
    <w:rsid w:val="00AF3C46"/>
    <w:rsid w:val="00AF43E1"/>
    <w:rsid w:val="00AF4D71"/>
    <w:rsid w:val="00AF5603"/>
    <w:rsid w:val="00AF5921"/>
    <w:rsid w:val="00B0092E"/>
    <w:rsid w:val="00B018B2"/>
    <w:rsid w:val="00B018E8"/>
    <w:rsid w:val="00B02CA0"/>
    <w:rsid w:val="00B03BF6"/>
    <w:rsid w:val="00B03CDF"/>
    <w:rsid w:val="00B040B7"/>
    <w:rsid w:val="00B04A55"/>
    <w:rsid w:val="00B04D46"/>
    <w:rsid w:val="00B0732B"/>
    <w:rsid w:val="00B104C5"/>
    <w:rsid w:val="00B10F47"/>
    <w:rsid w:val="00B1385B"/>
    <w:rsid w:val="00B13B1B"/>
    <w:rsid w:val="00B159A9"/>
    <w:rsid w:val="00B15DBF"/>
    <w:rsid w:val="00B165C9"/>
    <w:rsid w:val="00B16F6C"/>
    <w:rsid w:val="00B17D70"/>
    <w:rsid w:val="00B22AD7"/>
    <w:rsid w:val="00B22D31"/>
    <w:rsid w:val="00B22E46"/>
    <w:rsid w:val="00B23DDC"/>
    <w:rsid w:val="00B23EF3"/>
    <w:rsid w:val="00B2425E"/>
    <w:rsid w:val="00B268CE"/>
    <w:rsid w:val="00B27853"/>
    <w:rsid w:val="00B30291"/>
    <w:rsid w:val="00B306F7"/>
    <w:rsid w:val="00B30BB8"/>
    <w:rsid w:val="00B30FE2"/>
    <w:rsid w:val="00B3272E"/>
    <w:rsid w:val="00B32C71"/>
    <w:rsid w:val="00B330C4"/>
    <w:rsid w:val="00B3324D"/>
    <w:rsid w:val="00B37580"/>
    <w:rsid w:val="00B4137A"/>
    <w:rsid w:val="00B50529"/>
    <w:rsid w:val="00B50B77"/>
    <w:rsid w:val="00B51290"/>
    <w:rsid w:val="00B514F8"/>
    <w:rsid w:val="00B52215"/>
    <w:rsid w:val="00B52C03"/>
    <w:rsid w:val="00B530CA"/>
    <w:rsid w:val="00B53AC4"/>
    <w:rsid w:val="00B54527"/>
    <w:rsid w:val="00B569F8"/>
    <w:rsid w:val="00B57ADA"/>
    <w:rsid w:val="00B57E7E"/>
    <w:rsid w:val="00B61EE9"/>
    <w:rsid w:val="00B6496C"/>
    <w:rsid w:val="00B65962"/>
    <w:rsid w:val="00B66B6C"/>
    <w:rsid w:val="00B7033E"/>
    <w:rsid w:val="00B7071A"/>
    <w:rsid w:val="00B7076B"/>
    <w:rsid w:val="00B71858"/>
    <w:rsid w:val="00B71A39"/>
    <w:rsid w:val="00B721DC"/>
    <w:rsid w:val="00B72BC5"/>
    <w:rsid w:val="00B74715"/>
    <w:rsid w:val="00B7484C"/>
    <w:rsid w:val="00B7669D"/>
    <w:rsid w:val="00B766D9"/>
    <w:rsid w:val="00B80A28"/>
    <w:rsid w:val="00B82B41"/>
    <w:rsid w:val="00B82D73"/>
    <w:rsid w:val="00B84A2C"/>
    <w:rsid w:val="00B871D6"/>
    <w:rsid w:val="00B87A02"/>
    <w:rsid w:val="00B9299C"/>
    <w:rsid w:val="00B93557"/>
    <w:rsid w:val="00B93C23"/>
    <w:rsid w:val="00B96204"/>
    <w:rsid w:val="00B97B4D"/>
    <w:rsid w:val="00BA0233"/>
    <w:rsid w:val="00BA0DCC"/>
    <w:rsid w:val="00BA12A2"/>
    <w:rsid w:val="00BA16EF"/>
    <w:rsid w:val="00BA18D0"/>
    <w:rsid w:val="00BA1CB6"/>
    <w:rsid w:val="00BA242E"/>
    <w:rsid w:val="00BA2ABF"/>
    <w:rsid w:val="00BA3317"/>
    <w:rsid w:val="00BA49F8"/>
    <w:rsid w:val="00BA4A5A"/>
    <w:rsid w:val="00BA5A9D"/>
    <w:rsid w:val="00BA6363"/>
    <w:rsid w:val="00BB2D9C"/>
    <w:rsid w:val="00BB3512"/>
    <w:rsid w:val="00BB3C4D"/>
    <w:rsid w:val="00BB5AA4"/>
    <w:rsid w:val="00BB5D1E"/>
    <w:rsid w:val="00BB62CC"/>
    <w:rsid w:val="00BB7ED6"/>
    <w:rsid w:val="00BC137A"/>
    <w:rsid w:val="00BC308C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14CF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4C30"/>
    <w:rsid w:val="00BE5859"/>
    <w:rsid w:val="00BE5DB1"/>
    <w:rsid w:val="00BE717E"/>
    <w:rsid w:val="00BE7E27"/>
    <w:rsid w:val="00BE7ED0"/>
    <w:rsid w:val="00BF0A00"/>
    <w:rsid w:val="00BF183C"/>
    <w:rsid w:val="00BF2333"/>
    <w:rsid w:val="00BF4C15"/>
    <w:rsid w:val="00BF7FDC"/>
    <w:rsid w:val="00C002B2"/>
    <w:rsid w:val="00C01EFC"/>
    <w:rsid w:val="00C044CF"/>
    <w:rsid w:val="00C0782F"/>
    <w:rsid w:val="00C11F50"/>
    <w:rsid w:val="00C12603"/>
    <w:rsid w:val="00C12C7C"/>
    <w:rsid w:val="00C131FD"/>
    <w:rsid w:val="00C14106"/>
    <w:rsid w:val="00C15322"/>
    <w:rsid w:val="00C16DA8"/>
    <w:rsid w:val="00C17352"/>
    <w:rsid w:val="00C21959"/>
    <w:rsid w:val="00C30A7D"/>
    <w:rsid w:val="00C31169"/>
    <w:rsid w:val="00C3169F"/>
    <w:rsid w:val="00C318F6"/>
    <w:rsid w:val="00C31BD9"/>
    <w:rsid w:val="00C37522"/>
    <w:rsid w:val="00C42EFD"/>
    <w:rsid w:val="00C43D8B"/>
    <w:rsid w:val="00C44042"/>
    <w:rsid w:val="00C46AF0"/>
    <w:rsid w:val="00C47A8E"/>
    <w:rsid w:val="00C47DC9"/>
    <w:rsid w:val="00C52956"/>
    <w:rsid w:val="00C53AE1"/>
    <w:rsid w:val="00C53CAD"/>
    <w:rsid w:val="00C543C3"/>
    <w:rsid w:val="00C54893"/>
    <w:rsid w:val="00C560A1"/>
    <w:rsid w:val="00C56E9E"/>
    <w:rsid w:val="00C56EB6"/>
    <w:rsid w:val="00C571E2"/>
    <w:rsid w:val="00C63FC8"/>
    <w:rsid w:val="00C64F57"/>
    <w:rsid w:val="00C65D21"/>
    <w:rsid w:val="00C66B65"/>
    <w:rsid w:val="00C66E11"/>
    <w:rsid w:val="00C6789D"/>
    <w:rsid w:val="00C71A97"/>
    <w:rsid w:val="00C72FFE"/>
    <w:rsid w:val="00C73FFD"/>
    <w:rsid w:val="00C7439B"/>
    <w:rsid w:val="00C74512"/>
    <w:rsid w:val="00C75071"/>
    <w:rsid w:val="00C770F1"/>
    <w:rsid w:val="00C77EB0"/>
    <w:rsid w:val="00C81ECE"/>
    <w:rsid w:val="00C831A3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494"/>
    <w:rsid w:val="00C95BCF"/>
    <w:rsid w:val="00C95D16"/>
    <w:rsid w:val="00C95DCF"/>
    <w:rsid w:val="00C96BE7"/>
    <w:rsid w:val="00C976DB"/>
    <w:rsid w:val="00C97B9D"/>
    <w:rsid w:val="00CA184E"/>
    <w:rsid w:val="00CA23C4"/>
    <w:rsid w:val="00CA575F"/>
    <w:rsid w:val="00CA5AEC"/>
    <w:rsid w:val="00CA6114"/>
    <w:rsid w:val="00CA704A"/>
    <w:rsid w:val="00CB0797"/>
    <w:rsid w:val="00CB21FF"/>
    <w:rsid w:val="00CB2527"/>
    <w:rsid w:val="00CB2BAF"/>
    <w:rsid w:val="00CB5CAE"/>
    <w:rsid w:val="00CB644C"/>
    <w:rsid w:val="00CB6CAA"/>
    <w:rsid w:val="00CB78ED"/>
    <w:rsid w:val="00CC0004"/>
    <w:rsid w:val="00CC19A0"/>
    <w:rsid w:val="00CC1BA2"/>
    <w:rsid w:val="00CC4E55"/>
    <w:rsid w:val="00CC550E"/>
    <w:rsid w:val="00CC5AC6"/>
    <w:rsid w:val="00CC7465"/>
    <w:rsid w:val="00CD0DCE"/>
    <w:rsid w:val="00CD1628"/>
    <w:rsid w:val="00CD1D27"/>
    <w:rsid w:val="00CD27B7"/>
    <w:rsid w:val="00CD2867"/>
    <w:rsid w:val="00CD3807"/>
    <w:rsid w:val="00CD3AE7"/>
    <w:rsid w:val="00CD3C10"/>
    <w:rsid w:val="00CD4210"/>
    <w:rsid w:val="00CD5194"/>
    <w:rsid w:val="00CD5981"/>
    <w:rsid w:val="00CD6292"/>
    <w:rsid w:val="00CD79FA"/>
    <w:rsid w:val="00CE0E7C"/>
    <w:rsid w:val="00CE10E6"/>
    <w:rsid w:val="00CE59A8"/>
    <w:rsid w:val="00CE657B"/>
    <w:rsid w:val="00CF0873"/>
    <w:rsid w:val="00CF237E"/>
    <w:rsid w:val="00CF2AB6"/>
    <w:rsid w:val="00CF3FB0"/>
    <w:rsid w:val="00CF515D"/>
    <w:rsid w:val="00CF53F5"/>
    <w:rsid w:val="00CF6B3F"/>
    <w:rsid w:val="00D002B4"/>
    <w:rsid w:val="00D03845"/>
    <w:rsid w:val="00D03DCB"/>
    <w:rsid w:val="00D05257"/>
    <w:rsid w:val="00D054DF"/>
    <w:rsid w:val="00D057A5"/>
    <w:rsid w:val="00D05D1F"/>
    <w:rsid w:val="00D06531"/>
    <w:rsid w:val="00D0799B"/>
    <w:rsid w:val="00D144D0"/>
    <w:rsid w:val="00D14FC0"/>
    <w:rsid w:val="00D163A3"/>
    <w:rsid w:val="00D1656D"/>
    <w:rsid w:val="00D167CC"/>
    <w:rsid w:val="00D16943"/>
    <w:rsid w:val="00D211AE"/>
    <w:rsid w:val="00D21662"/>
    <w:rsid w:val="00D22416"/>
    <w:rsid w:val="00D23DE4"/>
    <w:rsid w:val="00D23F50"/>
    <w:rsid w:val="00D24447"/>
    <w:rsid w:val="00D24867"/>
    <w:rsid w:val="00D26F02"/>
    <w:rsid w:val="00D318E3"/>
    <w:rsid w:val="00D323A7"/>
    <w:rsid w:val="00D346BF"/>
    <w:rsid w:val="00D34A4B"/>
    <w:rsid w:val="00D36D68"/>
    <w:rsid w:val="00D416EB"/>
    <w:rsid w:val="00D41B20"/>
    <w:rsid w:val="00D44615"/>
    <w:rsid w:val="00D45321"/>
    <w:rsid w:val="00D468E2"/>
    <w:rsid w:val="00D50324"/>
    <w:rsid w:val="00D54C30"/>
    <w:rsid w:val="00D553D6"/>
    <w:rsid w:val="00D557E2"/>
    <w:rsid w:val="00D55A28"/>
    <w:rsid w:val="00D55DE5"/>
    <w:rsid w:val="00D5605F"/>
    <w:rsid w:val="00D61FBD"/>
    <w:rsid w:val="00D62519"/>
    <w:rsid w:val="00D625AA"/>
    <w:rsid w:val="00D63CBD"/>
    <w:rsid w:val="00D6500C"/>
    <w:rsid w:val="00D66392"/>
    <w:rsid w:val="00D66959"/>
    <w:rsid w:val="00D70A39"/>
    <w:rsid w:val="00D71A7E"/>
    <w:rsid w:val="00D7643D"/>
    <w:rsid w:val="00D76DE0"/>
    <w:rsid w:val="00D80DF0"/>
    <w:rsid w:val="00D83ED5"/>
    <w:rsid w:val="00D844FC"/>
    <w:rsid w:val="00D86043"/>
    <w:rsid w:val="00D870D4"/>
    <w:rsid w:val="00D92ACC"/>
    <w:rsid w:val="00D9398E"/>
    <w:rsid w:val="00D9464E"/>
    <w:rsid w:val="00D954E0"/>
    <w:rsid w:val="00D97059"/>
    <w:rsid w:val="00D97A1D"/>
    <w:rsid w:val="00DA0181"/>
    <w:rsid w:val="00DA1F24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4AF"/>
    <w:rsid w:val="00DC1AB8"/>
    <w:rsid w:val="00DC5C19"/>
    <w:rsid w:val="00DC7068"/>
    <w:rsid w:val="00DD0411"/>
    <w:rsid w:val="00DD265A"/>
    <w:rsid w:val="00DD523C"/>
    <w:rsid w:val="00DD6B9B"/>
    <w:rsid w:val="00DE07A1"/>
    <w:rsid w:val="00DE21A2"/>
    <w:rsid w:val="00DE2776"/>
    <w:rsid w:val="00DE3B11"/>
    <w:rsid w:val="00DE4540"/>
    <w:rsid w:val="00DE5EE7"/>
    <w:rsid w:val="00DE7183"/>
    <w:rsid w:val="00DF1DAC"/>
    <w:rsid w:val="00DF2165"/>
    <w:rsid w:val="00DF5A24"/>
    <w:rsid w:val="00DF60E6"/>
    <w:rsid w:val="00DF6105"/>
    <w:rsid w:val="00DF659E"/>
    <w:rsid w:val="00DF65F7"/>
    <w:rsid w:val="00DF7D50"/>
    <w:rsid w:val="00E011BA"/>
    <w:rsid w:val="00E01524"/>
    <w:rsid w:val="00E0320F"/>
    <w:rsid w:val="00E041D3"/>
    <w:rsid w:val="00E07C16"/>
    <w:rsid w:val="00E1021D"/>
    <w:rsid w:val="00E129F7"/>
    <w:rsid w:val="00E1428E"/>
    <w:rsid w:val="00E14900"/>
    <w:rsid w:val="00E15903"/>
    <w:rsid w:val="00E218D3"/>
    <w:rsid w:val="00E22321"/>
    <w:rsid w:val="00E229ED"/>
    <w:rsid w:val="00E23091"/>
    <w:rsid w:val="00E23E21"/>
    <w:rsid w:val="00E245A0"/>
    <w:rsid w:val="00E25964"/>
    <w:rsid w:val="00E25E9F"/>
    <w:rsid w:val="00E27565"/>
    <w:rsid w:val="00E30DE6"/>
    <w:rsid w:val="00E3147C"/>
    <w:rsid w:val="00E31944"/>
    <w:rsid w:val="00E32395"/>
    <w:rsid w:val="00E32A52"/>
    <w:rsid w:val="00E32E0D"/>
    <w:rsid w:val="00E332E3"/>
    <w:rsid w:val="00E33FD9"/>
    <w:rsid w:val="00E34DBA"/>
    <w:rsid w:val="00E3534F"/>
    <w:rsid w:val="00E35435"/>
    <w:rsid w:val="00E37194"/>
    <w:rsid w:val="00E3788B"/>
    <w:rsid w:val="00E40C6A"/>
    <w:rsid w:val="00E410B7"/>
    <w:rsid w:val="00E431EE"/>
    <w:rsid w:val="00E43977"/>
    <w:rsid w:val="00E4415D"/>
    <w:rsid w:val="00E44AB8"/>
    <w:rsid w:val="00E47BD8"/>
    <w:rsid w:val="00E50D3F"/>
    <w:rsid w:val="00E520BE"/>
    <w:rsid w:val="00E521DB"/>
    <w:rsid w:val="00E526B1"/>
    <w:rsid w:val="00E53413"/>
    <w:rsid w:val="00E5484A"/>
    <w:rsid w:val="00E54E17"/>
    <w:rsid w:val="00E55086"/>
    <w:rsid w:val="00E563F6"/>
    <w:rsid w:val="00E56A7A"/>
    <w:rsid w:val="00E60419"/>
    <w:rsid w:val="00E60E01"/>
    <w:rsid w:val="00E613F0"/>
    <w:rsid w:val="00E617D3"/>
    <w:rsid w:val="00E61E36"/>
    <w:rsid w:val="00E633C1"/>
    <w:rsid w:val="00E65532"/>
    <w:rsid w:val="00E667B0"/>
    <w:rsid w:val="00E66EA0"/>
    <w:rsid w:val="00E67390"/>
    <w:rsid w:val="00E71365"/>
    <w:rsid w:val="00E74904"/>
    <w:rsid w:val="00E75CFA"/>
    <w:rsid w:val="00E770A4"/>
    <w:rsid w:val="00E805B3"/>
    <w:rsid w:val="00E8097A"/>
    <w:rsid w:val="00E81192"/>
    <w:rsid w:val="00E83B51"/>
    <w:rsid w:val="00E8626C"/>
    <w:rsid w:val="00E8663B"/>
    <w:rsid w:val="00E86BDE"/>
    <w:rsid w:val="00E8762F"/>
    <w:rsid w:val="00E90171"/>
    <w:rsid w:val="00E90AB8"/>
    <w:rsid w:val="00E919D9"/>
    <w:rsid w:val="00E92003"/>
    <w:rsid w:val="00E921C1"/>
    <w:rsid w:val="00E9280F"/>
    <w:rsid w:val="00E9394D"/>
    <w:rsid w:val="00E93C8B"/>
    <w:rsid w:val="00E93D8F"/>
    <w:rsid w:val="00E94A7F"/>
    <w:rsid w:val="00E9531E"/>
    <w:rsid w:val="00E95E41"/>
    <w:rsid w:val="00E95E4C"/>
    <w:rsid w:val="00E96B1B"/>
    <w:rsid w:val="00E977CE"/>
    <w:rsid w:val="00E97E05"/>
    <w:rsid w:val="00EA1655"/>
    <w:rsid w:val="00EA34E2"/>
    <w:rsid w:val="00EA52D1"/>
    <w:rsid w:val="00EA703E"/>
    <w:rsid w:val="00EA791F"/>
    <w:rsid w:val="00EB13F2"/>
    <w:rsid w:val="00EB2670"/>
    <w:rsid w:val="00EB4CDC"/>
    <w:rsid w:val="00EB671F"/>
    <w:rsid w:val="00EB70E7"/>
    <w:rsid w:val="00EB76D6"/>
    <w:rsid w:val="00EC02E8"/>
    <w:rsid w:val="00EC1139"/>
    <w:rsid w:val="00EC3842"/>
    <w:rsid w:val="00EC4299"/>
    <w:rsid w:val="00EC49D6"/>
    <w:rsid w:val="00EC4D4D"/>
    <w:rsid w:val="00EC592E"/>
    <w:rsid w:val="00EC5D5D"/>
    <w:rsid w:val="00EC7908"/>
    <w:rsid w:val="00EC79AC"/>
    <w:rsid w:val="00EC7C2B"/>
    <w:rsid w:val="00ED1F02"/>
    <w:rsid w:val="00ED213D"/>
    <w:rsid w:val="00ED4274"/>
    <w:rsid w:val="00EE15B5"/>
    <w:rsid w:val="00EE2087"/>
    <w:rsid w:val="00EE20A1"/>
    <w:rsid w:val="00EE6670"/>
    <w:rsid w:val="00EE74AF"/>
    <w:rsid w:val="00EF1F0E"/>
    <w:rsid w:val="00EF29F6"/>
    <w:rsid w:val="00EF4623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3099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6E4"/>
    <w:rsid w:val="00F22A39"/>
    <w:rsid w:val="00F22AE0"/>
    <w:rsid w:val="00F23DDE"/>
    <w:rsid w:val="00F2601A"/>
    <w:rsid w:val="00F26701"/>
    <w:rsid w:val="00F30155"/>
    <w:rsid w:val="00F310D7"/>
    <w:rsid w:val="00F331D6"/>
    <w:rsid w:val="00F368B9"/>
    <w:rsid w:val="00F3739F"/>
    <w:rsid w:val="00F374C1"/>
    <w:rsid w:val="00F37B34"/>
    <w:rsid w:val="00F37C53"/>
    <w:rsid w:val="00F41C34"/>
    <w:rsid w:val="00F4212F"/>
    <w:rsid w:val="00F43D9F"/>
    <w:rsid w:val="00F447DB"/>
    <w:rsid w:val="00F447FA"/>
    <w:rsid w:val="00F44BD1"/>
    <w:rsid w:val="00F4656F"/>
    <w:rsid w:val="00F469B9"/>
    <w:rsid w:val="00F46BF9"/>
    <w:rsid w:val="00F46C32"/>
    <w:rsid w:val="00F46ECB"/>
    <w:rsid w:val="00F50F94"/>
    <w:rsid w:val="00F525B5"/>
    <w:rsid w:val="00F53D53"/>
    <w:rsid w:val="00F543B9"/>
    <w:rsid w:val="00F54602"/>
    <w:rsid w:val="00F56177"/>
    <w:rsid w:val="00F56187"/>
    <w:rsid w:val="00F575D3"/>
    <w:rsid w:val="00F5786C"/>
    <w:rsid w:val="00F60151"/>
    <w:rsid w:val="00F61E94"/>
    <w:rsid w:val="00F62117"/>
    <w:rsid w:val="00F62365"/>
    <w:rsid w:val="00F630A7"/>
    <w:rsid w:val="00F6520C"/>
    <w:rsid w:val="00F66225"/>
    <w:rsid w:val="00F662BC"/>
    <w:rsid w:val="00F6708D"/>
    <w:rsid w:val="00F6729F"/>
    <w:rsid w:val="00F707F0"/>
    <w:rsid w:val="00F71AD5"/>
    <w:rsid w:val="00F729ED"/>
    <w:rsid w:val="00F733B8"/>
    <w:rsid w:val="00F74F50"/>
    <w:rsid w:val="00F75192"/>
    <w:rsid w:val="00F76D36"/>
    <w:rsid w:val="00F77822"/>
    <w:rsid w:val="00F838B6"/>
    <w:rsid w:val="00F83B0D"/>
    <w:rsid w:val="00F83C31"/>
    <w:rsid w:val="00F85F05"/>
    <w:rsid w:val="00F86AD1"/>
    <w:rsid w:val="00F90D96"/>
    <w:rsid w:val="00F9222A"/>
    <w:rsid w:val="00F922EA"/>
    <w:rsid w:val="00F92927"/>
    <w:rsid w:val="00F949E0"/>
    <w:rsid w:val="00F94F0F"/>
    <w:rsid w:val="00F9627D"/>
    <w:rsid w:val="00F979B3"/>
    <w:rsid w:val="00F97CCD"/>
    <w:rsid w:val="00FA1A6D"/>
    <w:rsid w:val="00FA320D"/>
    <w:rsid w:val="00FA362B"/>
    <w:rsid w:val="00FA444C"/>
    <w:rsid w:val="00FA53E9"/>
    <w:rsid w:val="00FA60EC"/>
    <w:rsid w:val="00FA641B"/>
    <w:rsid w:val="00FA6CB4"/>
    <w:rsid w:val="00FB04E9"/>
    <w:rsid w:val="00FB1179"/>
    <w:rsid w:val="00FB1C6B"/>
    <w:rsid w:val="00FB2B27"/>
    <w:rsid w:val="00FB3361"/>
    <w:rsid w:val="00FB42B4"/>
    <w:rsid w:val="00FB4841"/>
    <w:rsid w:val="00FB6C94"/>
    <w:rsid w:val="00FB7304"/>
    <w:rsid w:val="00FB7F8B"/>
    <w:rsid w:val="00FC0FC4"/>
    <w:rsid w:val="00FC22F5"/>
    <w:rsid w:val="00FC3753"/>
    <w:rsid w:val="00FC5170"/>
    <w:rsid w:val="00FC5743"/>
    <w:rsid w:val="00FC60DF"/>
    <w:rsid w:val="00FC6240"/>
    <w:rsid w:val="00FD118C"/>
    <w:rsid w:val="00FD332F"/>
    <w:rsid w:val="00FD7395"/>
    <w:rsid w:val="00FD74C5"/>
    <w:rsid w:val="00FE1810"/>
    <w:rsid w:val="00FE1CC1"/>
    <w:rsid w:val="00FE353C"/>
    <w:rsid w:val="00FE385E"/>
    <w:rsid w:val="00FE3CE2"/>
    <w:rsid w:val="00FE54AD"/>
    <w:rsid w:val="00FE5633"/>
    <w:rsid w:val="00FE6F7A"/>
    <w:rsid w:val="00FE78A1"/>
    <w:rsid w:val="00FE7B14"/>
    <w:rsid w:val="00FF02D5"/>
    <w:rsid w:val="00FF0846"/>
    <w:rsid w:val="00FF0AA6"/>
    <w:rsid w:val="00FF248B"/>
    <w:rsid w:val="00FF3E6F"/>
    <w:rsid w:val="00FF5A63"/>
    <w:rsid w:val="00FF6DB4"/>
    <w:rsid w:val="00FF7425"/>
    <w:rsid w:val="00FF757A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8DABC3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468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lsinformativotextotitulo">
    <w:name w:val="clsinformativotextotitulo"/>
    <w:basedOn w:val="Fontepargpadro"/>
    <w:rsid w:val="00EB13F2"/>
  </w:style>
  <w:style w:type="character" w:customStyle="1" w:styleId="clsinformativotexto">
    <w:name w:val="clsinformativotexto"/>
    <w:basedOn w:val="Fontepargpadro"/>
    <w:rsid w:val="00EB13F2"/>
  </w:style>
  <w:style w:type="character" w:styleId="MenoPendente">
    <w:name w:val="Unresolved Mention"/>
    <w:basedOn w:val="Fontepargpadro"/>
    <w:uiPriority w:val="99"/>
    <w:semiHidden/>
    <w:unhideWhenUsed/>
    <w:rsid w:val="00FA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7/pdf/00347950.pdf" TargetMode="External"/><Relationship Id="rId13" Type="http://schemas.openxmlformats.org/officeDocument/2006/relationships/hyperlink" Target="http://www1.tce.pr.gov.br/conteudo/teses-ambientais/316603/area/24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pesquisas-prontas/308475/area/24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sumulas-selecionadas/316602/area/2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multimidia/2020/7/pdf/0034758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repercussao-geral-no-stf-e-os-tribunais-de-contas/307026/area/249" TargetMode="External"/><Relationship Id="rId10" Type="http://schemas.openxmlformats.org/officeDocument/2006/relationships/hyperlink" Target="https://www1.tce.pr.gov.br/multimidia/2020/7/pdf/0034758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0/7/pdf/00348005.pdf" TargetMode="External"/><Relationship Id="rId14" Type="http://schemas.openxmlformats.org/officeDocument/2006/relationships/hyperlink" Target="http://www1.tce.pr.gov.br/conteudo/boletim-de-jurisprudencia-internacional/316601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C159-A499-4C3F-B0AD-6DF44D91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Andre Isidio Martins</cp:lastModifiedBy>
  <cp:revision>2</cp:revision>
  <cp:lastPrinted>2020-06-08T18:39:00Z</cp:lastPrinted>
  <dcterms:created xsi:type="dcterms:W3CDTF">2020-08-24T13:14:00Z</dcterms:created>
  <dcterms:modified xsi:type="dcterms:W3CDTF">2020-08-24T13:14:00Z</dcterms:modified>
</cp:coreProperties>
</file>