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E2D40F" w14:textId="3A75C0BA" w:rsidR="00086AA8" w:rsidRDefault="00017EB9" w:rsidP="002B058E">
      <w:pPr>
        <w:pStyle w:val="Cabealho"/>
        <w:spacing w:line="276" w:lineRule="auto"/>
        <w:rPr>
          <w:rFonts w:ascii="Arial" w:hAnsi="Arial" w:cs="Arial"/>
          <w:sz w:val="20"/>
          <w:szCs w:val="20"/>
        </w:rPr>
      </w:pPr>
      <w:r w:rsidRPr="002B058E">
        <w:rPr>
          <w:rFonts w:ascii="Arial" w:hAnsi="Arial" w:cs="Arial"/>
          <w:noProof/>
          <w:sz w:val="20"/>
          <w:szCs w:val="20"/>
        </w:rPr>
        <mc:AlternateContent>
          <mc:Choice Requires="wps">
            <w:drawing>
              <wp:anchor distT="45720" distB="45720" distL="114300" distR="114300" simplePos="0" relativeHeight="251672064" behindDoc="0" locked="0" layoutInCell="1" allowOverlap="1" wp14:anchorId="092CB808" wp14:editId="20C86028">
                <wp:simplePos x="0" y="0"/>
                <wp:positionH relativeFrom="margin">
                  <wp:posOffset>-775335</wp:posOffset>
                </wp:positionH>
                <wp:positionV relativeFrom="paragraph">
                  <wp:posOffset>-413385</wp:posOffset>
                </wp:positionV>
                <wp:extent cx="3835400" cy="449580"/>
                <wp:effectExtent l="0" t="0" r="0" b="0"/>
                <wp:wrapNone/>
                <wp:docPr id="1194640623"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35400" cy="449580"/>
                        </a:xfrm>
                        <a:prstGeom prst="rect">
                          <a:avLst/>
                        </a:prstGeom>
                        <a:noFill/>
                        <a:ln w="9525">
                          <a:noFill/>
                          <a:miter lim="800000"/>
                          <a:headEnd/>
                          <a:tailEnd/>
                        </a:ln>
                      </wps:spPr>
                      <wps:txbx>
                        <w:txbxContent>
                          <w:p w14:paraId="0E3773ED" w14:textId="77777777" w:rsidR="00660E2F" w:rsidRPr="00017EB9" w:rsidRDefault="00660E2F" w:rsidP="00660E2F">
                            <w:pPr>
                              <w:rPr>
                                <w:rFonts w:ascii="Arial" w:hAnsi="Arial" w:cs="Arial"/>
                                <w:b/>
                                <w:bCs/>
                                <w:color w:val="FFFFFF" w:themeColor="background1"/>
                                <w:sz w:val="56"/>
                                <w:szCs w:val="56"/>
                              </w:rPr>
                            </w:pPr>
                            <w:r w:rsidRPr="00017EB9">
                              <w:rPr>
                                <w:rFonts w:ascii="Arial" w:hAnsi="Arial" w:cs="Arial"/>
                                <w:b/>
                                <w:bCs/>
                                <w:color w:val="FFFFFF" w:themeColor="background1"/>
                                <w:sz w:val="56"/>
                                <w:szCs w:val="56"/>
                              </w:rPr>
                              <w:t>TESES AMBIENTAIS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92CB808" id="_x0000_t202" coordsize="21600,21600" o:spt="202" path="m,l,21600r21600,l21600,xe">
                <v:stroke joinstyle="miter"/>
                <v:path gradientshapeok="t" o:connecttype="rect"/>
              </v:shapetype>
              <v:shape id="Caixa de Texto 2" o:spid="_x0000_s1026" type="#_x0000_t202" style="position:absolute;margin-left:-61.05pt;margin-top:-32.55pt;width:302pt;height:35.4pt;z-index:2516720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" filled="f" stroked="f">
                <v:textbox>
                  <w:txbxContent>
                    <w:p w14:paraId="0E3773ED" w14:textId="77777777" w:rsidR="00660E2F" w:rsidRPr="00017EB9" w:rsidRDefault="00660E2F" w:rsidP="00660E2F">
                      <w:pPr>
                        <w:rPr>
                          <w:rFonts w:ascii="Arial" w:hAnsi="Arial" w:cs="Arial"/>
                          <w:b/>
                          <w:bCs/>
                          <w:color w:val="FFFFFF" w:themeColor="background1"/>
                          <w:sz w:val="56"/>
                          <w:szCs w:val="56"/>
                        </w:rPr>
                      </w:pPr>
                      <w:r w:rsidRPr="00017EB9">
                        <w:rPr>
                          <w:rFonts w:ascii="Arial" w:hAnsi="Arial" w:cs="Arial"/>
                          <w:b/>
                          <w:bCs/>
                          <w:color w:val="FFFFFF" w:themeColor="background1"/>
                          <w:sz w:val="56"/>
                          <w:szCs w:val="56"/>
                        </w:rPr>
                        <w:t>TESES AMBIENTAIS</w:t>
                      </w:r>
                    </w:p>
                  </w:txbxContent>
                </v:textbox>
                <w10:wrap anchorx="margin"/>
              </v:shape>
            </w:pict>
          </mc:Fallback>
        </mc:AlternateContent>
      </w:r>
      <w:r w:rsidRPr="002B058E">
        <w:rPr>
          <w:rFonts w:ascii="Arial" w:hAnsi="Arial" w:cs="Arial"/>
          <w:noProof/>
          <w:sz w:val="20"/>
          <w:szCs w:val="20"/>
        </w:rPr>
        <mc:AlternateContent>
          <mc:Choice Requires="wps">
            <w:drawing>
              <wp:anchor distT="45720" distB="45720" distL="114300" distR="114300" simplePos="0" relativeHeight="251670016" behindDoc="0" locked="0" layoutInCell="1" allowOverlap="1" wp14:anchorId="72075A5C" wp14:editId="12ACDC1D">
                <wp:simplePos x="0" y="0"/>
                <wp:positionH relativeFrom="margin">
                  <wp:posOffset>-768350</wp:posOffset>
                </wp:positionH>
                <wp:positionV relativeFrom="paragraph">
                  <wp:posOffset>94615</wp:posOffset>
                </wp:positionV>
                <wp:extent cx="1423035" cy="414020"/>
                <wp:effectExtent l="0" t="0" r="0" b="0"/>
                <wp:wrapNone/>
                <wp:docPr id="217"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3035" cy="414020"/>
                        </a:xfrm>
                        <a:prstGeom prst="rect">
                          <a:avLst/>
                        </a:prstGeom>
                        <a:noFill/>
                        <a:ln w="9525">
                          <a:noFill/>
                          <a:miter lim="800000"/>
                          <a:headEnd/>
                          <a:tailEnd/>
                        </a:ln>
                      </wps:spPr>
                      <wps:txbx>
                        <w:txbxContent>
                          <w:p w14:paraId="50BCFFCA" w14:textId="6BF0AEA2" w:rsidR="002B058E" w:rsidRPr="00017EB9" w:rsidRDefault="00017EB9">
                            <w:pPr>
                              <w:rPr>
                                <w:rFonts w:ascii="Arial" w:hAnsi="Arial" w:cs="Arial"/>
                                <w:b/>
                                <w:bCs/>
                                <w:color w:val="FFFFFF" w:themeColor="background1"/>
                                <w:sz w:val="56"/>
                                <w:szCs w:val="56"/>
                              </w:rPr>
                            </w:pPr>
                            <w:r w:rsidRPr="00017EB9">
                              <w:rPr>
                                <w:rFonts w:ascii="Arial" w:hAnsi="Arial" w:cs="Arial"/>
                                <w:b/>
                                <w:bCs/>
                                <w:color w:val="FFFFFF" w:themeColor="background1"/>
                                <w:sz w:val="44"/>
                                <w:szCs w:val="44"/>
                              </w:rPr>
                              <w:t>N.º</w:t>
                            </w:r>
                            <w:r w:rsidR="002B058E" w:rsidRPr="00017EB9">
                              <w:rPr>
                                <w:rFonts w:ascii="Arial" w:hAnsi="Arial" w:cs="Arial"/>
                                <w:b/>
                                <w:bCs/>
                                <w:color w:val="FFFFFF" w:themeColor="background1"/>
                                <w:sz w:val="56"/>
                                <w:szCs w:val="56"/>
                              </w:rPr>
                              <w:t xml:space="preserve"> </w:t>
                            </w:r>
                            <w:r w:rsidR="00D06EA7">
                              <w:rPr>
                                <w:rFonts w:ascii="Arial" w:hAnsi="Arial" w:cs="Arial"/>
                                <w:b/>
                                <w:bCs/>
                                <w:color w:val="FFFFFF" w:themeColor="background1"/>
                                <w:sz w:val="44"/>
                                <w:szCs w:val="44"/>
                              </w:rPr>
                              <w:t>4</w:t>
                            </w:r>
                            <w:r w:rsidR="002E5AE7">
                              <w:rPr>
                                <w:rFonts w:ascii="Arial" w:hAnsi="Arial" w:cs="Arial"/>
                                <w:b/>
                                <w:bCs/>
                                <w:color w:val="FFFFFF" w:themeColor="background1"/>
                                <w:sz w:val="44"/>
                                <w:szCs w:val="44"/>
                              </w:rPr>
                              <w:t>2</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2075A5C" id="_x0000_s1027" type="#_x0000_t202" style="position:absolute;margin-left:-60.5pt;margin-top:7.45pt;width:112.05pt;height:32.6pt;z-index:2516700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" filled="f" stroked="f">
                <v:textbox>
                  <w:txbxContent>
                    <w:p w14:paraId="50BCFFCA" w14:textId="6BF0AEA2" w:rsidR="002B058E" w:rsidRPr="00017EB9" w:rsidRDefault="00017EB9">
                      <w:pPr>
                        <w:rPr>
                          <w:rFonts w:ascii="Arial" w:hAnsi="Arial" w:cs="Arial"/>
                          <w:b/>
                          <w:bCs/>
                          <w:color w:val="FFFFFF" w:themeColor="background1"/>
                          <w:sz w:val="56"/>
                          <w:szCs w:val="56"/>
                        </w:rPr>
                      </w:pPr>
                      <w:r w:rsidRPr="00017EB9">
                        <w:rPr>
                          <w:rFonts w:ascii="Arial" w:hAnsi="Arial" w:cs="Arial"/>
                          <w:b/>
                          <w:bCs/>
                          <w:color w:val="FFFFFF" w:themeColor="background1"/>
                          <w:sz w:val="44"/>
                          <w:szCs w:val="44"/>
                        </w:rPr>
                        <w:t>N.º</w:t>
                      </w:r>
                      <w:r w:rsidR="002B058E" w:rsidRPr="00017EB9">
                        <w:rPr>
                          <w:rFonts w:ascii="Arial" w:hAnsi="Arial" w:cs="Arial"/>
                          <w:b/>
                          <w:bCs/>
                          <w:color w:val="FFFFFF" w:themeColor="background1"/>
                          <w:sz w:val="56"/>
                          <w:szCs w:val="56"/>
                        </w:rPr>
                        <w:t xml:space="preserve"> </w:t>
                      </w:r>
                      <w:r w:rsidR="00D06EA7">
                        <w:rPr>
                          <w:rFonts w:ascii="Arial" w:hAnsi="Arial" w:cs="Arial"/>
                          <w:b/>
                          <w:bCs/>
                          <w:color w:val="FFFFFF" w:themeColor="background1"/>
                          <w:sz w:val="44"/>
                          <w:szCs w:val="44"/>
                        </w:rPr>
                        <w:t>4</w:t>
                      </w:r>
                      <w:r w:rsidR="002E5AE7">
                        <w:rPr>
                          <w:rFonts w:ascii="Arial" w:hAnsi="Arial" w:cs="Arial"/>
                          <w:b/>
                          <w:bCs/>
                          <w:color w:val="FFFFFF" w:themeColor="background1"/>
                          <w:sz w:val="44"/>
                          <w:szCs w:val="44"/>
                        </w:rPr>
                        <w:t>2</w:t>
                      </w:r>
                    </w:p>
                  </w:txbxContent>
                </v:textbox>
                <w10:wrap anchorx="margin"/>
              </v:shape>
            </w:pict>
          </mc:Fallback>
        </mc:AlternateContent>
      </w:r>
    </w:p>
    <w:p w14:paraId="22AA43C3" w14:textId="7261E91D" w:rsidR="00674104" w:rsidRPr="002B058E" w:rsidRDefault="00086AA8" w:rsidP="00017EB9">
      <w:pPr>
        <w:pStyle w:val="Cabealho"/>
        <w:spacing w:line="276" w:lineRule="auto"/>
        <w:jc w:val="both"/>
        <w:rPr>
          <w:rFonts w:ascii="Arial" w:hAnsi="Arial" w:cs="Arial"/>
          <w:b/>
          <w:sz w:val="20"/>
          <w:szCs w:val="20"/>
        </w:rPr>
      </w:pPr>
      <w:r>
        <w:rPr>
          <w:rFonts w:ascii="Arial" w:hAnsi="Arial" w:cs="Arial"/>
          <w:b/>
          <w:noProof/>
          <w:sz w:val="28"/>
          <w:szCs w:val="28"/>
        </w:rPr>
        <w:drawing>
          <wp:anchor distT="0" distB="0" distL="114300" distR="114300" simplePos="0" relativeHeight="251665920" behindDoc="0" locked="0" layoutInCell="1" allowOverlap="1" wp14:anchorId="7E23F413" wp14:editId="4647B2CB">
            <wp:simplePos x="0" y="0"/>
            <wp:positionH relativeFrom="page">
              <wp:align>left</wp:align>
            </wp:positionH>
            <wp:positionV relativeFrom="page">
              <wp:align>top</wp:align>
            </wp:positionV>
            <wp:extent cx="7578725" cy="2654300"/>
            <wp:effectExtent l="0" t="0" r="3175" b="0"/>
            <wp:wrapSquare wrapText="bothSides"/>
            <wp:docPr id="316827396"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6827396" name="Imagem 3"/>
                    <pic:cNvPicPr/>
                  </pic:nvPicPr>
                  <pic:blipFill>
                    <a:blip r:embed="rId12" cstate="print">
                      <a:extLst>
                        <a:ext uri="{28A0092B-C50C-407E-A947-70E740481C1C}">
                          <a14:useLocalDpi xmlns:a14="http://schemas.microsoft.com/office/drawing/2010/main" val="0"/>
                        </a:ext>
                      </a:extLst>
                    </a:blip>
                    <a:srcRect l="398" r="398"/>
                    <a:stretch>
                      <a:fillRect/>
                    </a:stretch>
                  </pic:blipFill>
                  <pic:spPr bwMode="auto">
                    <a:xfrm>
                      <a:off x="0" y="0"/>
                      <a:ext cx="7578725" cy="26543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4215CB">
        <w:rPr>
          <w:rFonts w:ascii="Arial" w:hAnsi="Arial" w:cs="Arial"/>
          <w:sz w:val="20"/>
          <w:szCs w:val="20"/>
        </w:rPr>
        <w:t xml:space="preserve">Este Boletim de periodicidade </w:t>
      </w:r>
      <w:r w:rsidR="001331C5">
        <w:rPr>
          <w:rFonts w:ascii="Arial" w:hAnsi="Arial" w:cs="Arial"/>
          <w:sz w:val="20"/>
          <w:szCs w:val="20"/>
        </w:rPr>
        <w:t>bimestral</w:t>
      </w:r>
      <w:r w:rsidR="004215CB">
        <w:rPr>
          <w:rFonts w:ascii="Arial" w:hAnsi="Arial" w:cs="Arial"/>
          <w:sz w:val="20"/>
          <w:szCs w:val="20"/>
        </w:rPr>
        <w:t xml:space="preserve"> contém informações sintéticas </w:t>
      </w:r>
      <w:r w:rsidR="00324281">
        <w:rPr>
          <w:rFonts w:ascii="Arial" w:hAnsi="Arial" w:cs="Arial"/>
          <w:sz w:val="20"/>
          <w:szCs w:val="20"/>
        </w:rPr>
        <w:t>de julgados relacionados ao</w:t>
      </w:r>
      <w:r w:rsidR="004215CB">
        <w:rPr>
          <w:rFonts w:ascii="Arial" w:hAnsi="Arial" w:cs="Arial"/>
          <w:sz w:val="20"/>
          <w:szCs w:val="20"/>
        </w:rPr>
        <w:t xml:space="preserve"> Direito Ambiental proferidas pelo Supremo Tribunal Federal - STF, Superior Tribunal de Justiça - STJ, Tribunal de Contas da União - TCU e do Tribunal de Contas do Paraná </w:t>
      </w:r>
      <w:r w:rsidR="00017EB9">
        <w:rPr>
          <w:rFonts w:ascii="Arial" w:hAnsi="Arial" w:cs="Arial"/>
          <w:sz w:val="20"/>
          <w:szCs w:val="20"/>
        </w:rPr>
        <w:t>–</w:t>
      </w:r>
      <w:r w:rsidR="004215CB">
        <w:rPr>
          <w:rFonts w:ascii="Arial" w:hAnsi="Arial" w:cs="Arial"/>
          <w:sz w:val="20"/>
          <w:szCs w:val="20"/>
        </w:rPr>
        <w:t xml:space="preserve"> TCE</w:t>
      </w:r>
      <w:r w:rsidR="00017EB9">
        <w:rPr>
          <w:rFonts w:ascii="Arial" w:hAnsi="Arial" w:cs="Arial"/>
          <w:sz w:val="20"/>
          <w:szCs w:val="20"/>
        </w:rPr>
        <w:t>-</w:t>
      </w:r>
      <w:r w:rsidR="004215CB">
        <w:rPr>
          <w:rFonts w:ascii="Arial" w:hAnsi="Arial" w:cs="Arial"/>
          <w:sz w:val="20"/>
          <w:szCs w:val="20"/>
        </w:rPr>
        <w:t>PR, bem como de outros Tribunais de Contas Estaduais e Municipais sobre temas relacionados ao controle externo</w:t>
      </w:r>
      <w:r w:rsidR="001F0576">
        <w:rPr>
          <w:rFonts w:ascii="Arial" w:hAnsi="Arial" w:cs="Arial"/>
          <w:sz w:val="20"/>
          <w:szCs w:val="20"/>
        </w:rPr>
        <w:t>,</w:t>
      </w:r>
      <w:r w:rsidR="004215CB">
        <w:rPr>
          <w:rFonts w:ascii="Arial" w:hAnsi="Arial" w:cs="Arial"/>
          <w:sz w:val="20"/>
          <w:szCs w:val="20"/>
        </w:rPr>
        <w:t xml:space="preserve"> evidenciando o </w:t>
      </w:r>
      <w:r w:rsidR="00324281">
        <w:rPr>
          <w:rFonts w:ascii="Arial" w:hAnsi="Arial" w:cs="Arial"/>
          <w:sz w:val="20"/>
          <w:szCs w:val="20"/>
        </w:rPr>
        <w:t>valor</w:t>
      </w:r>
      <w:r w:rsidR="004215CB">
        <w:rPr>
          <w:rFonts w:ascii="Arial" w:hAnsi="Arial" w:cs="Arial"/>
          <w:sz w:val="20"/>
          <w:szCs w:val="20"/>
        </w:rPr>
        <w:t xml:space="preserve"> da sustentabilidade.</w:t>
      </w:r>
    </w:p>
    <w:p w14:paraId="78F65BF7" w14:textId="77777777" w:rsidR="00674104" w:rsidRDefault="004215CB">
      <w:pPr>
        <w:jc w:val="both"/>
        <w:rPr>
          <w:rFonts w:ascii="Arial" w:hAnsi="Arial" w:cs="Arial"/>
          <w:sz w:val="20"/>
          <w:szCs w:val="20"/>
        </w:rPr>
      </w:pPr>
      <w:r>
        <w:rPr>
          <w:rFonts w:ascii="Arial" w:hAnsi="Arial" w:cs="Arial"/>
          <w:sz w:val="20"/>
          <w:szCs w:val="20"/>
        </w:rPr>
        <w:t xml:space="preserve"> </w:t>
      </w:r>
    </w:p>
    <w:p w14:paraId="1E33018D" w14:textId="77777777" w:rsidR="00674104" w:rsidRDefault="004215CB">
      <w:pPr>
        <w:jc w:val="both"/>
        <w:rPr>
          <w:rFonts w:ascii="Arial" w:hAnsi="Arial" w:cs="Arial"/>
          <w:sz w:val="20"/>
          <w:szCs w:val="20"/>
        </w:rPr>
      </w:pPr>
      <w:r>
        <w:rPr>
          <w:rFonts w:ascii="Arial" w:hAnsi="Arial" w:cs="Arial"/>
          <w:sz w:val="20"/>
          <w:szCs w:val="20"/>
        </w:rPr>
        <w:t>A seleção das decisões leva em consideração os aspectos de gestão ambiental eficiente, transparente e propositiva. Para aprofundamento, o leitor pode acessar o inteiro teor das deliberações por meio dos links disponíveis.</w:t>
      </w:r>
    </w:p>
    <w:p w14:paraId="25CF4A94" w14:textId="77777777" w:rsidR="00674104" w:rsidRPr="00412BC4" w:rsidRDefault="00674104">
      <w:pPr>
        <w:jc w:val="both"/>
        <w:rPr>
          <w:rFonts w:ascii="Arial" w:hAnsi="Arial" w:cs="Arial"/>
          <w:sz w:val="20"/>
          <w:szCs w:val="20"/>
          <w:u w:val="single"/>
        </w:rPr>
      </w:pPr>
    </w:p>
    <w:p w14:paraId="1C6CC6C4" w14:textId="77777777" w:rsidR="00674104" w:rsidRDefault="004215CB">
      <w:pPr>
        <w:jc w:val="both"/>
        <w:rPr>
          <w:rFonts w:ascii="Arial" w:hAnsi="Arial" w:cs="Arial"/>
          <w:sz w:val="20"/>
          <w:szCs w:val="20"/>
        </w:rPr>
      </w:pPr>
      <w:r>
        <w:rPr>
          <w:rFonts w:ascii="Arial" w:hAnsi="Arial" w:cs="Arial"/>
          <w:sz w:val="20"/>
          <w:szCs w:val="20"/>
        </w:rPr>
        <w:t>Lembramos, por fim, que este informativo não representa um repositório oficial de jurisprudência.</w:t>
      </w:r>
    </w:p>
    <w:p w14:paraId="14120D1F" w14:textId="77777777" w:rsidR="00674104" w:rsidRDefault="00674104">
      <w:pPr>
        <w:jc w:val="both"/>
        <w:rPr>
          <w:rFonts w:ascii="Arial" w:hAnsi="Arial" w:cs="Arial"/>
          <w:sz w:val="20"/>
          <w:szCs w:val="20"/>
        </w:rPr>
      </w:pPr>
    </w:p>
    <w:p w14:paraId="138E0F6B" w14:textId="77777777" w:rsidR="00674104" w:rsidRDefault="00AD46A8">
      <w:pPr>
        <w:jc w:val="both"/>
        <w:rPr>
          <w:rFonts w:ascii="Arial" w:hAnsi="Arial" w:cs="Arial"/>
          <w:sz w:val="20"/>
          <w:szCs w:val="20"/>
        </w:rPr>
      </w:pPr>
      <w:r>
        <w:rPr>
          <w:noProof/>
        </w:rPr>
        <mc:AlternateContent>
          <mc:Choice Requires="wps">
            <w:drawing>
              <wp:anchor distT="4294967294" distB="4294967294" distL="114300" distR="114300" simplePos="0" relativeHeight="251660800" behindDoc="0" locked="0" layoutInCell="1" allowOverlap="1" wp14:anchorId="693C7F97" wp14:editId="50F7A0EA">
                <wp:simplePos x="0" y="0"/>
                <wp:positionH relativeFrom="margin">
                  <wp:posOffset>-635</wp:posOffset>
                </wp:positionH>
                <wp:positionV relativeFrom="paragraph">
                  <wp:posOffset>29844</wp:posOffset>
                </wp:positionV>
                <wp:extent cx="5397500" cy="0"/>
                <wp:effectExtent l="0" t="0" r="12700" b="38100"/>
                <wp:wrapNone/>
                <wp:docPr id="1744572658" name="Conector reto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397500" cy="0"/>
                        </a:xfrm>
                        <a:prstGeom prst="line">
                          <a:avLst/>
                        </a:prstGeom>
                        <a:noFill/>
                        <a:ln w="25400">
                          <a:solidFill>
                            <a:schemeClr val="dk1">
                              <a:lumMod val="100000"/>
                              <a:lumOff val="0"/>
                            </a:schemeClr>
                          </a:solidFill>
                          <a:round/>
                          <a:headEnd/>
                          <a:tailEnd/>
                        </a:ln>
                        <a:effectLst>
                          <a:outerShdw dist="20000" dir="5400000" rotWithShape="0">
                            <a:srgbClr val="000000">
                              <a:alpha val="37999"/>
                            </a:srgbClr>
                          </a:outerShdw>
                        </a:effectLst>
                      </wps:spPr>
                      <wps:bodyPr/>
                    </wps:wsp>
                  </a:graphicData>
                </a:graphic>
                <wp14:sizeRelH relativeFrom="margin">
                  <wp14:pctWidth>0</wp14:pctWidth>
                </wp14:sizeRelH>
                <wp14:sizeRelV relativeFrom="margin">
                  <wp14:pctHeight>0</wp14:pctHeight>
                </wp14:sizeRelV>
              </wp:anchor>
            </w:drawing>
          </mc:Choice>
          <mc:Fallback>
            <w:pict>
              <v:line w14:anchorId="546336F8" id="Conector reto 2" o:spid="_x0000_s1026" style="position:absolute;z-index:251660800;visibility:visible;mso-wrap-style:square;mso-width-percent:0;mso-height-percent:0;mso-wrap-distance-left:9pt;mso-wrap-distance-top:-6e-5mm;mso-wrap-distance-right:9pt;mso-wrap-distance-bottom:-6e-5mm;mso-position-horizontal:absolute;mso-position-horizontal-relative:margin;mso-position-vertical:absolute;mso-position-vertical-relative:text;mso-width-percent:0;mso-height-percent:0;mso-width-relative:margin;mso-height-relative:margin" from="-.05pt,2.35pt" to="424.95pt,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" strokecolor="black [3200]" strokeweight="2pt">
                <v:shadow on="t" color="black" opacity="24903f" origin=",.5" offset="0,.55556mm"/>
                <o:lock v:ext="edit" shapetype="f"/>
                <w10:wrap anchorx="margin"/>
              </v:line>
            </w:pict>
          </mc:Fallback>
        </mc:AlternateContent>
      </w:r>
    </w:p>
    <w:p w14:paraId="4BF23557" w14:textId="77777777" w:rsidR="00674104" w:rsidRPr="00017EB9" w:rsidRDefault="007D1CC9" w:rsidP="00017EB9">
      <w:pPr>
        <w:shd w:val="clear" w:color="auto" w:fill="5D9D4F"/>
        <w:tabs>
          <w:tab w:val="center" w:pos="4252"/>
        </w:tabs>
        <w:spacing w:line="276" w:lineRule="auto"/>
        <w:rPr>
          <w:rFonts w:ascii="Arial" w:eastAsia="Arial" w:hAnsi="Arial" w:cs="Arial"/>
          <w:b/>
          <w:color w:val="FFFFFF" w:themeColor="background1"/>
          <w:sz w:val="20"/>
          <w:szCs w:val="20"/>
        </w:rPr>
      </w:pPr>
      <w:r>
        <w:rPr>
          <w:rFonts w:ascii="Arial" w:eastAsia="Arial" w:hAnsi="Arial" w:cs="Arial"/>
          <w:b/>
          <w:sz w:val="20"/>
          <w:szCs w:val="20"/>
        </w:rPr>
        <w:tab/>
      </w:r>
      <w:r w:rsidR="004215CB" w:rsidRPr="00017EB9">
        <w:rPr>
          <w:rFonts w:ascii="Arial" w:eastAsia="Arial" w:hAnsi="Arial" w:cs="Arial"/>
          <w:b/>
          <w:color w:val="FFFFFF" w:themeColor="background1"/>
          <w:sz w:val="20"/>
          <w:szCs w:val="20"/>
        </w:rPr>
        <w:t>SUMÁRIO</w:t>
      </w:r>
    </w:p>
    <w:sdt>
      <w:sdtPr>
        <w:rPr>
          <w:rFonts w:ascii="Times New Roman" w:hAnsi="Times New Roman" w:cs="Times New Roman"/>
          <w:b w:val="0"/>
          <w:bCs w:val="0"/>
          <w:caps w:val="0"/>
          <w:sz w:val="24"/>
          <w:szCs w:val="24"/>
        </w:rPr>
        <w:id w:val="-1690376001"/>
        <w:docPartObj>
          <w:docPartGallery w:val="Table of Contents"/>
          <w:docPartUnique/>
        </w:docPartObj>
      </w:sdtPr>
      <w:sdtEndPr>
        <w:rPr>
          <w:rFonts w:asciiTheme="minorHAnsi" w:hAnsiTheme="minorHAnsi" w:cstheme="minorHAnsi"/>
          <w:b/>
          <w:bCs/>
          <w:caps/>
          <w:noProof/>
          <w:sz w:val="20"/>
          <w:szCs w:val="20"/>
        </w:rPr>
      </w:sdtEndPr>
      <w:sdtContent>
        <w:p w14:paraId="7DA7A3BD" w14:textId="730F9374" w:rsidR="005F5622" w:rsidRDefault="004B01E8" w:rsidP="005F5622">
          <w:pPr>
            <w:pStyle w:val="Sumrio1"/>
            <w:tabs>
              <w:tab w:val="right" w:leader="dot" w:pos="8494"/>
            </w:tabs>
            <w:jc w:val="both"/>
            <w:rPr>
              <w:rFonts w:eastAsiaTheme="minorEastAsia" w:cstheme="minorBidi"/>
              <w:b w:val="0"/>
              <w:bCs w:val="0"/>
              <w:caps w:val="0"/>
              <w:noProof/>
              <w:kern w:val="2"/>
              <w:sz w:val="24"/>
              <w:szCs w:val="24"/>
              <w14:ligatures w14:val="standardContextual"/>
            </w:rPr>
          </w:pPr>
          <w:r>
            <w:fldChar w:fldCharType="begin"/>
          </w:r>
          <w:r>
            <w:instrText xml:space="preserve"> TOC \o "1-1" \h \z \u </w:instrText>
          </w:r>
          <w:r>
            <w:fldChar w:fldCharType="separate"/>
          </w:r>
          <w:hyperlink w:anchor="_Toc220000984" w:history="1">
            <w:r w:rsidR="005F5622" w:rsidRPr="002A654E">
              <w:rPr>
                <w:rStyle w:val="Hyperlink"/>
                <w:noProof/>
              </w:rPr>
              <w:t>1. AUDITORIA INTEGRADA. PROGRAMA CALHA NORTE. VÍCIOS DE FORMA E DE COMPETÊNCIA NA INSTITUCIONALIZAÇÃO DO PROGRAMA. SUCESSIVAS EXPANSÕES DA ÁREA DE ABRANGÊNCIA SEM CRITÉRIOS OBJETIVOS BEM DEFINIDOS. FRAGILIDADES ESTRUTURAIS DE GOVERNANÇA. TRANSFERÊNCIA DA VERTENTE CIVIL DO PCN PARA O MINISTÉRIO DA INTEGRAÇÃO E DO DESENVOLVIMENTO REGIONAL NO CURSO DA FISCALIZAÇÃO. CIÊNCIAS À CASA CIVIL DA PRESIDÊNCIA DA REPÚBLICA E AO MINISTÉRIO DA DEFESA. RECOMENDAÇÃO AO MINISTÉRIO DA INTEGRAÇÃO E DO DESENVOLVIMENTO REGIONAL.</w:t>
            </w:r>
            <w:r w:rsidR="005F5622">
              <w:rPr>
                <w:noProof/>
                <w:webHidden/>
              </w:rPr>
              <w:tab/>
            </w:r>
            <w:r w:rsidR="005F5622">
              <w:rPr>
                <w:noProof/>
                <w:webHidden/>
              </w:rPr>
              <w:fldChar w:fldCharType="begin"/>
            </w:r>
            <w:r w:rsidR="005F5622">
              <w:rPr>
                <w:noProof/>
                <w:webHidden/>
              </w:rPr>
              <w:instrText xml:space="preserve"> PAGEREF _Toc220000984 \h </w:instrText>
            </w:r>
            <w:r w:rsidR="005F5622">
              <w:rPr>
                <w:noProof/>
                <w:webHidden/>
              </w:rPr>
            </w:r>
            <w:r w:rsidR="005F5622">
              <w:rPr>
                <w:noProof/>
                <w:webHidden/>
              </w:rPr>
              <w:fldChar w:fldCharType="separate"/>
            </w:r>
            <w:r w:rsidR="005F5622">
              <w:rPr>
                <w:noProof/>
                <w:webHidden/>
              </w:rPr>
              <w:t>4</w:t>
            </w:r>
            <w:r w:rsidR="005F5622">
              <w:rPr>
                <w:noProof/>
                <w:webHidden/>
              </w:rPr>
              <w:fldChar w:fldCharType="end"/>
            </w:r>
          </w:hyperlink>
        </w:p>
        <w:p w14:paraId="234195C7" w14:textId="76F8FA2F" w:rsidR="005F5622" w:rsidRDefault="005F5622" w:rsidP="005F5622">
          <w:pPr>
            <w:pStyle w:val="Sumrio1"/>
            <w:tabs>
              <w:tab w:val="right" w:leader="dot" w:pos="8494"/>
            </w:tabs>
            <w:jc w:val="both"/>
            <w:rPr>
              <w:rFonts w:eastAsiaTheme="minorEastAsia" w:cstheme="minorBidi"/>
              <w:b w:val="0"/>
              <w:bCs w:val="0"/>
              <w:caps w:val="0"/>
              <w:noProof/>
              <w:kern w:val="2"/>
              <w:sz w:val="24"/>
              <w:szCs w:val="24"/>
              <w14:ligatures w14:val="standardContextual"/>
            </w:rPr>
          </w:pPr>
          <w:hyperlink w:anchor="_Toc220000985" w:history="1">
            <w:r w:rsidRPr="002A654E">
              <w:rPr>
                <w:rStyle w:val="Hyperlink"/>
                <w:noProof/>
              </w:rPr>
              <w:t>2. Representação da Lei de Licitações. Cautelar. Fumus Bonis Iuris e Periculum In Mora configurado. Deferimento. Homologação Despacho 1182/2025-GCAZ.</w:t>
            </w:r>
            <w:r>
              <w:rPr>
                <w:noProof/>
                <w:webHidden/>
              </w:rPr>
              <w:tab/>
            </w:r>
            <w:r>
              <w:rPr>
                <w:noProof/>
                <w:webHidden/>
              </w:rPr>
              <w:fldChar w:fldCharType="begin"/>
            </w:r>
            <w:r>
              <w:rPr>
                <w:noProof/>
                <w:webHidden/>
              </w:rPr>
              <w:instrText xml:space="preserve"> PAGEREF _Toc220000985 \h </w:instrText>
            </w:r>
            <w:r>
              <w:rPr>
                <w:noProof/>
                <w:webHidden/>
              </w:rPr>
            </w:r>
            <w:r>
              <w:rPr>
                <w:noProof/>
                <w:webHidden/>
              </w:rPr>
              <w:fldChar w:fldCharType="separate"/>
            </w:r>
            <w:r>
              <w:rPr>
                <w:noProof/>
                <w:webHidden/>
              </w:rPr>
              <w:t>7</w:t>
            </w:r>
            <w:r>
              <w:rPr>
                <w:noProof/>
                <w:webHidden/>
              </w:rPr>
              <w:fldChar w:fldCharType="end"/>
            </w:r>
          </w:hyperlink>
        </w:p>
        <w:p w14:paraId="0BA9941D" w14:textId="0CB58458" w:rsidR="005F5622" w:rsidRDefault="005F5622" w:rsidP="005F5622">
          <w:pPr>
            <w:pStyle w:val="Sumrio1"/>
            <w:tabs>
              <w:tab w:val="right" w:leader="dot" w:pos="8494"/>
            </w:tabs>
            <w:jc w:val="both"/>
            <w:rPr>
              <w:rFonts w:eastAsiaTheme="minorEastAsia" w:cstheme="minorBidi"/>
              <w:b w:val="0"/>
              <w:bCs w:val="0"/>
              <w:caps w:val="0"/>
              <w:noProof/>
              <w:kern w:val="2"/>
              <w:sz w:val="24"/>
              <w:szCs w:val="24"/>
              <w14:ligatures w14:val="standardContextual"/>
            </w:rPr>
          </w:pPr>
          <w:hyperlink w:anchor="_Toc220001000" w:history="1">
            <w:r w:rsidRPr="002A654E">
              <w:rPr>
                <w:rStyle w:val="Hyperlink"/>
                <w:noProof/>
              </w:rPr>
              <w:t>3. CONTROLE EXTERNO – FISCALIZAÇÃO – REPRESENTAÇÃO – PREGÃO ELETRÔNICO 33/2023 – SANEAR – IMPROCEDÊNCIA – CIÊNCIA – ARQUIVAR.</w:t>
            </w:r>
            <w:r>
              <w:rPr>
                <w:noProof/>
                <w:webHidden/>
              </w:rPr>
              <w:tab/>
            </w:r>
            <w:r>
              <w:rPr>
                <w:noProof/>
                <w:webHidden/>
              </w:rPr>
              <w:fldChar w:fldCharType="begin"/>
            </w:r>
            <w:r>
              <w:rPr>
                <w:noProof/>
                <w:webHidden/>
              </w:rPr>
              <w:instrText xml:space="preserve"> PAGEREF _Toc220001000 \h </w:instrText>
            </w:r>
            <w:r>
              <w:rPr>
                <w:noProof/>
                <w:webHidden/>
              </w:rPr>
            </w:r>
            <w:r>
              <w:rPr>
                <w:noProof/>
                <w:webHidden/>
              </w:rPr>
              <w:fldChar w:fldCharType="separate"/>
            </w:r>
            <w:r>
              <w:rPr>
                <w:noProof/>
                <w:webHidden/>
              </w:rPr>
              <w:t>8</w:t>
            </w:r>
            <w:r>
              <w:rPr>
                <w:noProof/>
                <w:webHidden/>
              </w:rPr>
              <w:fldChar w:fldCharType="end"/>
            </w:r>
          </w:hyperlink>
        </w:p>
        <w:p w14:paraId="03A3CEBE" w14:textId="43330D77" w:rsidR="005F5622" w:rsidRDefault="005F5622" w:rsidP="005F5622">
          <w:pPr>
            <w:pStyle w:val="Sumrio1"/>
            <w:tabs>
              <w:tab w:val="right" w:leader="dot" w:pos="8494"/>
            </w:tabs>
            <w:jc w:val="both"/>
            <w:rPr>
              <w:rFonts w:eastAsiaTheme="minorEastAsia" w:cstheme="minorBidi"/>
              <w:b w:val="0"/>
              <w:bCs w:val="0"/>
              <w:caps w:val="0"/>
              <w:noProof/>
              <w:kern w:val="2"/>
              <w:sz w:val="24"/>
              <w:szCs w:val="24"/>
              <w14:ligatures w14:val="standardContextual"/>
            </w:rPr>
          </w:pPr>
          <w:hyperlink w:anchor="_Toc220001001" w:history="1">
            <w:r w:rsidRPr="002A654E">
              <w:rPr>
                <w:rStyle w:val="Hyperlink"/>
                <w:noProof/>
              </w:rPr>
              <w:t>4. Ementa: Direito Constitucional. Competência Legislativa. Instalação e Funcionamento de Estações de Rádio-Base. Telecomunicações. Competência Privativa da União. Tema 1235 da Repercussão Geral. Norma municipal sobre licenciamento ambiental para instalação de antenas de telefonia celular e uso e ocupação do solo. Invasão da competência da União ao atingir serviço de telecomunicações. precedentes do Plenário do Supremo Tribunal Federal. Agravo Regimental provido .</w:t>
            </w:r>
            <w:r>
              <w:rPr>
                <w:noProof/>
                <w:webHidden/>
              </w:rPr>
              <w:tab/>
            </w:r>
            <w:r>
              <w:rPr>
                <w:noProof/>
                <w:webHidden/>
              </w:rPr>
              <w:fldChar w:fldCharType="begin"/>
            </w:r>
            <w:r>
              <w:rPr>
                <w:noProof/>
                <w:webHidden/>
              </w:rPr>
              <w:instrText xml:space="preserve"> PAGEREF _Toc220001001 \h </w:instrText>
            </w:r>
            <w:r>
              <w:rPr>
                <w:noProof/>
                <w:webHidden/>
              </w:rPr>
            </w:r>
            <w:r>
              <w:rPr>
                <w:noProof/>
                <w:webHidden/>
              </w:rPr>
              <w:fldChar w:fldCharType="separate"/>
            </w:r>
            <w:r>
              <w:rPr>
                <w:noProof/>
                <w:webHidden/>
              </w:rPr>
              <w:t>8</w:t>
            </w:r>
            <w:r>
              <w:rPr>
                <w:noProof/>
                <w:webHidden/>
              </w:rPr>
              <w:fldChar w:fldCharType="end"/>
            </w:r>
          </w:hyperlink>
        </w:p>
        <w:p w14:paraId="0CC8F204" w14:textId="43E4E9D7" w:rsidR="00FB1835" w:rsidRPr="00C444D4" w:rsidRDefault="005F5622" w:rsidP="005F5622">
          <w:pPr>
            <w:pStyle w:val="Sumrio1"/>
            <w:tabs>
              <w:tab w:val="right" w:leader="dot" w:pos="8494"/>
            </w:tabs>
            <w:jc w:val="both"/>
            <w:rPr>
              <w:rFonts w:eastAsiaTheme="minorEastAsia" w:cstheme="minorBidi"/>
              <w:b w:val="0"/>
              <w:bCs w:val="0"/>
              <w:caps w:val="0"/>
              <w:noProof/>
              <w:kern w:val="2"/>
              <w:sz w:val="24"/>
              <w:szCs w:val="24"/>
              <w14:ligatures w14:val="standardContextual"/>
            </w:rPr>
          </w:pPr>
          <w:hyperlink w:anchor="_Toc220001004" w:history="1">
            <w:r w:rsidRPr="002A654E">
              <w:rPr>
                <w:rStyle w:val="Hyperlink"/>
                <w:noProof/>
              </w:rPr>
              <w:t>5. CIVIL. AGRAVO INTERNO NO AGRAVO EM RECURSO ESPECIAL. AÇÃO INDENIZATÓRIA. CONTRATO DE PARCERIA EMPRESARIAL. RESCISÃO. LICENCIAMENTO PARA EXPLORAÇÃO DE ENERGIA HIDRELÉTRICA. INDENIZAÇÃO. CONCORRÊNCIA DE CULPAS. TEORIA DA PERDA DE UMA CHANCE. INAPLICABILIDADE. AGRAVO INTERNO PROVIDO. AGRAVO CONHECIDO PARA DAR PROVIMENTO AO RECURSO ESPECIAL.</w:t>
            </w:r>
            <w:r>
              <w:rPr>
                <w:noProof/>
                <w:webHidden/>
              </w:rPr>
              <w:tab/>
            </w:r>
            <w:r>
              <w:rPr>
                <w:noProof/>
                <w:webHidden/>
              </w:rPr>
              <w:fldChar w:fldCharType="begin"/>
            </w:r>
            <w:r>
              <w:rPr>
                <w:noProof/>
                <w:webHidden/>
              </w:rPr>
              <w:instrText xml:space="preserve"> PAGEREF _Toc220001004 \h </w:instrText>
            </w:r>
            <w:r>
              <w:rPr>
                <w:noProof/>
                <w:webHidden/>
              </w:rPr>
            </w:r>
            <w:r>
              <w:rPr>
                <w:noProof/>
                <w:webHidden/>
              </w:rPr>
              <w:fldChar w:fldCharType="separate"/>
            </w:r>
            <w:r>
              <w:rPr>
                <w:noProof/>
                <w:webHidden/>
              </w:rPr>
              <w:t>9</w:t>
            </w:r>
            <w:r>
              <w:rPr>
                <w:noProof/>
                <w:webHidden/>
              </w:rPr>
              <w:fldChar w:fldCharType="end"/>
            </w:r>
          </w:hyperlink>
          <w:r w:rsidR="004B01E8">
            <w:fldChar w:fldCharType="end"/>
          </w:r>
        </w:p>
      </w:sdtContent>
    </w:sdt>
    <w:p w14:paraId="58AB044B" w14:textId="77777777" w:rsidR="00674104" w:rsidRPr="00BB4B21" w:rsidRDefault="004215CB" w:rsidP="00BB4B21">
      <w:pPr>
        <w:shd w:val="clear" w:color="auto" w:fill="5D9D4F"/>
        <w:jc w:val="center"/>
        <w:rPr>
          <w:rFonts w:ascii="Arial" w:eastAsia="Arial" w:hAnsi="Arial" w:cs="Arial"/>
          <w:b/>
          <w:color w:val="FFFFFF" w:themeColor="background1"/>
          <w:sz w:val="20"/>
          <w:szCs w:val="20"/>
        </w:rPr>
      </w:pPr>
      <w:r w:rsidRPr="00BB4B21">
        <w:rPr>
          <w:rFonts w:ascii="Arial" w:eastAsia="Arial" w:hAnsi="Arial" w:cs="Arial"/>
          <w:b/>
          <w:color w:val="FFFFFF" w:themeColor="background1"/>
          <w:sz w:val="20"/>
          <w:szCs w:val="20"/>
        </w:rPr>
        <w:t xml:space="preserve">TRIBUNAL DE CONTAS </w:t>
      </w:r>
      <w:r w:rsidR="009204AA" w:rsidRPr="00BB4B21">
        <w:rPr>
          <w:rFonts w:ascii="Arial" w:eastAsia="Arial" w:hAnsi="Arial" w:cs="Arial"/>
          <w:b/>
          <w:color w:val="FFFFFF" w:themeColor="background1"/>
          <w:sz w:val="20"/>
          <w:szCs w:val="20"/>
        </w:rPr>
        <w:t>DA UNIÃO</w:t>
      </w:r>
      <w:r w:rsidRPr="00BB4B21">
        <w:rPr>
          <w:rFonts w:ascii="Arial" w:eastAsia="Arial" w:hAnsi="Arial" w:cs="Arial"/>
          <w:b/>
          <w:color w:val="FFFFFF" w:themeColor="background1"/>
          <w:sz w:val="20"/>
          <w:szCs w:val="20"/>
        </w:rPr>
        <w:t xml:space="preserve"> </w:t>
      </w:r>
    </w:p>
    <w:p w14:paraId="53F72187" w14:textId="05E87D6A" w:rsidR="00EC59B7" w:rsidRPr="002E5AE7" w:rsidRDefault="003F38C2" w:rsidP="002E5AE7">
      <w:pPr>
        <w:pStyle w:val="Ttulo1"/>
        <w:spacing w:before="120" w:after="120"/>
        <w:ind w:right="-1"/>
        <w:rPr>
          <w:rFonts w:eastAsiaTheme="minorHAnsi" w:cs="Arial"/>
          <w:szCs w:val="20"/>
          <w:lang w:val="pt-BR"/>
        </w:rPr>
      </w:pPr>
      <w:bookmarkStart w:id="0" w:name="_Toc220000984"/>
      <w:r w:rsidRPr="004B01E8">
        <w:rPr>
          <w:lang w:val="pt-BR"/>
        </w:rPr>
        <w:t>1</w:t>
      </w:r>
      <w:r w:rsidR="00B7195E">
        <w:rPr>
          <w:lang w:val="pt-BR"/>
        </w:rPr>
        <w:t xml:space="preserve">. </w:t>
      </w:r>
      <w:r w:rsidR="002E5AE7" w:rsidRPr="002E5AE7">
        <w:rPr>
          <w:lang w:val="pt-BR"/>
        </w:rPr>
        <w:t xml:space="preserve">AUDITORIA INTEGRADA. PROGRAMA CALHA NORTE. VÍCIOS DE FORMA E DE COMPETÊNCIA NA INSTITUCIONALIZAÇÃO DO PROGRAMA. SUCESSIVAS EXPANSÕES DA ÁREA DE ABRANGÊNCIA SEM CRITÉRIOS OBJETIVOS BEM DEFINIDOS. FRAGILIDADES ESTRUTURAIS DE GOVERNANÇA. TRANSFERÊNCIA DA VERTENTE CIVIL DO PCN PARA O MINISTÉRIO DA INTEGRAÇÃO E DO DESENVOLVIMENTO </w:t>
      </w:r>
      <w:r w:rsidR="002E5AE7" w:rsidRPr="002E5AE7">
        <w:rPr>
          <w:lang w:val="pt-BR"/>
        </w:rPr>
        <w:lastRenderedPageBreak/>
        <w:t>REGIONAL NO CURSO DA FISCALIZAÇÃO. CIÊNCIAS À CASA CIVIL DA PRESIDÊNCIA DA REPÚBLICA E AO MINISTÉRIO DA DEFESA. RECOMENDAÇÃO AO MINISTÉRIO DA INTEGRAÇÃO E DO DESENVOLVIMENTO REGIONAL.</w:t>
      </w:r>
      <w:bookmarkEnd w:id="0"/>
    </w:p>
    <w:p w14:paraId="5B5B0647" w14:textId="043C73B7" w:rsidR="004A3C1B" w:rsidRPr="004A3C1B" w:rsidRDefault="002E5AE7" w:rsidP="00EC59B7">
      <w:pPr>
        <w:pStyle w:val="Default"/>
        <w:spacing w:after="120"/>
        <w:ind w:firstLine="708"/>
        <w:jc w:val="both"/>
        <w:rPr>
          <w:sz w:val="20"/>
          <w:szCs w:val="20"/>
        </w:rPr>
      </w:pPr>
      <w:r w:rsidRPr="002E5AE7">
        <w:rPr>
          <w:sz w:val="20"/>
          <w:szCs w:val="20"/>
        </w:rPr>
        <w:t>Trata-se de auditoria integrada sobre o Programa Calha Norte (PCN) com vistas a atender conjuntamente ao Requerimento 354/2023-CFFC, aprovado pela Comissão de Fiscalização Financeira e Controle da Câmara dos Deputados (CFFC-CD), e ao subitem 9.1 do Acórdão 1.850/2023- TCU-Plenário, de relatoria do Ministro Jorge de Oliveira.</w:t>
      </w:r>
    </w:p>
    <w:p w14:paraId="015AC924" w14:textId="77777777" w:rsidR="00EC50AC" w:rsidRPr="00EC50AC" w:rsidRDefault="00EC50AC" w:rsidP="00EC50AC">
      <w:pPr>
        <w:numPr>
          <w:ilvl w:val="1"/>
          <w:numId w:val="1"/>
        </w:numPr>
        <w:tabs>
          <w:tab w:val="left" w:pos="709"/>
        </w:tabs>
        <w:autoSpaceDE w:val="0"/>
        <w:autoSpaceDN w:val="0"/>
        <w:adjustRightInd w:val="0"/>
        <w:spacing w:before="120" w:after="120"/>
        <w:jc w:val="both"/>
        <w:rPr>
          <w:rFonts w:ascii="Arial" w:eastAsiaTheme="minorHAnsi" w:hAnsi="Arial" w:cs="Arial"/>
          <w:sz w:val="20"/>
          <w:szCs w:val="20"/>
          <w:lang w:eastAsia="en-US"/>
        </w:rPr>
      </w:pPr>
      <w:r w:rsidRPr="00EC50AC">
        <w:rPr>
          <w:rFonts w:ascii="Arial" w:eastAsiaTheme="minorHAnsi" w:hAnsi="Arial" w:cs="Arial"/>
          <w:sz w:val="20"/>
          <w:szCs w:val="20"/>
          <w:lang w:eastAsia="en-US"/>
        </w:rPr>
        <w:t>2.</w:t>
      </w:r>
      <w:r w:rsidRPr="00EC50AC">
        <w:rPr>
          <w:rFonts w:ascii="Arial" w:eastAsiaTheme="minorHAnsi" w:hAnsi="Arial" w:cs="Arial"/>
          <w:sz w:val="20"/>
          <w:szCs w:val="20"/>
          <w:lang w:eastAsia="en-US"/>
        </w:rPr>
        <w:tab/>
        <w:t>Instituído há cerca de quatro décadas, a política transcendeu sua origem em segurança e defesa e consolidou-se como um dos principais instrumentos de desenvolvimento e integração da Região Norte do Brasil, abrangendo extensa faixa de municípios nos estados do Amazonas, Acre, Amapá, Pará, Roraima e de Rondônia, além de outros recentemente integrados.</w:t>
      </w:r>
    </w:p>
    <w:p w14:paraId="12E31E62" w14:textId="77777777" w:rsidR="00EC50AC" w:rsidRPr="00EC50AC" w:rsidRDefault="00EC50AC" w:rsidP="00EC50AC">
      <w:pPr>
        <w:numPr>
          <w:ilvl w:val="1"/>
          <w:numId w:val="1"/>
        </w:numPr>
        <w:tabs>
          <w:tab w:val="left" w:pos="709"/>
        </w:tabs>
        <w:autoSpaceDE w:val="0"/>
        <w:autoSpaceDN w:val="0"/>
        <w:adjustRightInd w:val="0"/>
        <w:spacing w:before="120" w:after="120"/>
        <w:jc w:val="both"/>
        <w:rPr>
          <w:rFonts w:ascii="Arial" w:eastAsiaTheme="minorHAnsi" w:hAnsi="Arial" w:cs="Arial"/>
          <w:sz w:val="20"/>
          <w:szCs w:val="20"/>
          <w:lang w:eastAsia="en-US"/>
        </w:rPr>
      </w:pPr>
      <w:r w:rsidRPr="00EC50AC">
        <w:rPr>
          <w:rFonts w:ascii="Arial" w:eastAsiaTheme="minorHAnsi" w:hAnsi="Arial" w:cs="Arial"/>
          <w:sz w:val="20"/>
          <w:szCs w:val="20"/>
          <w:lang w:eastAsia="en-US"/>
        </w:rPr>
        <w:t>3.</w:t>
      </w:r>
      <w:r w:rsidRPr="00EC50AC">
        <w:rPr>
          <w:rFonts w:ascii="Arial" w:eastAsiaTheme="minorHAnsi" w:hAnsi="Arial" w:cs="Arial"/>
          <w:sz w:val="20"/>
          <w:szCs w:val="20"/>
          <w:lang w:eastAsia="en-US"/>
        </w:rPr>
        <w:tab/>
        <w:t>O PCN exerce papel catalisador no apoio a projetos de infraestrutura e desenvolvimento socioeconômico ao atuar diretamente na melhoria da qualidade de vida de populações historicamente carentes e isoladas. Contribui, ainda, para a presença efetiva do Estado e da população na Amazônia brasileira, território que, apesar de sua inegável riqueza natural, enfrenta disparidades significativas quando comparado a outras regiões do país, sobretudo quanto à infraestrutura e ao acesso a serviços públicos. Nesse cenário, em articulação com governos estaduais e municipais, o programa tem contribuído de modo relevante para a integração regional, a inclusão social de comunidades e a redução das persistentes desigualdades.</w:t>
      </w:r>
    </w:p>
    <w:p w14:paraId="2E1140D6" w14:textId="77777777" w:rsidR="00EC50AC" w:rsidRPr="00EC50AC" w:rsidRDefault="00EC50AC" w:rsidP="00EC50AC">
      <w:pPr>
        <w:numPr>
          <w:ilvl w:val="1"/>
          <w:numId w:val="1"/>
        </w:numPr>
        <w:tabs>
          <w:tab w:val="left" w:pos="709"/>
        </w:tabs>
        <w:autoSpaceDE w:val="0"/>
        <w:autoSpaceDN w:val="0"/>
        <w:adjustRightInd w:val="0"/>
        <w:spacing w:before="120" w:after="120"/>
        <w:jc w:val="both"/>
        <w:rPr>
          <w:rFonts w:ascii="Arial" w:eastAsiaTheme="minorHAnsi" w:hAnsi="Arial" w:cs="Arial"/>
          <w:sz w:val="20"/>
          <w:szCs w:val="20"/>
          <w:lang w:eastAsia="en-US"/>
        </w:rPr>
      </w:pPr>
      <w:r w:rsidRPr="00EC50AC">
        <w:rPr>
          <w:rFonts w:ascii="Arial" w:eastAsiaTheme="minorHAnsi" w:hAnsi="Arial" w:cs="Arial"/>
          <w:sz w:val="20"/>
          <w:szCs w:val="20"/>
          <w:lang w:eastAsia="en-US"/>
        </w:rPr>
        <w:t>4.</w:t>
      </w:r>
      <w:r w:rsidRPr="00EC50AC">
        <w:rPr>
          <w:rFonts w:ascii="Arial" w:eastAsiaTheme="minorHAnsi" w:hAnsi="Arial" w:cs="Arial"/>
          <w:sz w:val="20"/>
          <w:szCs w:val="20"/>
          <w:lang w:eastAsia="en-US"/>
        </w:rPr>
        <w:tab/>
        <w:t>Embora seja de importância incontestável para a segurança e o desenvolvimento socioeconômico da Amazônia, a política enfrenta desafios e possui relevante potencial de evolução. A auditoria apontou aspectos a serem corrigidos ou otimizados, especialmente no que se refere à gestão e à eficiência no uso dos recursos federais. Nessa perspectiva, a transferência do programa para o Ministério da Integração e do Desenvolvimento Regional (MIDR) no final de 2024, detalhada no relatório de auditoria, representa ótima oportunidade para a implementação de medidas necessárias ao seu aperfeiçoamento.</w:t>
      </w:r>
    </w:p>
    <w:p w14:paraId="2F6F5CEE" w14:textId="66F12FAA" w:rsidR="00A6594B" w:rsidRDefault="00EC50AC" w:rsidP="00EC50AC">
      <w:pPr>
        <w:numPr>
          <w:ilvl w:val="1"/>
          <w:numId w:val="1"/>
        </w:numPr>
        <w:tabs>
          <w:tab w:val="left" w:pos="709"/>
        </w:tabs>
        <w:autoSpaceDE w:val="0"/>
        <w:autoSpaceDN w:val="0"/>
        <w:adjustRightInd w:val="0"/>
        <w:spacing w:before="120" w:after="120"/>
        <w:jc w:val="both"/>
        <w:rPr>
          <w:rFonts w:ascii="Arial" w:eastAsiaTheme="minorHAnsi" w:hAnsi="Arial" w:cs="Arial"/>
          <w:sz w:val="20"/>
          <w:szCs w:val="20"/>
          <w:lang w:eastAsia="en-US"/>
        </w:rPr>
      </w:pPr>
      <w:r w:rsidRPr="00EC50AC">
        <w:rPr>
          <w:rFonts w:ascii="Arial" w:eastAsiaTheme="minorHAnsi" w:hAnsi="Arial" w:cs="Arial"/>
          <w:sz w:val="20"/>
          <w:szCs w:val="20"/>
          <w:lang w:eastAsia="en-US"/>
        </w:rPr>
        <w:t>5.</w:t>
      </w:r>
      <w:r w:rsidRPr="00EC50AC">
        <w:rPr>
          <w:rFonts w:ascii="Arial" w:eastAsiaTheme="minorHAnsi" w:hAnsi="Arial" w:cs="Arial"/>
          <w:sz w:val="20"/>
          <w:szCs w:val="20"/>
          <w:lang w:eastAsia="en-US"/>
        </w:rPr>
        <w:tab/>
        <w:t>O aprimoramento do programa e seu alinhamento às boas práticas são essenciais para assegurar que os investimentos atinjam máxima efetividade, permitindo-lhe ainda mais transparência, robustez e capacidade de responder com maior celeridade e precisão às demandas complexas e crescentes dos municípios e estados da Região Norte.</w:t>
      </w:r>
    </w:p>
    <w:p w14:paraId="01CD40AB" w14:textId="67957AB1" w:rsidR="00EC50AC" w:rsidRDefault="00EC50AC" w:rsidP="00EC50AC">
      <w:pPr>
        <w:numPr>
          <w:ilvl w:val="1"/>
          <w:numId w:val="1"/>
        </w:numPr>
        <w:tabs>
          <w:tab w:val="left" w:pos="709"/>
        </w:tabs>
        <w:autoSpaceDE w:val="0"/>
        <w:autoSpaceDN w:val="0"/>
        <w:adjustRightInd w:val="0"/>
        <w:spacing w:before="120" w:after="120"/>
        <w:jc w:val="both"/>
        <w:rPr>
          <w:rFonts w:ascii="Arial" w:eastAsiaTheme="minorHAnsi" w:hAnsi="Arial" w:cs="Arial"/>
          <w:sz w:val="20"/>
          <w:szCs w:val="20"/>
          <w:lang w:eastAsia="en-US"/>
        </w:rPr>
      </w:pPr>
      <w:r>
        <w:rPr>
          <w:rFonts w:ascii="Arial" w:eastAsiaTheme="minorHAnsi" w:hAnsi="Arial" w:cs="Arial"/>
          <w:sz w:val="20"/>
          <w:szCs w:val="20"/>
          <w:lang w:eastAsia="en-US"/>
        </w:rPr>
        <w:t>(...)</w:t>
      </w:r>
    </w:p>
    <w:p w14:paraId="6799781C" w14:textId="77777777" w:rsidR="00EC50AC" w:rsidRPr="00EC50AC" w:rsidRDefault="00EC50AC" w:rsidP="00EC50AC">
      <w:pPr>
        <w:numPr>
          <w:ilvl w:val="1"/>
          <w:numId w:val="1"/>
        </w:numPr>
        <w:tabs>
          <w:tab w:val="left" w:pos="709"/>
        </w:tabs>
        <w:autoSpaceDE w:val="0"/>
        <w:autoSpaceDN w:val="0"/>
        <w:adjustRightInd w:val="0"/>
        <w:spacing w:before="120" w:after="120"/>
        <w:jc w:val="both"/>
        <w:rPr>
          <w:rFonts w:ascii="Arial" w:eastAsiaTheme="minorHAnsi" w:hAnsi="Arial" w:cs="Arial"/>
          <w:sz w:val="20"/>
          <w:szCs w:val="20"/>
          <w:lang w:eastAsia="en-US"/>
        </w:rPr>
      </w:pPr>
      <w:r w:rsidRPr="00EC50AC">
        <w:rPr>
          <w:rFonts w:ascii="Arial" w:eastAsiaTheme="minorHAnsi" w:hAnsi="Arial" w:cs="Arial"/>
          <w:sz w:val="20"/>
          <w:szCs w:val="20"/>
          <w:lang w:eastAsia="en-US"/>
        </w:rPr>
        <w:t>9.</w:t>
      </w:r>
      <w:r w:rsidRPr="00EC50AC">
        <w:rPr>
          <w:rFonts w:ascii="Arial" w:eastAsiaTheme="minorHAnsi" w:hAnsi="Arial" w:cs="Arial"/>
          <w:sz w:val="20"/>
          <w:szCs w:val="20"/>
          <w:lang w:eastAsia="en-US"/>
        </w:rPr>
        <w:tab/>
        <w:t xml:space="preserve">O </w:t>
      </w:r>
      <w:r w:rsidRPr="00EC50AC">
        <w:rPr>
          <w:rFonts w:ascii="Arial" w:eastAsiaTheme="minorHAnsi" w:hAnsi="Arial" w:cs="Arial"/>
          <w:sz w:val="20"/>
          <w:szCs w:val="20"/>
          <w:u w:val="single"/>
          <w:lang w:eastAsia="en-US"/>
        </w:rPr>
        <w:t>achado 1</w:t>
      </w:r>
      <w:r w:rsidRPr="00EC50AC">
        <w:rPr>
          <w:rFonts w:ascii="Arial" w:eastAsiaTheme="minorHAnsi" w:hAnsi="Arial" w:cs="Arial"/>
          <w:sz w:val="20"/>
          <w:szCs w:val="20"/>
          <w:lang w:eastAsia="en-US"/>
        </w:rPr>
        <w:t xml:space="preserve"> revelou que os problemas públicos a serem enfrentados pelo PCN não estão adequadamente caracterizados, pois são mencionados de forma genérica e abstrata em seus documentos de referência, utilizando-se expressões como “</w:t>
      </w:r>
      <w:r w:rsidRPr="00EC50AC">
        <w:rPr>
          <w:rFonts w:ascii="Arial" w:eastAsiaTheme="minorHAnsi" w:hAnsi="Arial" w:cs="Arial"/>
          <w:i/>
          <w:iCs/>
          <w:sz w:val="20"/>
          <w:szCs w:val="20"/>
          <w:lang w:eastAsia="en-US"/>
        </w:rPr>
        <w:t>melhoria da qualidade de vida</w:t>
      </w:r>
      <w:r w:rsidRPr="00EC50AC">
        <w:rPr>
          <w:rFonts w:ascii="Arial" w:eastAsiaTheme="minorHAnsi" w:hAnsi="Arial" w:cs="Arial"/>
          <w:sz w:val="20"/>
          <w:szCs w:val="20"/>
          <w:lang w:eastAsia="en-US"/>
        </w:rPr>
        <w:t>” ou “</w:t>
      </w:r>
      <w:r w:rsidRPr="00EC50AC">
        <w:rPr>
          <w:rFonts w:ascii="Arial" w:eastAsiaTheme="minorHAnsi" w:hAnsi="Arial" w:cs="Arial"/>
          <w:i/>
          <w:iCs/>
          <w:sz w:val="20"/>
          <w:szCs w:val="20"/>
          <w:lang w:eastAsia="en-US"/>
        </w:rPr>
        <w:t>desenvolvimento econômico</w:t>
      </w:r>
      <w:r w:rsidRPr="00EC50AC">
        <w:rPr>
          <w:rFonts w:ascii="Arial" w:eastAsiaTheme="minorHAnsi" w:hAnsi="Arial" w:cs="Arial"/>
          <w:sz w:val="20"/>
          <w:szCs w:val="20"/>
          <w:lang w:eastAsia="en-US"/>
        </w:rPr>
        <w:t>”, que mais se aproximam de princípios amplos do que de diagnósticos específicos. Essa falta de definição precisa e atualizada resulta em multiplicidade de objetivos e em conjunto disperso de ações, sem foco claro nas necessidades críticas e particulares da região nortista.</w:t>
      </w:r>
    </w:p>
    <w:p w14:paraId="05A1A97C" w14:textId="77777777" w:rsidR="00EC50AC" w:rsidRPr="00EC50AC" w:rsidRDefault="00EC50AC" w:rsidP="00EC50AC">
      <w:pPr>
        <w:numPr>
          <w:ilvl w:val="1"/>
          <w:numId w:val="1"/>
        </w:numPr>
        <w:tabs>
          <w:tab w:val="left" w:pos="709"/>
        </w:tabs>
        <w:autoSpaceDE w:val="0"/>
        <w:autoSpaceDN w:val="0"/>
        <w:adjustRightInd w:val="0"/>
        <w:spacing w:before="120" w:after="120"/>
        <w:jc w:val="both"/>
        <w:rPr>
          <w:rFonts w:ascii="Arial" w:eastAsiaTheme="minorHAnsi" w:hAnsi="Arial" w:cs="Arial"/>
          <w:sz w:val="20"/>
          <w:szCs w:val="20"/>
          <w:lang w:eastAsia="en-US"/>
        </w:rPr>
      </w:pPr>
      <w:r w:rsidRPr="00EC50AC">
        <w:rPr>
          <w:rFonts w:ascii="Arial" w:eastAsiaTheme="minorHAnsi" w:hAnsi="Arial" w:cs="Arial"/>
          <w:sz w:val="20"/>
          <w:szCs w:val="20"/>
          <w:lang w:eastAsia="en-US"/>
        </w:rPr>
        <w:t>10.</w:t>
      </w:r>
      <w:r w:rsidRPr="00EC50AC">
        <w:rPr>
          <w:rFonts w:ascii="Arial" w:eastAsiaTheme="minorHAnsi" w:hAnsi="Arial" w:cs="Arial"/>
          <w:sz w:val="20"/>
          <w:szCs w:val="20"/>
          <w:lang w:eastAsia="en-US"/>
        </w:rPr>
        <w:tab/>
        <w:t xml:space="preserve">Com o </w:t>
      </w:r>
      <w:r w:rsidRPr="00EC50AC">
        <w:rPr>
          <w:rFonts w:ascii="Arial" w:eastAsiaTheme="minorHAnsi" w:hAnsi="Arial" w:cs="Arial"/>
          <w:sz w:val="20"/>
          <w:szCs w:val="20"/>
          <w:u w:val="single"/>
          <w:lang w:eastAsia="en-US"/>
        </w:rPr>
        <w:t>achado 2</w:t>
      </w:r>
      <w:r w:rsidRPr="00EC50AC">
        <w:rPr>
          <w:rFonts w:ascii="Arial" w:eastAsiaTheme="minorHAnsi" w:hAnsi="Arial" w:cs="Arial"/>
          <w:sz w:val="20"/>
          <w:szCs w:val="20"/>
          <w:lang w:eastAsia="en-US"/>
        </w:rPr>
        <w:t xml:space="preserve"> se constatou que o Calha Norte carece de amparo jurídico adequado, uma pois sua criação e expansões não foram formalizadas por meio de ato normativo próprio, como lei ou decreto. Tem sido sustentado apenas por exposições de motivos, instrumentos de natureza propositiva e sem força vinculante, o que fragiliza sua institucionalização e compromete a segurança jurídica de suas ações. Sua execução vinha sendo regulada por portarias normativas do Ministério da Defesa, as quais autorizam intervenções em áreas diversas – como saúde, educação e infraestrutura –, extrapolando os limites da competência temática da pasta.</w:t>
      </w:r>
    </w:p>
    <w:p w14:paraId="25EFAF53" w14:textId="77777777" w:rsidR="00EC50AC" w:rsidRPr="00EC50AC" w:rsidRDefault="00EC50AC" w:rsidP="00EC50AC">
      <w:pPr>
        <w:numPr>
          <w:ilvl w:val="1"/>
          <w:numId w:val="1"/>
        </w:numPr>
        <w:tabs>
          <w:tab w:val="left" w:pos="709"/>
        </w:tabs>
        <w:autoSpaceDE w:val="0"/>
        <w:autoSpaceDN w:val="0"/>
        <w:adjustRightInd w:val="0"/>
        <w:spacing w:before="120" w:after="120"/>
        <w:jc w:val="both"/>
        <w:rPr>
          <w:rFonts w:ascii="Arial" w:eastAsiaTheme="minorHAnsi" w:hAnsi="Arial" w:cs="Arial"/>
          <w:sz w:val="20"/>
          <w:szCs w:val="20"/>
          <w:lang w:eastAsia="en-US"/>
        </w:rPr>
      </w:pPr>
      <w:r w:rsidRPr="00EC50AC">
        <w:rPr>
          <w:rFonts w:ascii="Arial" w:eastAsiaTheme="minorHAnsi" w:hAnsi="Arial" w:cs="Arial"/>
          <w:sz w:val="20"/>
          <w:szCs w:val="20"/>
          <w:lang w:eastAsia="en-US"/>
        </w:rPr>
        <w:t>11.</w:t>
      </w:r>
      <w:r w:rsidRPr="00EC50AC">
        <w:rPr>
          <w:rFonts w:ascii="Arial" w:eastAsiaTheme="minorHAnsi" w:hAnsi="Arial" w:cs="Arial"/>
          <w:sz w:val="20"/>
          <w:szCs w:val="20"/>
          <w:lang w:eastAsia="en-US"/>
        </w:rPr>
        <w:tab/>
        <w:t xml:space="preserve">O </w:t>
      </w:r>
      <w:r w:rsidRPr="00EC50AC">
        <w:rPr>
          <w:rFonts w:ascii="Arial" w:eastAsiaTheme="minorHAnsi" w:hAnsi="Arial" w:cs="Arial"/>
          <w:sz w:val="20"/>
          <w:szCs w:val="20"/>
          <w:u w:val="single"/>
          <w:lang w:eastAsia="en-US"/>
        </w:rPr>
        <w:t>achado 3</w:t>
      </w:r>
      <w:r w:rsidRPr="00EC50AC">
        <w:rPr>
          <w:rFonts w:ascii="Arial" w:eastAsiaTheme="minorHAnsi" w:hAnsi="Arial" w:cs="Arial"/>
          <w:sz w:val="20"/>
          <w:szCs w:val="20"/>
          <w:lang w:eastAsia="en-US"/>
        </w:rPr>
        <w:t xml:space="preserve"> referiu-se à falta de objetivos claramente definidos, específicos, mensuráveis e temporalmente delimitados do programa, em desacordo com as boas práticas de planejamento e gestão pública. Os propósitos expressos em seus instrumentos normativos assumem caráter excessivamente genérico, formulados em termos de intenções políticas, e não de metas passíveis de aferição. Essa indefinição contribui para a dispersão das iniciativas, permitindo justificar a execução de obras e aquisições em áreas diversas, o que enfraquece a coerência </w:t>
      </w:r>
      <w:r w:rsidRPr="00EC50AC">
        <w:rPr>
          <w:rFonts w:ascii="Arial" w:eastAsiaTheme="minorHAnsi" w:hAnsi="Arial" w:cs="Arial"/>
          <w:sz w:val="20"/>
          <w:szCs w:val="20"/>
          <w:lang w:eastAsia="en-US"/>
        </w:rPr>
        <w:lastRenderedPageBreak/>
        <w:t>interna do programa e dilui o foco de sua atuação. A ausência de metas claras e indicadores de desempenho também dificulta o controle de resultados e a responsabilização dos gestores, comprometendo a transparência e a efetividade do gasto público.</w:t>
      </w:r>
    </w:p>
    <w:p w14:paraId="7725BC3F" w14:textId="77777777" w:rsidR="00EC50AC" w:rsidRPr="00EC50AC" w:rsidRDefault="00EC50AC" w:rsidP="00EC50AC">
      <w:pPr>
        <w:numPr>
          <w:ilvl w:val="1"/>
          <w:numId w:val="1"/>
        </w:numPr>
        <w:tabs>
          <w:tab w:val="left" w:pos="709"/>
        </w:tabs>
        <w:autoSpaceDE w:val="0"/>
        <w:autoSpaceDN w:val="0"/>
        <w:adjustRightInd w:val="0"/>
        <w:spacing w:before="120" w:after="120"/>
        <w:jc w:val="both"/>
        <w:rPr>
          <w:rFonts w:ascii="Arial" w:eastAsiaTheme="minorHAnsi" w:hAnsi="Arial" w:cs="Arial"/>
          <w:sz w:val="20"/>
          <w:szCs w:val="20"/>
          <w:lang w:eastAsia="en-US"/>
        </w:rPr>
      </w:pPr>
      <w:r w:rsidRPr="00EC50AC">
        <w:rPr>
          <w:rFonts w:ascii="Arial" w:eastAsiaTheme="minorHAnsi" w:hAnsi="Arial" w:cs="Arial"/>
          <w:sz w:val="20"/>
          <w:szCs w:val="20"/>
          <w:lang w:eastAsia="en-US"/>
        </w:rPr>
        <w:t>12.</w:t>
      </w:r>
      <w:r w:rsidRPr="00EC50AC">
        <w:rPr>
          <w:rFonts w:ascii="Arial" w:eastAsiaTheme="minorHAnsi" w:hAnsi="Arial" w:cs="Arial"/>
          <w:sz w:val="20"/>
          <w:szCs w:val="20"/>
          <w:lang w:eastAsia="en-US"/>
        </w:rPr>
        <w:tab/>
        <w:t xml:space="preserve">O </w:t>
      </w:r>
      <w:r w:rsidRPr="00EC50AC">
        <w:rPr>
          <w:rFonts w:ascii="Arial" w:eastAsiaTheme="minorHAnsi" w:hAnsi="Arial" w:cs="Arial"/>
          <w:sz w:val="20"/>
          <w:szCs w:val="20"/>
          <w:u w:val="single"/>
          <w:lang w:eastAsia="en-US"/>
        </w:rPr>
        <w:t>achado 4</w:t>
      </w:r>
      <w:r w:rsidRPr="00EC50AC">
        <w:rPr>
          <w:rFonts w:ascii="Arial" w:eastAsiaTheme="minorHAnsi" w:hAnsi="Arial" w:cs="Arial"/>
          <w:sz w:val="20"/>
          <w:szCs w:val="20"/>
          <w:lang w:eastAsia="en-US"/>
        </w:rPr>
        <w:t xml:space="preserve"> destacou que o PCN passou por sucessivas e aceleradas expansões de sua área de abrangência – de 74 para 783 municípios –, sem amparo em critérios técnicos, objetivos e previamente definidos. Tais ampliações ocorreram de forma heterogênea, sem comprovação de aderência às finalidades estratégicas que motivaram a criação do programa, como defesa nacional, soberania e ocupação de vazios populacionais. As justificativas apresentadas mostraram-se, em geral, frágeis e circunstanciais, baseadas em argumentos genéricos — como baixo IDH ou simples inserção na Amazônia Legal — e, em alguns casos, em premissas equivocadas ou de retórica duvidosa. A adoção de critérios casuísticos e variáveis, desprovida de análise técnica consistente, compromete a legitimidade e o propósito da política pública. Parcela expressiva das expansões teve caráter meramente formal, visto que 46,36% dos 783 municípios incluídos não celebram sequer um convênio desde 2009.</w:t>
      </w:r>
    </w:p>
    <w:p w14:paraId="7DB3A675" w14:textId="77777777" w:rsidR="00EC50AC" w:rsidRPr="00EC50AC" w:rsidRDefault="00EC50AC" w:rsidP="00EC50AC">
      <w:pPr>
        <w:numPr>
          <w:ilvl w:val="1"/>
          <w:numId w:val="1"/>
        </w:numPr>
        <w:tabs>
          <w:tab w:val="left" w:pos="709"/>
        </w:tabs>
        <w:autoSpaceDE w:val="0"/>
        <w:autoSpaceDN w:val="0"/>
        <w:adjustRightInd w:val="0"/>
        <w:spacing w:before="120" w:after="120"/>
        <w:jc w:val="both"/>
        <w:rPr>
          <w:rFonts w:ascii="Arial" w:eastAsiaTheme="minorHAnsi" w:hAnsi="Arial" w:cs="Arial"/>
          <w:sz w:val="20"/>
          <w:szCs w:val="20"/>
          <w:lang w:eastAsia="en-US"/>
        </w:rPr>
      </w:pPr>
      <w:r w:rsidRPr="00EC50AC">
        <w:rPr>
          <w:rFonts w:ascii="Arial" w:eastAsiaTheme="minorHAnsi" w:hAnsi="Arial" w:cs="Arial"/>
          <w:sz w:val="20"/>
          <w:szCs w:val="20"/>
          <w:lang w:eastAsia="en-US"/>
        </w:rPr>
        <w:t>13.</w:t>
      </w:r>
      <w:r w:rsidRPr="00EC50AC">
        <w:rPr>
          <w:rFonts w:ascii="Arial" w:eastAsiaTheme="minorHAnsi" w:hAnsi="Arial" w:cs="Arial"/>
          <w:sz w:val="20"/>
          <w:szCs w:val="20"/>
          <w:lang w:eastAsia="en-US"/>
        </w:rPr>
        <w:tab/>
        <w:t xml:space="preserve">O </w:t>
      </w:r>
      <w:r w:rsidRPr="00EC50AC">
        <w:rPr>
          <w:rFonts w:ascii="Arial" w:eastAsiaTheme="minorHAnsi" w:hAnsi="Arial" w:cs="Arial"/>
          <w:sz w:val="20"/>
          <w:szCs w:val="20"/>
          <w:u w:val="single"/>
          <w:lang w:eastAsia="en-US"/>
        </w:rPr>
        <w:t>achado 5</w:t>
      </w:r>
      <w:r w:rsidRPr="00EC50AC">
        <w:rPr>
          <w:rFonts w:ascii="Arial" w:eastAsiaTheme="minorHAnsi" w:hAnsi="Arial" w:cs="Arial"/>
          <w:sz w:val="20"/>
          <w:szCs w:val="20"/>
          <w:lang w:eastAsia="en-US"/>
        </w:rPr>
        <w:t xml:space="preserve"> indicou que, embora o programa constitua política pública de natureza intersetorial e intergovernamental – por envolver intervenções em áreas como saúde, educação, infraestrutura e desenvolvimento econômico, com a participação de distintos níveis federativos –, operou de forma relativamente isolada, sem articulação efetiva com outros órgãos e políticas do governo federal. O Ministério da Defesa não realizava consultas nem buscava subsídios das pastas temáticas quanto ao diagnóstico dos problemas, à definição dos objetos financiáveis ou à avaliação dos resultados alcançados. Essa falta de coordenação, que desconsidera instâncias existentes de governança e planejamento, gera riscos de fragmentação, duplicidade e sobreposição de ações, comprometendo a coerência das políticas públicas e a eficiência na aplicação dos recursos federais.</w:t>
      </w:r>
    </w:p>
    <w:p w14:paraId="7005D428" w14:textId="77777777" w:rsidR="00EC50AC" w:rsidRPr="00EC50AC" w:rsidRDefault="00EC50AC" w:rsidP="00EC50AC">
      <w:pPr>
        <w:numPr>
          <w:ilvl w:val="1"/>
          <w:numId w:val="1"/>
        </w:numPr>
        <w:tabs>
          <w:tab w:val="left" w:pos="709"/>
        </w:tabs>
        <w:autoSpaceDE w:val="0"/>
        <w:autoSpaceDN w:val="0"/>
        <w:adjustRightInd w:val="0"/>
        <w:spacing w:before="120" w:after="120"/>
        <w:jc w:val="both"/>
        <w:rPr>
          <w:rFonts w:ascii="Arial" w:eastAsiaTheme="minorHAnsi" w:hAnsi="Arial" w:cs="Arial"/>
          <w:sz w:val="20"/>
          <w:szCs w:val="20"/>
          <w:lang w:eastAsia="en-US"/>
        </w:rPr>
      </w:pPr>
      <w:r w:rsidRPr="00EC50AC">
        <w:rPr>
          <w:rFonts w:ascii="Arial" w:eastAsiaTheme="minorHAnsi" w:hAnsi="Arial" w:cs="Arial"/>
          <w:sz w:val="20"/>
          <w:szCs w:val="20"/>
          <w:lang w:eastAsia="en-US"/>
        </w:rPr>
        <w:t>14.</w:t>
      </w:r>
      <w:r w:rsidRPr="00EC50AC">
        <w:rPr>
          <w:rFonts w:ascii="Arial" w:eastAsiaTheme="minorHAnsi" w:hAnsi="Arial" w:cs="Arial"/>
          <w:sz w:val="20"/>
          <w:szCs w:val="20"/>
          <w:lang w:eastAsia="en-US"/>
        </w:rPr>
        <w:tab/>
        <w:t xml:space="preserve">O </w:t>
      </w:r>
      <w:r w:rsidRPr="00EC50AC">
        <w:rPr>
          <w:rFonts w:ascii="Arial" w:eastAsiaTheme="minorHAnsi" w:hAnsi="Arial" w:cs="Arial"/>
          <w:sz w:val="20"/>
          <w:szCs w:val="20"/>
          <w:u w:val="single"/>
          <w:lang w:eastAsia="en-US"/>
        </w:rPr>
        <w:t>achado 6</w:t>
      </w:r>
      <w:r w:rsidRPr="00EC50AC">
        <w:rPr>
          <w:rFonts w:ascii="Arial" w:eastAsiaTheme="minorHAnsi" w:hAnsi="Arial" w:cs="Arial"/>
          <w:sz w:val="20"/>
          <w:szCs w:val="20"/>
          <w:lang w:eastAsia="en-US"/>
        </w:rPr>
        <w:t xml:space="preserve"> identificou a inexistência de integração interna no PCN, evidenciada por ausência de articulação e coordenação entre suas vertentes civil e militar. Na prática, o programa funcionava como duas ações distintas e fragmentadas, unificadas apenas pela área geográfica de abrangência, o que comprometia sua eficácia e o alinhamento com os objetivos estratégicos de defesa e desenvolvimento regional. A desconexão levou à execução de ações de cunho civil desvinculadas do componente estratégico de defesa, esvaziando o diferencial conceitual do programa e o aproximando de política genérica de fomento regional. Tal distorção ficou evidente na decisão de transferir a vertente civil ao MIDR, o que reforça a perda de identidade original do programa como instrumento articulador entre defesa e desenvolvimento.</w:t>
      </w:r>
    </w:p>
    <w:p w14:paraId="2AA8F3E6" w14:textId="77777777" w:rsidR="00EC50AC" w:rsidRPr="00EC50AC" w:rsidRDefault="00EC50AC" w:rsidP="00EC50AC">
      <w:pPr>
        <w:numPr>
          <w:ilvl w:val="1"/>
          <w:numId w:val="1"/>
        </w:numPr>
        <w:tabs>
          <w:tab w:val="left" w:pos="709"/>
        </w:tabs>
        <w:autoSpaceDE w:val="0"/>
        <w:autoSpaceDN w:val="0"/>
        <w:adjustRightInd w:val="0"/>
        <w:spacing w:before="120" w:after="120"/>
        <w:jc w:val="both"/>
        <w:rPr>
          <w:rFonts w:ascii="Arial" w:eastAsiaTheme="minorHAnsi" w:hAnsi="Arial" w:cs="Arial"/>
          <w:sz w:val="20"/>
          <w:szCs w:val="20"/>
          <w:lang w:eastAsia="en-US"/>
        </w:rPr>
      </w:pPr>
      <w:r w:rsidRPr="00EC50AC">
        <w:rPr>
          <w:rFonts w:ascii="Arial" w:eastAsiaTheme="minorHAnsi" w:hAnsi="Arial" w:cs="Arial"/>
          <w:sz w:val="20"/>
          <w:szCs w:val="20"/>
          <w:lang w:eastAsia="en-US"/>
        </w:rPr>
        <w:t>15.</w:t>
      </w:r>
      <w:r w:rsidRPr="00EC50AC">
        <w:rPr>
          <w:rFonts w:ascii="Arial" w:eastAsiaTheme="minorHAnsi" w:hAnsi="Arial" w:cs="Arial"/>
          <w:sz w:val="20"/>
          <w:szCs w:val="20"/>
          <w:lang w:eastAsia="en-US"/>
        </w:rPr>
        <w:tab/>
        <w:t xml:space="preserve">A partir do </w:t>
      </w:r>
      <w:r w:rsidRPr="00EC50AC">
        <w:rPr>
          <w:rFonts w:ascii="Arial" w:eastAsiaTheme="minorHAnsi" w:hAnsi="Arial" w:cs="Arial"/>
          <w:sz w:val="20"/>
          <w:szCs w:val="20"/>
          <w:u w:val="single"/>
          <w:lang w:eastAsia="en-US"/>
        </w:rPr>
        <w:t>achado 7</w:t>
      </w:r>
      <w:r w:rsidRPr="00EC50AC">
        <w:rPr>
          <w:rFonts w:ascii="Arial" w:eastAsiaTheme="minorHAnsi" w:hAnsi="Arial" w:cs="Arial"/>
          <w:sz w:val="20"/>
          <w:szCs w:val="20"/>
          <w:lang w:eastAsia="en-US"/>
        </w:rPr>
        <w:t xml:space="preserve"> evidenciou-se que o Departamento do Programa Calha Norte (DPCN), unidade do Ministério da Defesa responsável pela gestão da iniciativa, não dispõe de mecanismos efetivos de monitoramento e avaliação capazes de mensurar os resultados e os impactos das ações desenvolvidas. As práticas adotadas concentram-se em aspectos operacionais e procedimentais, voltados predominantemente à gestão e fiscalização de convênios, sem aferir efeitos concretos sobre os beneficiários ou em relação aos objetivos estratégicos do programa. Ainda, os indicadores utilizados em ambas as vertentes se concentram em insumos e processos, em detrimento da mensuração de resultados e impactos, a limitar o aprimoramento do planejamento, comprometer a transparência e enfraquecer a </w:t>
      </w:r>
      <w:proofErr w:type="spellStart"/>
      <w:r w:rsidRPr="00EC50AC">
        <w:rPr>
          <w:rFonts w:ascii="Arial" w:eastAsiaTheme="minorHAnsi" w:hAnsi="Arial" w:cs="Arial"/>
          <w:i/>
          <w:iCs/>
          <w:sz w:val="20"/>
          <w:szCs w:val="20"/>
          <w:lang w:eastAsia="en-US"/>
        </w:rPr>
        <w:t>accountability</w:t>
      </w:r>
      <w:proofErr w:type="spellEnd"/>
      <w:r w:rsidRPr="00EC50AC">
        <w:rPr>
          <w:rFonts w:ascii="Arial" w:eastAsiaTheme="minorHAnsi" w:hAnsi="Arial" w:cs="Arial"/>
          <w:sz w:val="20"/>
          <w:szCs w:val="20"/>
          <w:lang w:eastAsia="en-US"/>
        </w:rPr>
        <w:t xml:space="preserve"> perante a sociedade.</w:t>
      </w:r>
    </w:p>
    <w:p w14:paraId="2EA191A7" w14:textId="77777777" w:rsidR="00EC50AC" w:rsidRPr="00EC50AC" w:rsidRDefault="00EC50AC" w:rsidP="00EC50AC">
      <w:pPr>
        <w:numPr>
          <w:ilvl w:val="1"/>
          <w:numId w:val="1"/>
        </w:numPr>
        <w:tabs>
          <w:tab w:val="left" w:pos="709"/>
        </w:tabs>
        <w:autoSpaceDE w:val="0"/>
        <w:autoSpaceDN w:val="0"/>
        <w:adjustRightInd w:val="0"/>
        <w:spacing w:before="120" w:after="120"/>
        <w:jc w:val="both"/>
        <w:rPr>
          <w:rFonts w:ascii="Arial" w:eastAsiaTheme="minorHAnsi" w:hAnsi="Arial" w:cs="Arial"/>
          <w:sz w:val="20"/>
          <w:szCs w:val="20"/>
          <w:lang w:eastAsia="en-US"/>
        </w:rPr>
      </w:pPr>
      <w:r w:rsidRPr="00EC50AC">
        <w:rPr>
          <w:rFonts w:ascii="Arial" w:eastAsiaTheme="minorHAnsi" w:hAnsi="Arial" w:cs="Arial"/>
          <w:sz w:val="20"/>
          <w:szCs w:val="20"/>
          <w:lang w:eastAsia="en-US"/>
        </w:rPr>
        <w:t>16.</w:t>
      </w:r>
      <w:r w:rsidRPr="00EC50AC">
        <w:rPr>
          <w:rFonts w:ascii="Arial" w:eastAsiaTheme="minorHAnsi" w:hAnsi="Arial" w:cs="Arial"/>
          <w:sz w:val="20"/>
          <w:szCs w:val="20"/>
          <w:lang w:eastAsia="en-US"/>
        </w:rPr>
        <w:tab/>
        <w:t xml:space="preserve">O </w:t>
      </w:r>
      <w:r w:rsidRPr="00EC50AC">
        <w:rPr>
          <w:rFonts w:ascii="Arial" w:eastAsiaTheme="minorHAnsi" w:hAnsi="Arial" w:cs="Arial"/>
          <w:sz w:val="20"/>
          <w:szCs w:val="20"/>
          <w:u w:val="single"/>
          <w:lang w:eastAsia="en-US"/>
        </w:rPr>
        <w:t>achado 8</w:t>
      </w:r>
      <w:r w:rsidRPr="00EC50AC">
        <w:rPr>
          <w:rFonts w:ascii="Arial" w:eastAsiaTheme="minorHAnsi" w:hAnsi="Arial" w:cs="Arial"/>
          <w:sz w:val="20"/>
          <w:szCs w:val="20"/>
          <w:lang w:eastAsia="en-US"/>
        </w:rPr>
        <w:t xml:space="preserve"> assinalou fragilidades significativas na gestão de riscos e nos controles internos do PCN, em especial quanto aos riscos de natureza estratégica. Ficou clara a inexistência de processo formal e documentado, bem como a ausência de monitoramento sistemático dos controles implantados. Como consequência, houve a materialização de riscos que comprometem a equidade na alocação de recursos e a eficácia dos objetivos do programa — como a concentração de repasses e a exclusão de municípios mais vulneráveis —, fatores que afetam a integridade e a racionalidade da política pública.</w:t>
      </w:r>
    </w:p>
    <w:p w14:paraId="075D7802" w14:textId="77777777" w:rsidR="00EC50AC" w:rsidRPr="00EC50AC" w:rsidRDefault="00EC50AC" w:rsidP="00EC50AC">
      <w:pPr>
        <w:numPr>
          <w:ilvl w:val="1"/>
          <w:numId w:val="1"/>
        </w:numPr>
        <w:tabs>
          <w:tab w:val="left" w:pos="709"/>
        </w:tabs>
        <w:autoSpaceDE w:val="0"/>
        <w:autoSpaceDN w:val="0"/>
        <w:adjustRightInd w:val="0"/>
        <w:spacing w:before="120" w:after="120"/>
        <w:jc w:val="both"/>
        <w:rPr>
          <w:rFonts w:ascii="Arial" w:eastAsiaTheme="minorHAnsi" w:hAnsi="Arial" w:cs="Arial"/>
          <w:sz w:val="20"/>
          <w:szCs w:val="20"/>
          <w:lang w:eastAsia="en-US"/>
        </w:rPr>
      </w:pPr>
      <w:r w:rsidRPr="00EC50AC">
        <w:rPr>
          <w:rFonts w:ascii="Arial" w:eastAsiaTheme="minorHAnsi" w:hAnsi="Arial" w:cs="Arial"/>
          <w:sz w:val="20"/>
          <w:szCs w:val="20"/>
          <w:lang w:eastAsia="en-US"/>
        </w:rPr>
        <w:t>17.</w:t>
      </w:r>
      <w:r w:rsidRPr="00EC50AC">
        <w:rPr>
          <w:rFonts w:ascii="Arial" w:eastAsiaTheme="minorHAnsi" w:hAnsi="Arial" w:cs="Arial"/>
          <w:sz w:val="20"/>
          <w:szCs w:val="20"/>
          <w:lang w:eastAsia="en-US"/>
        </w:rPr>
        <w:tab/>
        <w:t xml:space="preserve">O </w:t>
      </w:r>
      <w:r w:rsidRPr="00EC50AC">
        <w:rPr>
          <w:rFonts w:ascii="Arial" w:eastAsiaTheme="minorHAnsi" w:hAnsi="Arial" w:cs="Arial"/>
          <w:sz w:val="20"/>
          <w:szCs w:val="20"/>
          <w:u w:val="single"/>
          <w:lang w:eastAsia="en-US"/>
        </w:rPr>
        <w:t>achado 9</w:t>
      </w:r>
      <w:r w:rsidRPr="00EC50AC">
        <w:rPr>
          <w:rFonts w:ascii="Arial" w:eastAsiaTheme="minorHAnsi" w:hAnsi="Arial" w:cs="Arial"/>
          <w:sz w:val="20"/>
          <w:szCs w:val="20"/>
          <w:lang w:eastAsia="en-US"/>
        </w:rPr>
        <w:t xml:space="preserve"> sinalizou falhas graves nos controles internos do PCN relacionadas à celebração de convênios com valores ou objetos enquadrados como excepcionais, sem o devido registro da motivação e da análise da excepcionalidade pelo departamento responsável. Apesar </w:t>
      </w:r>
      <w:r w:rsidRPr="00EC50AC">
        <w:rPr>
          <w:rFonts w:ascii="Arial" w:eastAsiaTheme="minorHAnsi" w:hAnsi="Arial" w:cs="Arial"/>
          <w:sz w:val="20"/>
          <w:szCs w:val="20"/>
          <w:lang w:eastAsia="en-US"/>
        </w:rPr>
        <w:lastRenderedPageBreak/>
        <w:t>de a Portaria Normativa 115/GM-MD/2019 fixar o limite de R$ 7,5 milhões por instrumento, entre 2019 e 2024, foram celebrados 80 convênios acima desse valor, dos quais 19 atingiram ou superaram o dobro do teto estabelecido. Celebraram-se ajustes destinados a objetos não previstos na norma — como a construção de unidades habitacionais —, sem a realização de análise técnica ou justificativa formal que demonstrassem o caráter excepcional dessas contratações.</w:t>
      </w:r>
    </w:p>
    <w:p w14:paraId="0A75AE0F" w14:textId="27D18B04" w:rsidR="00EC50AC" w:rsidRDefault="00EC50AC" w:rsidP="00EC50AC">
      <w:pPr>
        <w:numPr>
          <w:ilvl w:val="0"/>
          <w:numId w:val="7"/>
        </w:numPr>
        <w:tabs>
          <w:tab w:val="left" w:pos="709"/>
        </w:tabs>
        <w:autoSpaceDE w:val="0"/>
        <w:autoSpaceDN w:val="0"/>
        <w:adjustRightInd w:val="0"/>
        <w:spacing w:before="120" w:after="120"/>
        <w:jc w:val="both"/>
        <w:rPr>
          <w:rFonts w:ascii="Arial" w:eastAsiaTheme="minorHAnsi" w:hAnsi="Arial" w:cs="Arial"/>
          <w:sz w:val="20"/>
          <w:szCs w:val="20"/>
          <w:lang w:eastAsia="en-US"/>
        </w:rPr>
      </w:pPr>
      <w:r w:rsidRPr="00EC50AC">
        <w:rPr>
          <w:rFonts w:ascii="Arial" w:eastAsiaTheme="minorHAnsi" w:hAnsi="Arial" w:cs="Arial"/>
          <w:sz w:val="20"/>
          <w:szCs w:val="20"/>
          <w:lang w:eastAsia="en-US"/>
        </w:rPr>
        <w:t>18.</w:t>
      </w:r>
      <w:r w:rsidRPr="00EC50AC">
        <w:rPr>
          <w:rFonts w:ascii="Arial" w:eastAsiaTheme="minorHAnsi" w:hAnsi="Arial" w:cs="Arial"/>
          <w:sz w:val="20"/>
          <w:szCs w:val="20"/>
          <w:lang w:eastAsia="en-US"/>
        </w:rPr>
        <w:tab/>
        <w:t xml:space="preserve">Por fim, o </w:t>
      </w:r>
      <w:r w:rsidRPr="00EC50AC">
        <w:rPr>
          <w:rFonts w:ascii="Arial" w:eastAsiaTheme="minorHAnsi" w:hAnsi="Arial" w:cs="Arial"/>
          <w:sz w:val="20"/>
          <w:szCs w:val="20"/>
          <w:u w:val="single"/>
          <w:lang w:eastAsia="en-US"/>
        </w:rPr>
        <w:t>achado 10, que</w:t>
      </w:r>
      <w:r w:rsidRPr="00EC50AC">
        <w:rPr>
          <w:rFonts w:ascii="Arial" w:eastAsiaTheme="minorHAnsi" w:hAnsi="Arial" w:cs="Arial"/>
          <w:sz w:val="20"/>
          <w:szCs w:val="20"/>
          <w:lang w:eastAsia="en-US"/>
        </w:rPr>
        <w:t xml:space="preserve"> apurou resultarem as sucessivas expansões da área de abrangência do PCN em aumento das despesas do Ministério da Defesa, especialmente com pessoal terceirizado, passagens, diárias e apoio logístico, à míngua da elaboração das estimativas de impacto orçamentário-financeiro exigidas pelo art. 16 da Lei de Responsabilidade Fiscal (LRF). Apesar de os processos administrativos registrarem a inexistência de novos custos, as evidências colhidas demonstraram crescimento efetivo dos citados gastos, em desconformidade com o princípio da responsabilidade na gestão fiscal e com as exigências de planejamento e transparência que devem orientar a execução orçamentária.</w:t>
      </w:r>
    </w:p>
    <w:p w14:paraId="68159BD2" w14:textId="7A706FA6" w:rsidR="00EC50AC" w:rsidRDefault="00EC50AC" w:rsidP="00EC50AC">
      <w:pPr>
        <w:numPr>
          <w:ilvl w:val="0"/>
          <w:numId w:val="7"/>
        </w:numPr>
        <w:tabs>
          <w:tab w:val="left" w:pos="709"/>
        </w:tabs>
        <w:autoSpaceDE w:val="0"/>
        <w:autoSpaceDN w:val="0"/>
        <w:adjustRightInd w:val="0"/>
        <w:spacing w:before="120" w:after="120"/>
        <w:jc w:val="both"/>
        <w:rPr>
          <w:rFonts w:ascii="Arial" w:eastAsiaTheme="minorHAnsi" w:hAnsi="Arial" w:cs="Arial"/>
          <w:sz w:val="20"/>
          <w:szCs w:val="20"/>
          <w:lang w:eastAsia="en-US"/>
        </w:rPr>
      </w:pPr>
      <w:r>
        <w:rPr>
          <w:rFonts w:ascii="Arial" w:eastAsiaTheme="minorHAnsi" w:hAnsi="Arial" w:cs="Arial"/>
          <w:sz w:val="20"/>
          <w:szCs w:val="20"/>
          <w:lang w:eastAsia="en-US"/>
        </w:rPr>
        <w:t>(...)</w:t>
      </w:r>
    </w:p>
    <w:p w14:paraId="6BA0BA82" w14:textId="77777777" w:rsidR="00EC50AC" w:rsidRPr="00EC50AC" w:rsidRDefault="00EC50AC" w:rsidP="00EC50AC">
      <w:pPr>
        <w:numPr>
          <w:ilvl w:val="0"/>
          <w:numId w:val="7"/>
        </w:numPr>
        <w:tabs>
          <w:tab w:val="left" w:pos="709"/>
        </w:tabs>
        <w:autoSpaceDE w:val="0"/>
        <w:autoSpaceDN w:val="0"/>
        <w:adjustRightInd w:val="0"/>
        <w:spacing w:before="120" w:after="120"/>
        <w:jc w:val="both"/>
        <w:rPr>
          <w:rFonts w:ascii="Arial" w:eastAsiaTheme="minorHAnsi" w:hAnsi="Arial" w:cs="Arial"/>
          <w:sz w:val="20"/>
          <w:szCs w:val="20"/>
          <w:lang w:eastAsia="en-US"/>
        </w:rPr>
      </w:pPr>
      <w:r w:rsidRPr="00EC50AC">
        <w:rPr>
          <w:rFonts w:ascii="Arial" w:eastAsiaTheme="minorHAnsi" w:hAnsi="Arial" w:cs="Arial"/>
          <w:sz w:val="20"/>
          <w:szCs w:val="20"/>
          <w:lang w:eastAsia="en-US"/>
        </w:rPr>
        <w:t>38.</w:t>
      </w:r>
      <w:r w:rsidRPr="00EC50AC">
        <w:rPr>
          <w:rFonts w:ascii="Arial" w:eastAsiaTheme="minorHAnsi" w:hAnsi="Arial" w:cs="Arial"/>
          <w:sz w:val="20"/>
          <w:szCs w:val="20"/>
          <w:lang w:eastAsia="en-US"/>
        </w:rPr>
        <w:tab/>
        <w:t>A presente auditoria, ao realizar análise abrangente sobre o Programa Calha Norte, identificou achados relevantes e propôs encaminhamentos que podem contribuir de forma significativa para o seu aprimoramento.</w:t>
      </w:r>
    </w:p>
    <w:p w14:paraId="101FF801" w14:textId="77777777" w:rsidR="00EC50AC" w:rsidRPr="00EC50AC" w:rsidRDefault="00EC50AC" w:rsidP="00EC50AC">
      <w:pPr>
        <w:numPr>
          <w:ilvl w:val="0"/>
          <w:numId w:val="7"/>
        </w:numPr>
        <w:tabs>
          <w:tab w:val="left" w:pos="709"/>
        </w:tabs>
        <w:autoSpaceDE w:val="0"/>
        <w:autoSpaceDN w:val="0"/>
        <w:adjustRightInd w:val="0"/>
        <w:spacing w:before="120" w:after="120"/>
        <w:jc w:val="both"/>
        <w:rPr>
          <w:rFonts w:ascii="Arial" w:eastAsiaTheme="minorHAnsi" w:hAnsi="Arial" w:cs="Arial"/>
          <w:sz w:val="20"/>
          <w:szCs w:val="20"/>
          <w:lang w:eastAsia="en-US"/>
        </w:rPr>
      </w:pPr>
      <w:r w:rsidRPr="00EC50AC">
        <w:rPr>
          <w:rFonts w:ascii="Arial" w:eastAsiaTheme="minorHAnsi" w:hAnsi="Arial" w:cs="Arial"/>
          <w:sz w:val="20"/>
          <w:szCs w:val="20"/>
          <w:lang w:eastAsia="en-US"/>
        </w:rPr>
        <w:t>39.</w:t>
      </w:r>
      <w:r w:rsidRPr="00EC50AC">
        <w:rPr>
          <w:rFonts w:ascii="Arial" w:eastAsiaTheme="minorHAnsi" w:hAnsi="Arial" w:cs="Arial"/>
          <w:sz w:val="20"/>
          <w:szCs w:val="20"/>
          <w:lang w:eastAsia="en-US"/>
        </w:rPr>
        <w:tab/>
        <w:t>Foram evidenciadas fragilidades estruturais de governança no PCN, programa que, embora de elevada relevância por sua amplitude e pelo potencial de contribuição à soberania e ao desenvolvimento regional, carece de fundamentos mais sólidos de planejamento, monitoramento e coordenação institucional.</w:t>
      </w:r>
    </w:p>
    <w:p w14:paraId="3579EBB2" w14:textId="77777777" w:rsidR="00EC50AC" w:rsidRPr="00EC50AC" w:rsidRDefault="00EC50AC" w:rsidP="00EC50AC">
      <w:pPr>
        <w:numPr>
          <w:ilvl w:val="0"/>
          <w:numId w:val="7"/>
        </w:numPr>
        <w:tabs>
          <w:tab w:val="left" w:pos="709"/>
        </w:tabs>
        <w:autoSpaceDE w:val="0"/>
        <w:autoSpaceDN w:val="0"/>
        <w:adjustRightInd w:val="0"/>
        <w:spacing w:before="120" w:after="120"/>
        <w:jc w:val="both"/>
        <w:rPr>
          <w:rFonts w:ascii="Arial" w:eastAsiaTheme="minorHAnsi" w:hAnsi="Arial" w:cs="Arial"/>
          <w:sz w:val="20"/>
          <w:szCs w:val="20"/>
          <w:lang w:eastAsia="en-US"/>
        </w:rPr>
      </w:pPr>
      <w:r w:rsidRPr="00EC50AC">
        <w:rPr>
          <w:rFonts w:ascii="Arial" w:eastAsiaTheme="minorHAnsi" w:hAnsi="Arial" w:cs="Arial"/>
          <w:sz w:val="20"/>
          <w:szCs w:val="20"/>
          <w:lang w:eastAsia="en-US"/>
        </w:rPr>
        <w:t>40.</w:t>
      </w:r>
      <w:r w:rsidRPr="00EC50AC">
        <w:rPr>
          <w:rFonts w:ascii="Arial" w:eastAsiaTheme="minorHAnsi" w:hAnsi="Arial" w:cs="Arial"/>
          <w:sz w:val="20"/>
          <w:szCs w:val="20"/>
          <w:lang w:eastAsia="en-US"/>
        </w:rPr>
        <w:tab/>
        <w:t>A transferência do programa para o Ministério da Integração e do Desenvolvimento Regional representa oportunidade ímpar para o enfrentamento das falhas aqui apontadas. Nesse sentido, mostra-se essencial o fortalecimento da governança do programa mediante a adoção de práticas adequadas de gestão, a elaboração de diagnósticos realistas, a definição de objetivos e metas claras e o estabelecimento de mecanismos de controle e de avaliação de resultados: trata-se de medidas indispensáveis à efetividade das ações e ao adequado uso dos repasses públicos.</w:t>
      </w:r>
    </w:p>
    <w:p w14:paraId="0C57143C" w14:textId="2153E162" w:rsidR="00EC50AC" w:rsidRDefault="00EC50AC" w:rsidP="00EC50AC">
      <w:pPr>
        <w:numPr>
          <w:ilvl w:val="0"/>
          <w:numId w:val="7"/>
        </w:numPr>
        <w:tabs>
          <w:tab w:val="left" w:pos="709"/>
        </w:tabs>
        <w:autoSpaceDE w:val="0"/>
        <w:autoSpaceDN w:val="0"/>
        <w:adjustRightInd w:val="0"/>
        <w:spacing w:before="120" w:after="120"/>
        <w:jc w:val="both"/>
        <w:rPr>
          <w:rFonts w:ascii="Arial" w:eastAsiaTheme="minorHAnsi" w:hAnsi="Arial" w:cs="Arial"/>
          <w:sz w:val="20"/>
          <w:szCs w:val="20"/>
          <w:lang w:eastAsia="en-US"/>
        </w:rPr>
      </w:pPr>
      <w:r w:rsidRPr="00EC50AC">
        <w:rPr>
          <w:rFonts w:ascii="Arial" w:eastAsiaTheme="minorHAnsi" w:hAnsi="Arial" w:cs="Arial"/>
          <w:sz w:val="20"/>
          <w:szCs w:val="20"/>
          <w:lang w:eastAsia="en-US"/>
        </w:rPr>
        <w:t>41.</w:t>
      </w:r>
      <w:r w:rsidRPr="00EC50AC">
        <w:rPr>
          <w:rFonts w:ascii="Arial" w:eastAsiaTheme="minorHAnsi" w:hAnsi="Arial" w:cs="Arial"/>
          <w:sz w:val="20"/>
          <w:szCs w:val="20"/>
          <w:lang w:eastAsia="en-US"/>
        </w:rPr>
        <w:tab/>
        <w:t>Assim, considerando a pertinência das análises realizadas, anuo, com pequenos ajustes, ao encaminhamento sugerido no relatório de auditoria.</w:t>
      </w:r>
    </w:p>
    <w:p w14:paraId="4C9CF79C" w14:textId="764ADBC0" w:rsidR="007A5AED" w:rsidRPr="00B146F5" w:rsidRDefault="0048296C" w:rsidP="00660EA4">
      <w:pPr>
        <w:pStyle w:val="Default"/>
        <w:spacing w:after="240"/>
        <w:jc w:val="both"/>
        <w:rPr>
          <w:rFonts w:eastAsia="Arial"/>
          <w:sz w:val="20"/>
          <w:szCs w:val="20"/>
        </w:rPr>
      </w:pPr>
      <w:r w:rsidRPr="00B146F5">
        <w:rPr>
          <w:rFonts w:eastAsia="Arial"/>
          <w:sz w:val="20"/>
          <w:szCs w:val="20"/>
        </w:rPr>
        <w:t xml:space="preserve">(TCU, </w:t>
      </w:r>
      <w:r w:rsidR="00EC50AC" w:rsidRPr="00EC50AC">
        <w:rPr>
          <w:rFonts w:eastAsia="Arial"/>
          <w:sz w:val="20"/>
          <w:szCs w:val="20"/>
        </w:rPr>
        <w:t>TC 008.929/2024-6</w:t>
      </w:r>
      <w:r w:rsidRPr="00B146F5">
        <w:rPr>
          <w:rFonts w:eastAsia="Arial"/>
          <w:sz w:val="20"/>
          <w:szCs w:val="20"/>
        </w:rPr>
        <w:t xml:space="preserve">, </w:t>
      </w:r>
      <w:hyperlink r:id="rId13" w:history="1">
        <w:r w:rsidR="00EC50AC">
          <w:rPr>
            <w:rStyle w:val="Hyperlink"/>
            <w:rFonts w:eastAsia="Arial"/>
            <w:sz w:val="20"/>
            <w:szCs w:val="20"/>
          </w:rPr>
          <w:t>Acórdão n.º 2740/2025</w:t>
        </w:r>
      </w:hyperlink>
      <w:r w:rsidRPr="00B146F5">
        <w:rPr>
          <w:rFonts w:eastAsia="Arial"/>
          <w:sz w:val="20"/>
          <w:szCs w:val="20"/>
        </w:rPr>
        <w:t>,</w:t>
      </w:r>
      <w:r w:rsidR="00B726C4" w:rsidRPr="00B146F5">
        <w:rPr>
          <w:rFonts w:eastAsia="Arial"/>
          <w:sz w:val="20"/>
          <w:szCs w:val="20"/>
        </w:rPr>
        <w:t xml:space="preserve"> </w:t>
      </w:r>
      <w:r w:rsidR="00F97FA1" w:rsidRPr="00B146F5">
        <w:rPr>
          <w:rFonts w:eastAsia="Arial"/>
          <w:sz w:val="20"/>
          <w:szCs w:val="20"/>
        </w:rPr>
        <w:t>Plenário</w:t>
      </w:r>
      <w:r w:rsidR="00B726C4" w:rsidRPr="00B146F5">
        <w:rPr>
          <w:rFonts w:eastAsia="Arial"/>
          <w:sz w:val="20"/>
          <w:szCs w:val="20"/>
        </w:rPr>
        <w:t>,</w:t>
      </w:r>
      <w:r w:rsidRPr="00B146F5">
        <w:rPr>
          <w:rFonts w:eastAsia="Arial"/>
          <w:sz w:val="20"/>
          <w:szCs w:val="20"/>
        </w:rPr>
        <w:t xml:space="preserve"> Rel. </w:t>
      </w:r>
      <w:r w:rsidR="00EC50AC">
        <w:rPr>
          <w:rFonts w:eastAsia="Arial"/>
          <w:sz w:val="20"/>
          <w:szCs w:val="20"/>
        </w:rPr>
        <w:t>JHONATAN DE JESUS</w:t>
      </w:r>
      <w:r w:rsidRPr="00B146F5">
        <w:rPr>
          <w:rFonts w:eastAsia="Arial"/>
          <w:sz w:val="20"/>
          <w:szCs w:val="20"/>
        </w:rPr>
        <w:t xml:space="preserve">, julgado em </w:t>
      </w:r>
      <w:r w:rsidR="00EC50AC">
        <w:rPr>
          <w:rFonts w:eastAsia="Arial"/>
          <w:sz w:val="20"/>
          <w:szCs w:val="20"/>
        </w:rPr>
        <w:t>18</w:t>
      </w:r>
      <w:r w:rsidR="00AE2832" w:rsidRPr="00B146F5">
        <w:rPr>
          <w:rFonts w:eastAsia="Arial"/>
          <w:sz w:val="20"/>
          <w:szCs w:val="20"/>
        </w:rPr>
        <w:t>/</w:t>
      </w:r>
      <w:r w:rsidR="00EC50AC">
        <w:rPr>
          <w:rFonts w:eastAsia="Arial"/>
          <w:sz w:val="20"/>
          <w:szCs w:val="20"/>
        </w:rPr>
        <w:t>11</w:t>
      </w:r>
      <w:r w:rsidR="003F38C2" w:rsidRPr="00B146F5">
        <w:rPr>
          <w:rFonts w:eastAsia="Arial"/>
          <w:sz w:val="20"/>
          <w:szCs w:val="20"/>
        </w:rPr>
        <w:t>/</w:t>
      </w:r>
      <w:r w:rsidR="00D36E9D" w:rsidRPr="00B146F5">
        <w:rPr>
          <w:rFonts w:eastAsia="Arial"/>
          <w:sz w:val="20"/>
          <w:szCs w:val="20"/>
        </w:rPr>
        <w:t>202</w:t>
      </w:r>
      <w:r w:rsidR="00BC3B12">
        <w:rPr>
          <w:rFonts w:eastAsia="Arial"/>
          <w:sz w:val="20"/>
          <w:szCs w:val="20"/>
        </w:rPr>
        <w:t>5</w:t>
      </w:r>
      <w:r w:rsidRPr="00B146F5">
        <w:rPr>
          <w:rFonts w:eastAsia="Arial"/>
          <w:sz w:val="20"/>
          <w:szCs w:val="20"/>
        </w:rPr>
        <w:t>)</w:t>
      </w:r>
    </w:p>
    <w:p w14:paraId="3CD40C5D" w14:textId="77777777" w:rsidR="007A5AED" w:rsidRPr="00BB4B21" w:rsidRDefault="007A5AED" w:rsidP="00BB4B21">
      <w:pPr>
        <w:shd w:val="clear" w:color="auto" w:fill="5D9D4F"/>
        <w:spacing w:line="276" w:lineRule="auto"/>
        <w:jc w:val="center"/>
        <w:rPr>
          <w:rFonts w:ascii="Arial" w:eastAsia="Arial" w:hAnsi="Arial" w:cs="Arial"/>
          <w:b/>
          <w:color w:val="FFFFFF" w:themeColor="background1"/>
          <w:sz w:val="20"/>
          <w:szCs w:val="20"/>
        </w:rPr>
      </w:pPr>
      <w:r w:rsidRPr="00BB4B21">
        <w:rPr>
          <w:rFonts w:ascii="Arial" w:eastAsia="Arial" w:hAnsi="Arial" w:cs="Arial"/>
          <w:b/>
          <w:color w:val="FFFFFF" w:themeColor="background1"/>
          <w:sz w:val="20"/>
          <w:szCs w:val="20"/>
        </w:rPr>
        <w:t xml:space="preserve">TRIBUNAL DE CONTAS DO ESTADO DO PARANÁ </w:t>
      </w:r>
    </w:p>
    <w:p w14:paraId="364A63CD" w14:textId="10842497" w:rsidR="00EC50AC" w:rsidRDefault="004330D2" w:rsidP="00F062CB">
      <w:pPr>
        <w:pStyle w:val="Ttulo1"/>
        <w:spacing w:before="120" w:after="120"/>
        <w:ind w:right="-1"/>
        <w:rPr>
          <w:lang w:val="pt-BR"/>
        </w:rPr>
      </w:pPr>
      <w:bookmarkStart w:id="1" w:name="_Toc220000985"/>
      <w:r w:rsidRPr="00A93B0F">
        <w:rPr>
          <w:lang w:val="pt-BR"/>
        </w:rPr>
        <w:t>2.</w:t>
      </w:r>
      <w:bookmarkStart w:id="2" w:name="OLE_LINK1"/>
      <w:r w:rsidR="00B44DE8">
        <w:rPr>
          <w:lang w:val="pt-BR"/>
        </w:rPr>
        <w:t xml:space="preserve"> </w:t>
      </w:r>
      <w:r w:rsidR="00EC50AC" w:rsidRPr="00EC50AC">
        <w:rPr>
          <w:lang w:val="pt-BR"/>
        </w:rPr>
        <w:t>Representação da Lei de Licitações. Cautelar. Fumus Bonis Iuris e Periculum In Mora configurado. Deferimento. Homologação Despacho 1182/2025-GCAZ.</w:t>
      </w:r>
      <w:bookmarkEnd w:id="1"/>
    </w:p>
    <w:p w14:paraId="20FE4661" w14:textId="636E56C7" w:rsidR="00F062CB" w:rsidRDefault="00E74E05" w:rsidP="00F062CB">
      <w:pPr>
        <w:pStyle w:val="Ttulo1"/>
        <w:spacing w:before="120" w:after="120"/>
        <w:ind w:right="-1"/>
        <w:rPr>
          <w:lang w:val="pt-BR"/>
        </w:rPr>
      </w:pPr>
      <w:bookmarkStart w:id="3" w:name="_Toc220000986"/>
      <w:r>
        <w:rPr>
          <w:noProof/>
          <w:lang w:val="pt-BR"/>
        </w:rPr>
        <w:drawing>
          <wp:inline distT="0" distB="0" distL="0" distR="0" wp14:anchorId="1BBC0DDF" wp14:editId="04A67913">
            <wp:extent cx="468000" cy="468000"/>
            <wp:effectExtent l="0" t="0" r="1905" b="1905"/>
            <wp:docPr id="1779789854" name="Imagem 7" descr="Ícone&#10;&#10;O conteúdo gerado por IA pode estar incorret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79789854" name="Imagem 7" descr="Ícone&#10;&#10;O conteúdo gerado por IA pode estar incorreto."/>
                    <pic:cNvPicPr/>
                  </pic:nvPicPr>
                  <pic:blipFill>
                    <a:blip r:embed="rId14" cstate="print">
                      <a:extLst>
                        <a:ext uri="{28A0092B-C50C-407E-A947-70E740481C1C}">
                          <a14:useLocalDpi xmlns:a14="http://schemas.microsoft.com/office/drawing/2010/main" val="0"/>
                        </a:ext>
                      </a:extLst>
                    </a:blip>
                    <a:stretch>
                      <a:fillRect/>
                    </a:stretch>
                  </pic:blipFill>
                  <pic:spPr>
                    <a:xfrm>
                      <a:off x="0" y="0"/>
                      <a:ext cx="468000" cy="468000"/>
                    </a:xfrm>
                    <a:prstGeom prst="rect">
                      <a:avLst/>
                    </a:prstGeom>
                  </pic:spPr>
                </pic:pic>
              </a:graphicData>
            </a:graphic>
          </wp:inline>
        </w:drawing>
      </w:r>
      <w:bookmarkEnd w:id="3"/>
    </w:p>
    <w:p w14:paraId="00AE4F0A" w14:textId="27C264EC" w:rsidR="005614D9" w:rsidRDefault="00EC50AC" w:rsidP="00D05A3E">
      <w:pPr>
        <w:pStyle w:val="Ttulo1"/>
        <w:spacing w:before="120" w:after="120"/>
        <w:ind w:right="-1" w:firstLine="708"/>
        <w:rPr>
          <w:b w:val="0"/>
          <w:bCs w:val="0"/>
          <w:lang w:val="pt-BR"/>
        </w:rPr>
      </w:pPr>
      <w:bookmarkStart w:id="4" w:name="_Toc220000987"/>
      <w:r w:rsidRPr="00EC50AC">
        <w:rPr>
          <w:b w:val="0"/>
          <w:bCs w:val="0"/>
          <w:lang w:val="pt-BR"/>
        </w:rPr>
        <w:t>Tratam os autos de Representação, com pedido de medida cautelar, apresentada nos termos do artigo 170, § 4º, da Nova Lei de Licitações1 pela empresa CROSSOVER ENGENHARIA LTDA, em face do MUNICÍPIO DE REBOUÇAS/PR, dando conta de possíveis irregularidades no procedimento licitatório de Concorrência Eletrônica 001/2025, cujo objeto é “a de contratação de empresa visando o fornecimento e instalação de Sistema (s) de Geração de Energia Fotovoltaica, conectado à rede ON-GRID da concessionária de energia, de acordo com o Instrumento de Repasse 4121505/2023 entre o Município de Rebouças/PR e a Caixa Econômica Federal – Programa Itaipu Mais Que Energia”, com valor máximo de contratação de R$ R$1.686.089,00 (Um milhão, seiscentos e oitenta e seis mil e oitenta e nove reais), critério de seleção de menor preço global e sessão realizada no dia 28/04/2025.</w:t>
      </w:r>
      <w:bookmarkEnd w:id="4"/>
    </w:p>
    <w:p w14:paraId="61D3C9DA" w14:textId="60F41532" w:rsidR="00D05A3E" w:rsidRDefault="00D05A3E" w:rsidP="00B25F41">
      <w:pPr>
        <w:pStyle w:val="Ttulo1"/>
        <w:spacing w:before="120" w:after="120"/>
        <w:ind w:right="-1"/>
        <w:rPr>
          <w:b w:val="0"/>
          <w:bCs w:val="0"/>
          <w:lang w:val="pt-BR"/>
        </w:rPr>
      </w:pPr>
      <w:bookmarkStart w:id="5" w:name="_Toc216424071"/>
      <w:bookmarkStart w:id="6" w:name="_Toc220000988"/>
      <w:r>
        <w:rPr>
          <w:b w:val="0"/>
          <w:bCs w:val="0"/>
          <w:lang w:val="pt-BR"/>
        </w:rPr>
        <w:lastRenderedPageBreak/>
        <w:t>(...)</w:t>
      </w:r>
      <w:bookmarkEnd w:id="5"/>
      <w:bookmarkEnd w:id="6"/>
    </w:p>
    <w:p w14:paraId="7ED326F2" w14:textId="77777777" w:rsidR="00EC50AC" w:rsidRDefault="00EC50AC" w:rsidP="00D05A3E">
      <w:pPr>
        <w:pStyle w:val="Ttulo1"/>
        <w:spacing w:before="120" w:after="120"/>
        <w:ind w:right="-1" w:firstLine="708"/>
        <w:rPr>
          <w:b w:val="0"/>
          <w:bCs w:val="0"/>
          <w:lang w:val="pt-BR"/>
        </w:rPr>
      </w:pPr>
      <w:bookmarkStart w:id="7" w:name="_Toc216424073"/>
      <w:bookmarkStart w:id="8" w:name="_Toc220000989"/>
      <w:r w:rsidRPr="00EC50AC">
        <w:rPr>
          <w:b w:val="0"/>
          <w:bCs w:val="0"/>
          <w:lang w:val="pt-BR"/>
        </w:rPr>
        <w:t xml:space="preserve">Observa-se que os requisitos foram idênticos e havia necessidade de demonstração da capacidade técnica do profissional capacidade </w:t>
      </w:r>
      <w:proofErr w:type="spellStart"/>
      <w:r w:rsidRPr="00EC50AC">
        <w:rPr>
          <w:b w:val="0"/>
          <w:bCs w:val="0"/>
          <w:lang w:val="pt-BR"/>
        </w:rPr>
        <w:t>técnicoprofissional</w:t>
      </w:r>
      <w:proofErr w:type="spellEnd"/>
      <w:r w:rsidRPr="00EC50AC">
        <w:rPr>
          <w:b w:val="0"/>
          <w:bCs w:val="0"/>
          <w:lang w:val="pt-BR"/>
        </w:rPr>
        <w:t xml:space="preserve"> – item b acima) e da empresa (capacidade técnica-operacional – item b acima – com erro sequencial, deveria ser item c).</w:t>
      </w:r>
      <w:bookmarkEnd w:id="8"/>
    </w:p>
    <w:p w14:paraId="7E3F7AE2" w14:textId="77777777" w:rsidR="00EC50AC" w:rsidRDefault="00EC50AC" w:rsidP="00D05A3E">
      <w:pPr>
        <w:pStyle w:val="Ttulo1"/>
        <w:spacing w:before="120" w:after="120"/>
        <w:ind w:right="-1" w:firstLine="708"/>
        <w:rPr>
          <w:b w:val="0"/>
          <w:bCs w:val="0"/>
          <w:lang w:val="pt-BR"/>
        </w:rPr>
      </w:pPr>
      <w:bookmarkStart w:id="9" w:name="_Toc220000990"/>
      <w:r w:rsidRPr="00EC50AC">
        <w:rPr>
          <w:b w:val="0"/>
          <w:bCs w:val="0"/>
          <w:lang w:val="pt-BR"/>
        </w:rPr>
        <w:t>A análise dos documentos que compõem o processo licitatório demonstra a comprovação da capacidade técnica-operacional da empresa, porém não há documentos que comprovem a capacidade técnico-profissional dos engenheiros indicados como responsáveis pela empresa MORK SOLAR - PRODUTOS E SERVIÇOS ELÉTRICOS LTDA. – EPP.</w:t>
      </w:r>
      <w:bookmarkEnd w:id="9"/>
    </w:p>
    <w:p w14:paraId="449C0BEC" w14:textId="556128ED" w:rsidR="00EC50AC" w:rsidRDefault="00EC50AC" w:rsidP="00D05A3E">
      <w:pPr>
        <w:pStyle w:val="Ttulo1"/>
        <w:spacing w:before="120" w:after="120"/>
        <w:ind w:right="-1" w:firstLine="708"/>
        <w:rPr>
          <w:b w:val="0"/>
          <w:bCs w:val="0"/>
          <w:lang w:val="pt-BR"/>
        </w:rPr>
      </w:pPr>
      <w:bookmarkStart w:id="10" w:name="_Toc220000991"/>
      <w:r w:rsidRPr="00EC50AC">
        <w:rPr>
          <w:b w:val="0"/>
          <w:bCs w:val="0"/>
          <w:lang w:val="pt-BR"/>
        </w:rPr>
        <w:t>Na Declaração de Responsabilidade Técnica a empresa apontou com engenheiros responsáveis pelas obras GIULIANO SUCKOW, EUDES ADAN GARBIN, EDUARDO LUIZ WALESKI e MATHEUS HENRIQUE MISKIW LUCIO e não trouxe nenhuma certidão de acervo técnico destes profissionais. Os documentos mencionados no PARECER TÉCNICO 17-2025 polo Engenheiro Paulo César Cabral consistem em 9 Certidões de Acervo Técnico referentes a obras realizadas pela empresa, com a conclusão: “Sendo assim a empresa apresentou que possui experiência de sobra para executar o sistema de geração de Energia do Munícipio de Rebouças”, sem efetuar qualquer análise quanto aos profissionais.</w:t>
      </w:r>
      <w:bookmarkEnd w:id="10"/>
    </w:p>
    <w:p w14:paraId="4C0D86EA" w14:textId="137726CC" w:rsidR="00E74E05" w:rsidRDefault="00EC50AC" w:rsidP="00D05A3E">
      <w:pPr>
        <w:pStyle w:val="Ttulo1"/>
        <w:spacing w:before="120" w:after="120"/>
        <w:ind w:right="-1" w:firstLine="708"/>
        <w:rPr>
          <w:b w:val="0"/>
          <w:bCs w:val="0"/>
          <w:lang w:val="pt-BR"/>
        </w:rPr>
      </w:pPr>
      <w:bookmarkStart w:id="11" w:name="_Toc220000992"/>
      <w:r w:rsidRPr="00EC50AC">
        <w:rPr>
          <w:b w:val="0"/>
          <w:bCs w:val="0"/>
          <w:lang w:val="pt-BR"/>
        </w:rPr>
        <w:t>Tais documentos, certificadores das obras realizadas pela empresa, comprovam sua capacidade técnico-operacional, mas não a capacidade técnico-</w:t>
      </w:r>
      <w:r w:rsidR="00E74E05" w:rsidRPr="00E74E05">
        <w:rPr>
          <w:b w:val="0"/>
          <w:bCs w:val="0"/>
          <w:lang w:val="pt-BR"/>
        </w:rPr>
        <w:t>profissional dos engenheiros indicados como responsáveis pela empresa. Isso porque os documentos juntados aos autos trazem como profissional responsável o engenheiro RICARDO AUGUSTO BLAUTH, não elencado pela empresa como responsável técnico das obras objeto da licitação na Declaração de Responsabilidade Técnica e sem qualquer indicativo de vínculo exigido no edital.</w:t>
      </w:r>
      <w:bookmarkEnd w:id="11"/>
    </w:p>
    <w:p w14:paraId="5D56B3F8" w14:textId="77777777" w:rsidR="00E74E05" w:rsidRDefault="00E74E05" w:rsidP="00D05A3E">
      <w:pPr>
        <w:pStyle w:val="Ttulo1"/>
        <w:spacing w:before="120" w:after="120"/>
        <w:ind w:right="-1" w:firstLine="708"/>
        <w:rPr>
          <w:b w:val="0"/>
          <w:bCs w:val="0"/>
          <w:lang w:val="pt-BR"/>
        </w:rPr>
      </w:pPr>
      <w:bookmarkStart w:id="12" w:name="_Toc220000993"/>
      <w:r w:rsidRPr="00E74E05">
        <w:rPr>
          <w:b w:val="0"/>
          <w:bCs w:val="0"/>
          <w:lang w:val="pt-BR"/>
        </w:rPr>
        <w:t>O PARECER JURÍDICO Nº 295/2025, assim como o PARECER TÉCNICO 17-2025, não adentrou na análise da capacidade técnico-profissional, tendo mencionado apenas a necessidade de registro no conselho de classe e ignorado a exigência específica inserida no edital do certame.</w:t>
      </w:r>
      <w:bookmarkEnd w:id="12"/>
    </w:p>
    <w:p w14:paraId="4794A678" w14:textId="77777777" w:rsidR="00E74E05" w:rsidRDefault="00E74E05" w:rsidP="00E74E05">
      <w:pPr>
        <w:pStyle w:val="Ttulo1"/>
        <w:spacing w:before="120" w:after="120"/>
        <w:ind w:right="-1"/>
        <w:rPr>
          <w:b w:val="0"/>
          <w:bCs w:val="0"/>
          <w:lang w:val="pt-BR"/>
        </w:rPr>
      </w:pPr>
      <w:bookmarkStart w:id="13" w:name="_Toc220000994"/>
      <w:r>
        <w:rPr>
          <w:b w:val="0"/>
          <w:bCs w:val="0"/>
          <w:lang w:val="pt-BR"/>
        </w:rPr>
        <w:t>(...)</w:t>
      </w:r>
      <w:bookmarkEnd w:id="13"/>
    </w:p>
    <w:p w14:paraId="397E5A2F" w14:textId="74D1E43E" w:rsidR="00E74E05" w:rsidRDefault="00E74E05" w:rsidP="00D05A3E">
      <w:pPr>
        <w:pStyle w:val="Ttulo1"/>
        <w:spacing w:before="120" w:after="120"/>
        <w:ind w:right="-1" w:firstLine="708"/>
        <w:rPr>
          <w:b w:val="0"/>
          <w:bCs w:val="0"/>
          <w:lang w:val="pt-BR"/>
        </w:rPr>
      </w:pPr>
      <w:bookmarkStart w:id="14" w:name="_Toc220000995"/>
      <w:r w:rsidRPr="00E74E05">
        <w:rPr>
          <w:b w:val="0"/>
          <w:bCs w:val="0"/>
          <w:lang w:val="pt-BR"/>
        </w:rPr>
        <w:t>Inicialmente constata-se que não houve apresentação de uma planilha de custos unitários padrão formulada pelo órgão licitante, tendo sido</w:t>
      </w:r>
      <w:r>
        <w:rPr>
          <w:b w:val="0"/>
          <w:bCs w:val="0"/>
          <w:lang w:val="pt-BR"/>
        </w:rPr>
        <w:t xml:space="preserve"> </w:t>
      </w:r>
      <w:r w:rsidRPr="00E74E05">
        <w:rPr>
          <w:b w:val="0"/>
          <w:bCs w:val="0"/>
          <w:lang w:val="pt-BR"/>
        </w:rPr>
        <w:t xml:space="preserve">elencados os itens que deveriam compor a proposta, conforme Termo de Referência do certame. A partir desta constatação pode-se inferir que o ente público permitiu a cada licitante compor a sua planilha de custos, desde que compreendesse todos os itens elencados no edital para a prestação dos serviços. A planilha apresentada pela empresa MORK trouxe os itens decompostos de modo a evidenciar a composição dos itens do objeto do contrato de cada unidade. O </w:t>
      </w:r>
      <w:proofErr w:type="spellStart"/>
      <w:r w:rsidRPr="00E74E05">
        <w:rPr>
          <w:b w:val="0"/>
          <w:bCs w:val="0"/>
          <w:lang w:val="pt-BR"/>
        </w:rPr>
        <w:t>stringbox</w:t>
      </w:r>
      <w:proofErr w:type="spellEnd"/>
      <w:r w:rsidRPr="00E74E05">
        <w:rPr>
          <w:b w:val="0"/>
          <w:bCs w:val="0"/>
          <w:lang w:val="pt-BR"/>
        </w:rPr>
        <w:t xml:space="preserve"> encontra-se descrito em todas as propostas pelas suas especificações, com previsão de modelos diversos da marca </w:t>
      </w:r>
      <w:proofErr w:type="spellStart"/>
      <w:r w:rsidRPr="00E74E05">
        <w:rPr>
          <w:b w:val="0"/>
          <w:bCs w:val="0"/>
          <w:lang w:val="pt-BR"/>
        </w:rPr>
        <w:t>Embrastec</w:t>
      </w:r>
      <w:proofErr w:type="spellEnd"/>
      <w:r w:rsidRPr="00E74E05">
        <w:rPr>
          <w:b w:val="0"/>
          <w:bCs w:val="0"/>
          <w:lang w:val="pt-BR"/>
        </w:rPr>
        <w:t>, conforme consta das próprias planilhas trazidas pela representante.</w:t>
      </w:r>
      <w:bookmarkEnd w:id="14"/>
    </w:p>
    <w:p w14:paraId="27476460" w14:textId="26919142" w:rsidR="00E74E05" w:rsidRDefault="00E74E05" w:rsidP="00D05A3E">
      <w:pPr>
        <w:pStyle w:val="Ttulo1"/>
        <w:spacing w:before="120" w:after="120"/>
        <w:ind w:right="-1" w:firstLine="708"/>
        <w:rPr>
          <w:b w:val="0"/>
          <w:bCs w:val="0"/>
          <w:lang w:val="pt-BR"/>
        </w:rPr>
      </w:pPr>
      <w:bookmarkStart w:id="15" w:name="_Toc220000996"/>
      <w:r w:rsidRPr="00E74E05">
        <w:rPr>
          <w:b w:val="0"/>
          <w:bCs w:val="0"/>
          <w:lang w:val="pt-BR"/>
        </w:rPr>
        <w:t>Já quanto à ausência de previsão da instalação de padrão de entrada de energia de 175A de acordo com a NTC 901100 na proposta da licitante vencedora, adequada após diligência oportunizada pelo Município, que entende irregular, por representar alteração substancial da proposta, corresponder a valor significativo do contrato, de pelo menos R$ 61.370,64 (sessenta e um mil, trezentos e setenta reais e sessenta e quatro centavos), não inclusos no BDI apresentado pela empresa e, ainda, tornar a proposta inexequível, não demonstração objetiva de saneamento.</w:t>
      </w:r>
      <w:bookmarkEnd w:id="15"/>
    </w:p>
    <w:p w14:paraId="2A0F2EB5" w14:textId="74CAE886" w:rsidR="00E74E05" w:rsidRDefault="00E74E05" w:rsidP="00D05A3E">
      <w:pPr>
        <w:pStyle w:val="Ttulo1"/>
        <w:spacing w:before="120" w:after="120"/>
        <w:ind w:right="-1" w:firstLine="708"/>
        <w:rPr>
          <w:b w:val="0"/>
          <w:bCs w:val="0"/>
          <w:lang w:val="pt-BR"/>
        </w:rPr>
      </w:pPr>
      <w:bookmarkStart w:id="16" w:name="_Toc220000997"/>
      <w:r w:rsidRPr="00E74E05">
        <w:rPr>
          <w:b w:val="0"/>
          <w:bCs w:val="0"/>
          <w:lang w:val="pt-BR"/>
        </w:rPr>
        <w:t xml:space="preserve">A última argumentação, por sua vez, foi a inexequibilidade da proposta apresenta pela empresa, com fundamento por ser inferior a 75% do valor orçado pela administração, possuir valor do </w:t>
      </w:r>
      <w:proofErr w:type="spellStart"/>
      <w:r w:rsidRPr="00E74E05">
        <w:rPr>
          <w:b w:val="0"/>
          <w:bCs w:val="0"/>
          <w:lang w:val="pt-BR"/>
        </w:rPr>
        <w:t>KWp</w:t>
      </w:r>
      <w:proofErr w:type="spellEnd"/>
      <w:r w:rsidRPr="00E74E05">
        <w:rPr>
          <w:b w:val="0"/>
          <w:bCs w:val="0"/>
          <w:lang w:val="pt-BR"/>
        </w:rPr>
        <w:t xml:space="preserve"> médio substancialmente inferior aos valores de outros contatos firmados pela empresa, aliados à inclusão do valor de R$ 67.410,00 (sessenta e sete mil e quatrocentos e dez reais) em decorrência dos itens incluídos de modo irregular após a diligência para correção da planilha de composição de custos unitários. Defende que o Município deveria ter exigido prova cabal de que a proposta é exequível, o que não providenciou e por isso seria devida a desclassificação da empresa.</w:t>
      </w:r>
      <w:bookmarkEnd w:id="16"/>
    </w:p>
    <w:p w14:paraId="336E6676" w14:textId="08A8D66A" w:rsidR="00B25F41" w:rsidRDefault="00E74E05" w:rsidP="00E74E05">
      <w:pPr>
        <w:pStyle w:val="Ttulo1"/>
        <w:spacing w:before="120" w:after="120"/>
        <w:ind w:right="-1" w:firstLine="708"/>
        <w:rPr>
          <w:b w:val="0"/>
          <w:bCs w:val="0"/>
          <w:lang w:val="pt-BR"/>
        </w:rPr>
      </w:pPr>
      <w:bookmarkStart w:id="17" w:name="_Toc220000998"/>
      <w:r w:rsidRPr="00E74E05">
        <w:rPr>
          <w:b w:val="0"/>
          <w:bCs w:val="0"/>
          <w:lang w:val="pt-BR"/>
        </w:rPr>
        <w:lastRenderedPageBreak/>
        <w:t>Estas insurgências não restaram esclarecidas apenas com a análise da manifestação prévia e da documentação do certame, de modo que dependem da instrução processual.</w:t>
      </w:r>
      <w:bookmarkEnd w:id="7"/>
      <w:bookmarkEnd w:id="17"/>
    </w:p>
    <w:p w14:paraId="7F8BF4F9" w14:textId="3BFB63DD" w:rsidR="00E74E05" w:rsidRDefault="00E74E05" w:rsidP="00E74E05">
      <w:pPr>
        <w:pStyle w:val="Ttulo1"/>
        <w:snapToGrid w:val="0"/>
        <w:spacing w:before="120" w:after="240"/>
        <w:ind w:right="0"/>
        <w:rPr>
          <w:b w:val="0"/>
          <w:bCs w:val="0"/>
          <w:lang w:val="pt-BR"/>
        </w:rPr>
      </w:pPr>
      <w:bookmarkStart w:id="18" w:name="_Toc220000999"/>
      <w:r w:rsidRPr="00E74E05">
        <w:rPr>
          <w:b w:val="0"/>
          <w:bCs w:val="0"/>
          <w:lang w:val="pt-BR"/>
        </w:rPr>
        <w:t xml:space="preserve">(REPRESENTAÇÃO DA LEI Nº 8.666/1993 n.º 400886/2025, </w:t>
      </w:r>
      <w:hyperlink r:id="rId15" w:history="1">
        <w:r w:rsidRPr="00E74E05">
          <w:rPr>
            <w:rStyle w:val="Hyperlink"/>
            <w:b w:val="0"/>
            <w:bCs w:val="0"/>
            <w:lang w:val="pt-BR"/>
          </w:rPr>
          <w:t>Acórdão n.º 2733/2025</w:t>
        </w:r>
      </w:hyperlink>
      <w:r w:rsidRPr="00E74E05">
        <w:rPr>
          <w:b w:val="0"/>
          <w:bCs w:val="0"/>
          <w:lang w:val="pt-BR"/>
        </w:rPr>
        <w:t>, Tribunal Pleno, Rel. AUGUSTINHO ZUCCHI, julgado em 22/09/2025, veiculado em 07/10/2025 no DETC)</w:t>
      </w:r>
      <w:bookmarkEnd w:id="18"/>
    </w:p>
    <w:bookmarkEnd w:id="2"/>
    <w:p w14:paraId="20936171" w14:textId="6CA7314A" w:rsidR="00F332E4" w:rsidRPr="00BB4B21" w:rsidRDefault="004215CB" w:rsidP="00BB4B21">
      <w:pPr>
        <w:shd w:val="clear" w:color="auto" w:fill="5D9D4F"/>
        <w:spacing w:line="276" w:lineRule="auto"/>
        <w:jc w:val="center"/>
        <w:rPr>
          <w:rFonts w:ascii="Arial" w:eastAsia="Arial" w:hAnsi="Arial" w:cs="Arial"/>
          <w:b/>
          <w:color w:val="FFFFFF" w:themeColor="background1"/>
          <w:sz w:val="20"/>
          <w:szCs w:val="20"/>
        </w:rPr>
      </w:pPr>
      <w:r w:rsidRPr="00BB4B21">
        <w:rPr>
          <w:rFonts w:ascii="Arial" w:eastAsia="Arial" w:hAnsi="Arial" w:cs="Arial"/>
          <w:b/>
          <w:color w:val="FFFFFF" w:themeColor="background1"/>
          <w:sz w:val="20"/>
          <w:szCs w:val="20"/>
        </w:rPr>
        <w:t xml:space="preserve">TRIBUNAL DE CONTAS DO </w:t>
      </w:r>
      <w:r w:rsidR="0069182B">
        <w:rPr>
          <w:rFonts w:ascii="Arial" w:eastAsia="Arial" w:hAnsi="Arial" w:cs="Arial"/>
          <w:b/>
          <w:color w:val="FFFFFF" w:themeColor="background1"/>
          <w:sz w:val="20"/>
          <w:szCs w:val="20"/>
        </w:rPr>
        <w:t xml:space="preserve">ESTADO DE </w:t>
      </w:r>
      <w:r w:rsidR="005778EE">
        <w:rPr>
          <w:rFonts w:ascii="Arial" w:eastAsia="Arial" w:hAnsi="Arial" w:cs="Arial"/>
          <w:b/>
          <w:color w:val="FFFFFF" w:themeColor="background1"/>
          <w:sz w:val="20"/>
          <w:szCs w:val="20"/>
        </w:rPr>
        <w:t>RONDÔNIA</w:t>
      </w:r>
    </w:p>
    <w:p w14:paraId="7C57FBC4" w14:textId="2035545E" w:rsidR="005B5D1B" w:rsidRPr="001863B5" w:rsidRDefault="00982AB9" w:rsidP="0069182B">
      <w:pPr>
        <w:pStyle w:val="Ttulo1"/>
        <w:spacing w:before="120"/>
        <w:ind w:right="-1"/>
        <w:rPr>
          <w:lang w:val="pt-BR"/>
        </w:rPr>
      </w:pPr>
      <w:bookmarkStart w:id="19" w:name="_Toc220001000"/>
      <w:r w:rsidRPr="00A93B0F">
        <w:rPr>
          <w:lang w:val="pt-BR"/>
        </w:rPr>
        <w:t>3.</w:t>
      </w:r>
      <w:r w:rsidR="0069182B">
        <w:rPr>
          <w:lang w:val="pt-BR"/>
        </w:rPr>
        <w:t xml:space="preserve"> </w:t>
      </w:r>
      <w:r w:rsidR="00947029" w:rsidRPr="00947029">
        <w:rPr>
          <w:lang w:val="pt-BR"/>
        </w:rPr>
        <w:t>CONTROLE EXTERNO – FISCALIZAÇÃO – REPRESENTAÇÃO – PREGÃO ELETRÔNICO 33/2023 – SANEAR – IMPROCEDÊNCIA – CIÊNCIA – ARQUIVAR.</w:t>
      </w:r>
      <w:bookmarkEnd w:id="19"/>
    </w:p>
    <w:p w14:paraId="7360E723" w14:textId="319137A6" w:rsidR="00947029" w:rsidRDefault="00947029" w:rsidP="00947029">
      <w:pPr>
        <w:spacing w:before="120" w:after="120"/>
        <w:jc w:val="both"/>
        <w:rPr>
          <w:rFonts w:ascii="Arial" w:eastAsia="Arial" w:hAnsi="Arial" w:cs="Arial"/>
          <w:sz w:val="20"/>
          <w:szCs w:val="20"/>
        </w:rPr>
      </w:pPr>
      <w:r w:rsidRPr="00947029">
        <w:rPr>
          <w:rFonts w:ascii="Arial" w:eastAsia="Arial" w:hAnsi="Arial" w:cs="Arial"/>
          <w:sz w:val="20"/>
          <w:szCs w:val="20"/>
        </w:rPr>
        <w:t>O entendimento deste Relator, contudo, é no sentido de que a exigência da licença ambiental por ocasião da habilitação se faz desnecessária, pois tal exigência na fase de habilitação poderá impor custo desnecessário aos licitantes, comprometendo, assim a competitividade, porquanto, somente a empresa vencedora deverá apresentar no momento da contratação.</w:t>
      </w:r>
    </w:p>
    <w:p w14:paraId="6860ED89" w14:textId="5D58AF14" w:rsidR="00674104" w:rsidRPr="00BE45D7" w:rsidRDefault="00701415" w:rsidP="0047425F">
      <w:pPr>
        <w:spacing w:before="120" w:after="240"/>
        <w:jc w:val="both"/>
        <w:rPr>
          <w:rFonts w:ascii="Arial" w:hAnsi="Arial" w:cs="Arial"/>
          <w:sz w:val="20"/>
          <w:szCs w:val="20"/>
        </w:rPr>
      </w:pPr>
      <w:r>
        <w:rPr>
          <w:rFonts w:ascii="Arial" w:eastAsia="Arial" w:hAnsi="Arial" w:cs="Arial"/>
          <w:sz w:val="20"/>
          <w:szCs w:val="20"/>
        </w:rPr>
        <w:t>(</w:t>
      </w:r>
      <w:r w:rsidR="001D4B88">
        <w:rPr>
          <w:rFonts w:ascii="Arial" w:eastAsia="Arial" w:hAnsi="Arial" w:cs="Arial"/>
          <w:sz w:val="20"/>
          <w:szCs w:val="20"/>
        </w:rPr>
        <w:t>TC</w:t>
      </w:r>
      <w:r w:rsidR="00BE45D7">
        <w:rPr>
          <w:rFonts w:ascii="Arial" w:eastAsia="Arial" w:hAnsi="Arial" w:cs="Arial"/>
          <w:sz w:val="20"/>
          <w:szCs w:val="20"/>
        </w:rPr>
        <w:t>E</w:t>
      </w:r>
      <w:r w:rsidR="001D4B88">
        <w:rPr>
          <w:rFonts w:ascii="Arial" w:eastAsia="Arial" w:hAnsi="Arial" w:cs="Arial"/>
          <w:sz w:val="20"/>
          <w:szCs w:val="20"/>
        </w:rPr>
        <w:t>-</w:t>
      </w:r>
      <w:r w:rsidR="00947029">
        <w:rPr>
          <w:rFonts w:ascii="Arial" w:eastAsia="Arial" w:hAnsi="Arial" w:cs="Arial"/>
          <w:sz w:val="20"/>
          <w:szCs w:val="20"/>
        </w:rPr>
        <w:t>ES</w:t>
      </w:r>
      <w:r w:rsidR="001D4B88" w:rsidRPr="008B09E9">
        <w:rPr>
          <w:rFonts w:ascii="Arial" w:eastAsia="Arial" w:hAnsi="Arial" w:cs="Arial"/>
          <w:sz w:val="20"/>
          <w:szCs w:val="20"/>
        </w:rPr>
        <w:t xml:space="preserve">, </w:t>
      </w:r>
      <w:hyperlink r:id="rId16" w:history="1">
        <w:r w:rsidR="00947029">
          <w:rPr>
            <w:rStyle w:val="Hyperlink"/>
            <w:rFonts w:ascii="Arial" w:hAnsi="Arial" w:cs="Arial"/>
            <w:sz w:val="20"/>
            <w:szCs w:val="20"/>
          </w:rPr>
          <w:t>Acórdão 00873/2025-8 - Plenário</w:t>
        </w:r>
      </w:hyperlink>
      <w:r w:rsidR="008B09E9" w:rsidRPr="008B09E9">
        <w:rPr>
          <w:rFonts w:ascii="Arial" w:hAnsi="Arial" w:cs="Arial"/>
          <w:sz w:val="20"/>
          <w:szCs w:val="20"/>
        </w:rPr>
        <w:t xml:space="preserve">. Relator: </w:t>
      </w:r>
      <w:r w:rsidR="00947029">
        <w:rPr>
          <w:rFonts w:ascii="Arial" w:hAnsi="Arial" w:cs="Arial"/>
          <w:sz w:val="20"/>
          <w:szCs w:val="20"/>
        </w:rPr>
        <w:t>Marco Antônio da Silva</w:t>
      </w:r>
      <w:r w:rsidR="00E25666">
        <w:rPr>
          <w:rFonts w:ascii="Arial" w:hAnsi="Arial" w:cs="Arial"/>
          <w:sz w:val="20"/>
          <w:szCs w:val="20"/>
        </w:rPr>
        <w:t xml:space="preserve">, </w:t>
      </w:r>
      <w:r w:rsidR="00947029">
        <w:rPr>
          <w:rFonts w:ascii="Arial" w:hAnsi="Arial" w:cs="Arial"/>
          <w:sz w:val="20"/>
          <w:szCs w:val="20"/>
        </w:rPr>
        <w:t>Plenário</w:t>
      </w:r>
      <w:r w:rsidR="00E25666">
        <w:rPr>
          <w:rFonts w:ascii="Arial" w:hAnsi="Arial" w:cs="Arial"/>
          <w:sz w:val="20"/>
          <w:szCs w:val="20"/>
        </w:rPr>
        <w:t>, j</w:t>
      </w:r>
      <w:r w:rsidR="008B09E9" w:rsidRPr="008B09E9">
        <w:rPr>
          <w:rFonts w:ascii="Arial" w:hAnsi="Arial" w:cs="Arial"/>
          <w:sz w:val="20"/>
          <w:szCs w:val="20"/>
        </w:rPr>
        <w:t xml:space="preserve">ulgado em </w:t>
      </w:r>
      <w:r w:rsidR="00BE45D7">
        <w:rPr>
          <w:rFonts w:ascii="Arial" w:hAnsi="Arial" w:cs="Arial"/>
          <w:sz w:val="20"/>
          <w:szCs w:val="20"/>
        </w:rPr>
        <w:t>1</w:t>
      </w:r>
      <w:r w:rsidR="00947029">
        <w:rPr>
          <w:rFonts w:ascii="Arial" w:hAnsi="Arial" w:cs="Arial"/>
          <w:sz w:val="20"/>
          <w:szCs w:val="20"/>
        </w:rPr>
        <w:t>1</w:t>
      </w:r>
      <w:r w:rsidR="00BE45D7">
        <w:rPr>
          <w:rFonts w:ascii="Arial" w:hAnsi="Arial" w:cs="Arial"/>
          <w:sz w:val="20"/>
          <w:szCs w:val="20"/>
        </w:rPr>
        <w:t>/</w:t>
      </w:r>
      <w:r w:rsidR="00947029">
        <w:rPr>
          <w:rFonts w:ascii="Arial" w:hAnsi="Arial" w:cs="Arial"/>
          <w:sz w:val="20"/>
          <w:szCs w:val="20"/>
        </w:rPr>
        <w:t>9</w:t>
      </w:r>
      <w:r w:rsidR="00BE45D7">
        <w:rPr>
          <w:rFonts w:ascii="Arial" w:hAnsi="Arial" w:cs="Arial"/>
          <w:sz w:val="20"/>
          <w:szCs w:val="20"/>
        </w:rPr>
        <w:t>/2025</w:t>
      </w:r>
      <w:r>
        <w:rPr>
          <w:rFonts w:ascii="Arial" w:hAnsi="Arial" w:cs="Arial"/>
          <w:sz w:val="20"/>
          <w:szCs w:val="20"/>
        </w:rPr>
        <w:t>)</w:t>
      </w:r>
    </w:p>
    <w:p w14:paraId="69858DDD" w14:textId="77777777" w:rsidR="00265060" w:rsidRPr="00BB4B21" w:rsidRDefault="00265060" w:rsidP="00BB4B21">
      <w:pPr>
        <w:shd w:val="clear" w:color="auto" w:fill="5D9D4F"/>
        <w:spacing w:line="276" w:lineRule="auto"/>
        <w:jc w:val="center"/>
        <w:rPr>
          <w:rFonts w:ascii="Arial" w:eastAsia="Arial" w:hAnsi="Arial" w:cs="Arial"/>
          <w:b/>
          <w:color w:val="FFFFFF" w:themeColor="background1"/>
          <w:sz w:val="20"/>
          <w:szCs w:val="20"/>
        </w:rPr>
      </w:pPr>
      <w:r w:rsidRPr="00BB4B21">
        <w:rPr>
          <w:rFonts w:ascii="Arial" w:eastAsia="Arial" w:hAnsi="Arial" w:cs="Arial"/>
          <w:b/>
          <w:color w:val="FFFFFF" w:themeColor="background1"/>
          <w:sz w:val="20"/>
          <w:szCs w:val="20"/>
        </w:rPr>
        <w:t>SUPREMO TRIBUNAL FEDERAL</w:t>
      </w:r>
    </w:p>
    <w:p w14:paraId="42F6E7B5" w14:textId="77777777" w:rsidR="00AA2BA9" w:rsidRDefault="00755B00" w:rsidP="00AA2BA9">
      <w:pPr>
        <w:pStyle w:val="Ttulo1"/>
        <w:spacing w:before="120" w:after="120"/>
        <w:ind w:right="-1"/>
        <w:rPr>
          <w:lang w:val="pt-BR"/>
        </w:rPr>
      </w:pPr>
      <w:bookmarkStart w:id="20" w:name="_Toc220001001"/>
      <w:r w:rsidRPr="00003BD8">
        <w:rPr>
          <w:rStyle w:val="Ttulo1Char"/>
          <w:b/>
          <w:bCs/>
          <w:lang w:val="pt-BR"/>
        </w:rPr>
        <w:t>4.</w:t>
      </w:r>
      <w:r w:rsidR="00D04667">
        <w:rPr>
          <w:rStyle w:val="Ttulo1Char"/>
          <w:lang w:val="pt-BR"/>
        </w:rPr>
        <w:t xml:space="preserve"> </w:t>
      </w:r>
      <w:bookmarkStart w:id="21" w:name="_Toc156301778"/>
      <w:r w:rsidR="00AA2BA9" w:rsidRPr="00AA2BA9">
        <w:rPr>
          <w:lang w:val="pt-BR"/>
        </w:rPr>
        <w:t xml:space="preserve">Ementa: Direito Constitucional. Competência Legislativa. Instalação e Funcionamento de Estações de </w:t>
      </w:r>
      <w:proofErr w:type="spellStart"/>
      <w:r w:rsidR="00AA2BA9" w:rsidRPr="00AA2BA9">
        <w:rPr>
          <w:lang w:val="pt-BR"/>
        </w:rPr>
        <w:t>Rádio-Base</w:t>
      </w:r>
      <w:proofErr w:type="spellEnd"/>
      <w:r w:rsidR="00AA2BA9" w:rsidRPr="00AA2BA9">
        <w:rPr>
          <w:lang w:val="pt-BR"/>
        </w:rPr>
        <w:t>. Telecomunicações. Competência Privativa da União. Tema 1235 da Repercussão Geral. Norma municipal sobre licenciamento ambiental para instalação de antenas de telefonia celular e uso e ocupação do solo. Invasão da competência da União ao atingir serviço de telecomunicações. precedentes do Plenário do Supremo Tribunal Federal. Agravo Regimental provido .</w:t>
      </w:r>
      <w:bookmarkEnd w:id="20"/>
    </w:p>
    <w:p w14:paraId="2356553E" w14:textId="1523E14D" w:rsidR="00AA2BA9" w:rsidRPr="00AA2BA9" w:rsidRDefault="00AA2BA9" w:rsidP="00AA2BA9">
      <w:pPr>
        <w:pStyle w:val="Ttulo1"/>
        <w:spacing w:before="120" w:after="120"/>
        <w:ind w:right="-1"/>
        <w:rPr>
          <w:lang w:val="pt-BR"/>
        </w:rPr>
      </w:pPr>
      <w:bookmarkStart w:id="22" w:name="_Toc220001002"/>
      <w:r w:rsidRPr="00AA2BA9">
        <w:rPr>
          <w:b w:val="0"/>
          <w:bCs w:val="0"/>
          <w:lang w:val="pt-BR"/>
        </w:rPr>
        <w:t xml:space="preserve">I. Caso em exame 1. Questiona-se a validade de auto de infração e imposição de multas em face de empresa de telefonia, com fundamento em lei municipal que exige licenciamento ambiental e permite a fiscalização do uso e ocupação do solo na instalação de antenas de transmissão </w:t>
      </w:r>
      <w:proofErr w:type="spellStart"/>
      <w:r w:rsidRPr="00AA2BA9">
        <w:rPr>
          <w:b w:val="0"/>
          <w:bCs w:val="0"/>
          <w:lang w:val="pt-BR"/>
        </w:rPr>
        <w:t>rádio-base</w:t>
      </w:r>
      <w:proofErr w:type="spellEnd"/>
      <w:r w:rsidRPr="00AA2BA9">
        <w:rPr>
          <w:b w:val="0"/>
          <w:bCs w:val="0"/>
          <w:lang w:val="pt-BR"/>
        </w:rPr>
        <w:t xml:space="preserve">. II. Questão em discussão 2. A questão em discussão consiste em saber se a lei municipal pode impor restrições à instalação de antenas de telecomunicações ou se a competência para legislar sobre o tema é da União. III. Razões de decidir 3. Ao fixar a tese do Tema 1235 da Repercussão Geral, o Supremo Tribunal Federal determinou que é da competência da União legislar sobre a instalação de estação </w:t>
      </w:r>
      <w:proofErr w:type="spellStart"/>
      <w:r w:rsidRPr="00AA2BA9">
        <w:rPr>
          <w:b w:val="0"/>
          <w:bCs w:val="0"/>
          <w:lang w:val="pt-BR"/>
        </w:rPr>
        <w:t>rádio-base</w:t>
      </w:r>
      <w:proofErr w:type="spellEnd"/>
      <w:r w:rsidRPr="00AA2BA9">
        <w:rPr>
          <w:b w:val="0"/>
          <w:bCs w:val="0"/>
          <w:lang w:val="pt-BR"/>
        </w:rPr>
        <w:t xml:space="preserve"> (telecomunicações). ARE 1370232/SP. 4. “A competência para promover o devido ordenamento urbano, e satisfazer ao interesse local não se confunde com a mera produção de normas a par do regramento federal, ainda que o fosse em mera repetição, por ofensa à competência administrativa e legislativa da União, porquanto não demonstrado qualquer interesse particular do município na edição objetada” (RE</w:t>
      </w:r>
      <w:bookmarkEnd w:id="22"/>
      <w:r w:rsidRPr="00AA2BA9">
        <w:rPr>
          <w:b w:val="0"/>
          <w:bCs w:val="0"/>
          <w:lang w:val="pt-BR"/>
        </w:rPr>
        <w:t xml:space="preserve"> </w:t>
      </w:r>
    </w:p>
    <w:p w14:paraId="242CA962" w14:textId="401F1C67" w:rsidR="00C444D4" w:rsidRPr="00AA2BA9" w:rsidRDefault="00AA2BA9" w:rsidP="00AA2BA9">
      <w:pPr>
        <w:pStyle w:val="Ttulo1"/>
        <w:spacing w:before="120" w:after="240"/>
        <w:ind w:right="0"/>
        <w:rPr>
          <w:b w:val="0"/>
          <w:bCs w:val="0"/>
          <w:lang w:val="pt-BR"/>
        </w:rPr>
      </w:pPr>
      <w:bookmarkStart w:id="23" w:name="_Toc220001003"/>
      <w:r w:rsidRPr="00AA2BA9">
        <w:rPr>
          <w:b w:val="0"/>
          <w:bCs w:val="0"/>
          <w:lang w:val="pt-BR"/>
        </w:rPr>
        <w:t>(</w:t>
      </w:r>
      <w:r w:rsidRPr="00AA2BA9">
        <w:rPr>
          <w:b w:val="0"/>
          <w:bCs w:val="0"/>
          <w:lang w:val="pt-BR"/>
        </w:rPr>
        <w:t xml:space="preserve">STF, </w:t>
      </w:r>
      <w:hyperlink r:id="rId17" w:history="1">
        <w:r w:rsidRPr="00AA2BA9">
          <w:rPr>
            <w:rStyle w:val="Hyperlink"/>
            <w:b w:val="0"/>
            <w:bCs w:val="0"/>
            <w:lang w:val="pt-BR"/>
          </w:rPr>
          <w:t xml:space="preserve">RE 1505159 </w:t>
        </w:r>
        <w:proofErr w:type="spellStart"/>
        <w:r w:rsidRPr="00AA2BA9">
          <w:rPr>
            <w:rStyle w:val="Hyperlink"/>
            <w:b w:val="0"/>
            <w:bCs w:val="0"/>
            <w:lang w:val="pt-BR"/>
          </w:rPr>
          <w:t>AgR</w:t>
        </w:r>
        <w:proofErr w:type="spellEnd"/>
      </w:hyperlink>
      <w:r w:rsidRPr="00AA2BA9">
        <w:rPr>
          <w:b w:val="0"/>
          <w:bCs w:val="0"/>
          <w:lang w:val="pt-BR"/>
        </w:rPr>
        <w:t xml:space="preserve">, Relator(a): ALEXANDRE DE MORAES, Relator(a) p/ Acórdão: CRISTIANO ZANIN, Primeira Turma, julgado em 01-09-2025, PROCESSO ELETRÔNICO </w:t>
      </w:r>
      <w:proofErr w:type="spellStart"/>
      <w:r w:rsidRPr="00AA2BA9">
        <w:rPr>
          <w:b w:val="0"/>
          <w:bCs w:val="0"/>
          <w:lang w:val="pt-BR"/>
        </w:rPr>
        <w:t>DJe</w:t>
      </w:r>
      <w:proofErr w:type="spellEnd"/>
      <w:r w:rsidRPr="00AA2BA9">
        <w:rPr>
          <w:b w:val="0"/>
          <w:bCs w:val="0"/>
          <w:lang w:val="pt-BR"/>
        </w:rPr>
        <w:t>-s/n  DIVULG 21-10-2025  PUBLIC 22-10-2025)</w:t>
      </w:r>
      <w:bookmarkEnd w:id="23"/>
    </w:p>
    <w:bookmarkEnd w:id="21"/>
    <w:p w14:paraId="5BC304C2" w14:textId="77777777" w:rsidR="00674104" w:rsidRPr="00BB4B21" w:rsidRDefault="004215CB" w:rsidP="00BB4B21">
      <w:pPr>
        <w:shd w:val="clear" w:color="auto" w:fill="5D9D4F"/>
        <w:spacing w:line="276" w:lineRule="auto"/>
        <w:jc w:val="center"/>
        <w:rPr>
          <w:rFonts w:ascii="Arial" w:eastAsia="Arial" w:hAnsi="Arial" w:cs="Arial"/>
          <w:b/>
          <w:color w:val="FFFFFF" w:themeColor="background1"/>
          <w:sz w:val="20"/>
        </w:rPr>
      </w:pPr>
      <w:r w:rsidRPr="00BB4B21">
        <w:rPr>
          <w:rFonts w:ascii="Arial" w:eastAsia="Arial" w:hAnsi="Arial" w:cs="Arial"/>
          <w:b/>
          <w:color w:val="FFFFFF" w:themeColor="background1"/>
          <w:sz w:val="20"/>
          <w:szCs w:val="20"/>
        </w:rPr>
        <w:t>SUPERIOR TRIBUNAL DE JUSTIÇA</w:t>
      </w:r>
    </w:p>
    <w:p w14:paraId="5E5F3FC9" w14:textId="1D28FCC4" w:rsidR="00AA2BA9" w:rsidRPr="00AA2BA9" w:rsidRDefault="000C7B30" w:rsidP="00AA2BA9">
      <w:pPr>
        <w:pStyle w:val="Ttulo1"/>
        <w:spacing w:before="120" w:after="120"/>
        <w:ind w:right="-1"/>
        <w:rPr>
          <w:lang w:val="pt-BR"/>
        </w:rPr>
      </w:pPr>
      <w:bookmarkStart w:id="24" w:name="_Toc156301779"/>
      <w:bookmarkStart w:id="25" w:name="_Toc220001004"/>
      <w:r w:rsidRPr="00A93B0F">
        <w:rPr>
          <w:lang w:val="pt-BR"/>
        </w:rPr>
        <w:t xml:space="preserve">5. </w:t>
      </w:r>
      <w:bookmarkStart w:id="26" w:name="_Toc209717228"/>
      <w:bookmarkStart w:id="27" w:name="_Toc156301780"/>
      <w:bookmarkStart w:id="28" w:name="_Toc194933807"/>
      <w:bookmarkEnd w:id="24"/>
      <w:r w:rsidR="00AA2BA9" w:rsidRPr="00AA2BA9">
        <w:rPr>
          <w:lang w:val="pt-BR"/>
        </w:rPr>
        <w:t>CIVIL. AGRAVO INTERNO NO AGRAVO EM RECURSO ESPECIAL. AÇÃO INDENIZATÓRIA. CONTRATO DE PARCERIA EMPRESARIAL. RESCISÃO. LICENCIAMENTO PARA EXPLORAÇÃO DE ENERGIA HIDRELÉTRICA. INDENIZAÇÃO. CONCORRÊNCIA DE CULPAS. TEORIA DA PERDA DE UMA CHANCE. INAPLICABILIDADE. AGRAVO INTERNO PROVIDO. AGRAVO CONHECIDO PARA DAR PROVIMENTO AO RECURSO ESPECIAL.</w:t>
      </w:r>
      <w:bookmarkEnd w:id="25"/>
    </w:p>
    <w:p w14:paraId="071EE0E2" w14:textId="77777777" w:rsidR="00AA2BA9" w:rsidRPr="00AA2BA9" w:rsidRDefault="00AA2BA9" w:rsidP="00AA2BA9">
      <w:pPr>
        <w:pStyle w:val="Ttulo1"/>
        <w:spacing w:before="120" w:after="120"/>
        <w:ind w:right="-1"/>
        <w:rPr>
          <w:b w:val="0"/>
          <w:bCs w:val="0"/>
          <w:lang w:val="pt-BR"/>
        </w:rPr>
      </w:pPr>
      <w:bookmarkStart w:id="29" w:name="_Toc220001005"/>
      <w:r w:rsidRPr="00AA2BA9">
        <w:rPr>
          <w:b w:val="0"/>
          <w:bCs w:val="0"/>
          <w:lang w:val="pt-BR"/>
        </w:rPr>
        <w:t>1. O Tribunal de origem reconheceu a existência de concorrência de culpas das partes, que contribuíram para o fracasso no processo licitatório, circunstância que inviabiliza a aplicação da teoria da perda de uma chance, porquanto as sociedades empresárias atuavam de forma consorciada e, assim, detinham conhecimento recíproco sobre as respectivas capacidades e limitações e, no entanto, deixaram de implementar providências preventivas.</w:t>
      </w:r>
      <w:bookmarkEnd w:id="29"/>
    </w:p>
    <w:p w14:paraId="46A5EFEE" w14:textId="77777777" w:rsidR="00AA2BA9" w:rsidRPr="00AA2BA9" w:rsidRDefault="00AA2BA9" w:rsidP="00AA2BA9">
      <w:pPr>
        <w:pStyle w:val="Ttulo1"/>
        <w:spacing w:before="120" w:after="120"/>
        <w:ind w:right="-1"/>
        <w:rPr>
          <w:b w:val="0"/>
          <w:bCs w:val="0"/>
          <w:lang w:val="pt-BR"/>
        </w:rPr>
      </w:pPr>
      <w:bookmarkStart w:id="30" w:name="_Toc220001006"/>
      <w:r w:rsidRPr="00AA2BA9">
        <w:rPr>
          <w:b w:val="0"/>
          <w:bCs w:val="0"/>
          <w:lang w:val="pt-BR"/>
        </w:rPr>
        <w:lastRenderedPageBreak/>
        <w:t>2. A existência de outras etapas no procedimento licitatório que ainda teriam que ser vencidas, como a apresentação de documentação relativa a licenciamento ambiental, para o qual foi reconhecido, no acórdão impugnado, que haveria dificuldades, não necessariamente conduziria ao êxito da obtenção do licenciamento pretendido para exploração de energia hidrelétrica no local, circunstância que afasta a indenização pleiteada em razão de suposta chance perdida.</w:t>
      </w:r>
      <w:bookmarkEnd w:id="30"/>
    </w:p>
    <w:p w14:paraId="78D8647B" w14:textId="7A44AA04" w:rsidR="00AA2BA9" w:rsidRPr="00AA2BA9" w:rsidRDefault="00AA2BA9" w:rsidP="00AA2BA9">
      <w:pPr>
        <w:pStyle w:val="Ttulo1"/>
        <w:spacing w:before="120" w:after="120"/>
        <w:ind w:right="-1"/>
        <w:rPr>
          <w:b w:val="0"/>
          <w:bCs w:val="0"/>
          <w:lang w:val="pt-BR"/>
        </w:rPr>
      </w:pPr>
      <w:bookmarkStart w:id="31" w:name="_Toc220001007"/>
      <w:r w:rsidRPr="00AA2BA9">
        <w:rPr>
          <w:b w:val="0"/>
          <w:bCs w:val="0"/>
          <w:lang w:val="pt-BR"/>
        </w:rPr>
        <w:t>3. Agravo interno provido. Recurso especial provido.</w:t>
      </w:r>
      <w:bookmarkEnd w:id="31"/>
    </w:p>
    <w:p w14:paraId="1194F4AA" w14:textId="36A14339" w:rsidR="00AA2BA9" w:rsidRPr="00AA2BA9" w:rsidRDefault="00AA2BA9" w:rsidP="00AA2BA9">
      <w:pPr>
        <w:pStyle w:val="Ttulo1"/>
        <w:spacing w:before="120" w:after="120"/>
        <w:ind w:right="-1"/>
        <w:rPr>
          <w:b w:val="0"/>
          <w:bCs w:val="0"/>
          <w:lang w:val="pt-BR"/>
        </w:rPr>
      </w:pPr>
      <w:bookmarkStart w:id="32" w:name="_Toc220001008"/>
      <w:r w:rsidRPr="00AA2BA9">
        <w:rPr>
          <w:b w:val="0"/>
          <w:bCs w:val="0"/>
          <w:lang w:val="pt-BR"/>
        </w:rPr>
        <w:t>(</w:t>
      </w:r>
      <w:r w:rsidRPr="00AA2BA9">
        <w:rPr>
          <w:b w:val="0"/>
          <w:bCs w:val="0"/>
          <w:lang w:val="pt-BR"/>
        </w:rPr>
        <w:t xml:space="preserve">STJ, </w:t>
      </w:r>
      <w:hyperlink r:id="rId18" w:history="1">
        <w:proofErr w:type="spellStart"/>
        <w:r w:rsidRPr="00AA2BA9">
          <w:rPr>
            <w:rStyle w:val="Hyperlink"/>
            <w:b w:val="0"/>
            <w:bCs w:val="0"/>
            <w:lang w:val="pt-BR"/>
          </w:rPr>
          <w:t>AgInt</w:t>
        </w:r>
        <w:proofErr w:type="spellEnd"/>
        <w:r w:rsidRPr="00AA2BA9">
          <w:rPr>
            <w:rStyle w:val="Hyperlink"/>
            <w:b w:val="0"/>
            <w:bCs w:val="0"/>
            <w:lang w:val="pt-BR"/>
          </w:rPr>
          <w:t xml:space="preserve"> no </w:t>
        </w:r>
        <w:proofErr w:type="spellStart"/>
        <w:r w:rsidRPr="00AA2BA9">
          <w:rPr>
            <w:rStyle w:val="Hyperlink"/>
            <w:b w:val="0"/>
            <w:bCs w:val="0"/>
            <w:lang w:val="pt-BR"/>
          </w:rPr>
          <w:t>AREsp</w:t>
        </w:r>
        <w:proofErr w:type="spellEnd"/>
        <w:r w:rsidRPr="00AA2BA9">
          <w:rPr>
            <w:rStyle w:val="Hyperlink"/>
            <w:b w:val="0"/>
            <w:bCs w:val="0"/>
            <w:lang w:val="pt-BR"/>
          </w:rPr>
          <w:t xml:space="preserve"> n. 2.513.784/SP</w:t>
        </w:r>
      </w:hyperlink>
      <w:r w:rsidRPr="00AA2BA9">
        <w:rPr>
          <w:b w:val="0"/>
          <w:bCs w:val="0"/>
          <w:lang w:val="pt-BR"/>
        </w:rPr>
        <w:t xml:space="preserve">, relator Ministro </w:t>
      </w:r>
      <w:proofErr w:type="spellStart"/>
      <w:r w:rsidRPr="00AA2BA9">
        <w:rPr>
          <w:b w:val="0"/>
          <w:bCs w:val="0"/>
          <w:lang w:val="pt-BR"/>
        </w:rPr>
        <w:t>Antonio</w:t>
      </w:r>
      <w:proofErr w:type="spellEnd"/>
      <w:r w:rsidRPr="00AA2BA9">
        <w:rPr>
          <w:b w:val="0"/>
          <w:bCs w:val="0"/>
          <w:lang w:val="pt-BR"/>
        </w:rPr>
        <w:t xml:space="preserve"> Carlos Ferreira, relator para acórdão Ministro Raul Araújo, Quarta Turma, julgado em 14/10/2025, DJEN de 12/1/2026.)</w:t>
      </w:r>
      <w:bookmarkEnd w:id="32"/>
    </w:p>
    <w:p w14:paraId="089A8C81" w14:textId="3F5054BB" w:rsidR="007306F8" w:rsidRPr="00AE6E3A" w:rsidRDefault="00BF1916" w:rsidP="00AE6E3A">
      <w:pPr>
        <w:pStyle w:val="Ttulo1"/>
        <w:spacing w:before="120" w:after="120"/>
        <w:ind w:right="-1"/>
        <w:rPr>
          <w:b w:val="0"/>
          <w:bCs w:val="0"/>
          <w:lang w:val="pt-BR"/>
        </w:rPr>
      </w:pPr>
      <w:bookmarkStart w:id="33" w:name="_Toc194933808"/>
      <w:bookmarkStart w:id="34" w:name="_Toc204254476"/>
      <w:bookmarkStart w:id="35" w:name="_Toc209717235"/>
      <w:bookmarkStart w:id="36" w:name="_Toc216424098"/>
      <w:bookmarkStart w:id="37" w:name="_Toc220001009"/>
      <w:bookmarkEnd w:id="26"/>
      <w:bookmarkEnd w:id="27"/>
      <w:bookmarkEnd w:id="28"/>
      <w:r w:rsidRPr="00327A13">
        <w:rPr>
          <w:noProof/>
        </w:rPr>
        <w:drawing>
          <wp:anchor distT="0" distB="0" distL="114300" distR="114300" simplePos="0" relativeHeight="251667968" behindDoc="0" locked="0" layoutInCell="1" allowOverlap="1" wp14:anchorId="46E521C6" wp14:editId="5F4D90EE">
            <wp:simplePos x="0" y="0"/>
            <wp:positionH relativeFrom="column">
              <wp:posOffset>3444240</wp:posOffset>
            </wp:positionH>
            <wp:positionV relativeFrom="paragraph">
              <wp:posOffset>196850</wp:posOffset>
            </wp:positionV>
            <wp:extent cx="514350" cy="528320"/>
            <wp:effectExtent l="0" t="0" r="0" b="5080"/>
            <wp:wrapSquare wrapText="bothSides"/>
            <wp:docPr id="1849409394" name="Imagem 6" descr="Ícone&#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9409394" name="Imagem 6" descr="Ícone&#10;&#10;Descrição gerada automaticamente"/>
                    <pic:cNvPicPr/>
                  </pic:nvPicPr>
                  <pic:blipFill>
                    <a:blip r:embed="rId19" cstate="print">
                      <a:extLst>
                        <a:ext uri="{28A0092B-C50C-407E-A947-70E740481C1C}">
                          <a14:useLocalDpi xmlns:a14="http://schemas.microsoft.com/office/drawing/2010/main" val="0"/>
                        </a:ext>
                      </a:extLst>
                    </a:blip>
                    <a:stretch>
                      <a:fillRect/>
                    </a:stretch>
                  </pic:blipFill>
                  <pic:spPr>
                    <a:xfrm>
                      <a:off x="0" y="0"/>
                      <a:ext cx="514350" cy="528320"/>
                    </a:xfrm>
                    <a:prstGeom prst="rect">
                      <a:avLst/>
                    </a:prstGeom>
                  </pic:spPr>
                </pic:pic>
              </a:graphicData>
            </a:graphic>
            <wp14:sizeRelH relativeFrom="margin">
              <wp14:pctWidth>0</wp14:pctWidth>
            </wp14:sizeRelH>
            <wp14:sizeRelV relativeFrom="margin">
              <wp14:pctHeight>0</wp14:pctHeight>
            </wp14:sizeRelV>
          </wp:anchor>
        </w:drawing>
      </w:r>
      <w:bookmarkEnd w:id="33"/>
      <w:bookmarkEnd w:id="34"/>
      <w:bookmarkEnd w:id="35"/>
      <w:bookmarkEnd w:id="36"/>
      <w:bookmarkEnd w:id="37"/>
    </w:p>
    <w:p w14:paraId="2C0CD581" w14:textId="77777777" w:rsidR="00674104" w:rsidRDefault="007306F8">
      <w:pPr>
        <w:pStyle w:val="TCU-Epgrafe"/>
        <w:spacing w:line="276" w:lineRule="auto"/>
        <w:ind w:left="0"/>
        <w:rPr>
          <w:rFonts w:ascii="Arial" w:hAnsi="Arial" w:cs="Arial"/>
          <w:sz w:val="20"/>
        </w:rPr>
      </w:pPr>
      <w:r>
        <w:rPr>
          <w:noProof/>
        </w:rPr>
        <mc:AlternateContent>
          <mc:Choice Requires="wps">
            <w:drawing>
              <wp:anchor distT="0" distB="0" distL="114300" distR="114300" simplePos="0" relativeHeight="251666944" behindDoc="0" locked="0" layoutInCell="1" allowOverlap="1" wp14:anchorId="3DBDD8CC" wp14:editId="3732D7E3">
                <wp:simplePos x="0" y="0"/>
                <wp:positionH relativeFrom="column">
                  <wp:posOffset>1129665</wp:posOffset>
                </wp:positionH>
                <wp:positionV relativeFrom="paragraph">
                  <wp:posOffset>143510</wp:posOffset>
                </wp:positionV>
                <wp:extent cx="3305175" cy="2103120"/>
                <wp:effectExtent l="0" t="0" r="9525" b="0"/>
                <wp:wrapSquare wrapText="bothSides"/>
                <wp:docPr id="524316888" name="Retângulo: Cantos Diagonais Arredondados 5"/>
                <wp:cNvGraphicFramePr/>
                <a:graphic xmlns:a="http://schemas.openxmlformats.org/drawingml/2006/main">
                  <a:graphicData uri="http://schemas.microsoft.com/office/word/2010/wordprocessingShape">
                    <wps:wsp>
                      <wps:cNvSpPr/>
                      <wps:spPr>
                        <a:xfrm>
                          <a:off x="0" y="0"/>
                          <a:ext cx="3305175" cy="2103120"/>
                        </a:xfrm>
                        <a:prstGeom prst="round2DiagRect">
                          <a:avLst/>
                        </a:prstGeom>
                        <a:solidFill>
                          <a:srgbClr val="5E9F4F"/>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09F66271" w14:textId="77777777" w:rsidR="007306F8" w:rsidRPr="007306F8" w:rsidRDefault="007306F8" w:rsidP="007306F8">
                            <w:pPr>
                              <w:pStyle w:val="Default"/>
                              <w:numPr>
                                <w:ilvl w:val="0"/>
                                <w:numId w:val="3"/>
                              </w:numPr>
                              <w:spacing w:line="276" w:lineRule="auto"/>
                              <w:rPr>
                                <w:rStyle w:val="Hyperlink"/>
                                <w:color w:val="FFFFFF" w:themeColor="background1"/>
                                <w:sz w:val="20"/>
                                <w:szCs w:val="20"/>
                              </w:rPr>
                            </w:pPr>
                            <w:hyperlink r:id="rId20" w:tooltip="http://www1.tce.pr.gov.br/conteudo/pesquisas-prontas/308475/area/249" w:history="1">
                              <w:r w:rsidRPr="007306F8">
                                <w:rPr>
                                  <w:rStyle w:val="Hyperlink"/>
                                  <w:color w:val="FFFFFF" w:themeColor="background1"/>
                                  <w:sz w:val="20"/>
                                  <w:szCs w:val="20"/>
                                </w:rPr>
                                <w:t>Pesquisas Prontas</w:t>
                              </w:r>
                            </w:hyperlink>
                          </w:p>
                          <w:p w14:paraId="4C2B3423" w14:textId="77777777" w:rsidR="007306F8" w:rsidRPr="007306F8" w:rsidRDefault="007306F8" w:rsidP="007306F8">
                            <w:pPr>
                              <w:pStyle w:val="Default"/>
                              <w:spacing w:line="276" w:lineRule="auto"/>
                              <w:rPr>
                                <w:rStyle w:val="Hyperlink"/>
                                <w:color w:val="FFFFFF" w:themeColor="background1"/>
                                <w:sz w:val="20"/>
                                <w:szCs w:val="20"/>
                              </w:rPr>
                            </w:pPr>
                          </w:p>
                          <w:p w14:paraId="307BF594" w14:textId="77777777" w:rsidR="007306F8" w:rsidRPr="007306F8" w:rsidRDefault="007306F8" w:rsidP="007306F8">
                            <w:pPr>
                              <w:pStyle w:val="Default"/>
                              <w:numPr>
                                <w:ilvl w:val="0"/>
                                <w:numId w:val="3"/>
                              </w:numPr>
                              <w:spacing w:line="276" w:lineRule="auto"/>
                              <w:rPr>
                                <w:rStyle w:val="Hyperlink"/>
                                <w:color w:val="FFFFFF" w:themeColor="background1"/>
                                <w:sz w:val="20"/>
                                <w:szCs w:val="20"/>
                              </w:rPr>
                            </w:pPr>
                            <w:hyperlink r:id="rId21" w:tooltip="http://www1.tce.pr.gov.br/conteudo/boletim-informativo-de-jurisprudencia/280400/area/249" w:history="1">
                              <w:r w:rsidRPr="007306F8">
                                <w:rPr>
                                  <w:rStyle w:val="Hyperlink"/>
                                  <w:color w:val="FFFFFF" w:themeColor="background1"/>
                                  <w:sz w:val="20"/>
                                  <w:szCs w:val="20"/>
                                </w:rPr>
                                <w:t>Boletim Informativo de Jurisprudência</w:t>
                              </w:r>
                            </w:hyperlink>
                          </w:p>
                          <w:p w14:paraId="1E88F547" w14:textId="77777777" w:rsidR="007306F8" w:rsidRPr="007306F8" w:rsidRDefault="007306F8" w:rsidP="007306F8">
                            <w:pPr>
                              <w:pStyle w:val="Default"/>
                              <w:spacing w:line="276" w:lineRule="auto"/>
                              <w:rPr>
                                <w:rStyle w:val="Hyperlink"/>
                                <w:color w:val="FFFFFF" w:themeColor="background1"/>
                                <w:sz w:val="20"/>
                                <w:szCs w:val="20"/>
                              </w:rPr>
                            </w:pPr>
                          </w:p>
                          <w:p w14:paraId="0736555A" w14:textId="77777777" w:rsidR="007306F8" w:rsidRPr="007306F8" w:rsidRDefault="007306F8" w:rsidP="007306F8">
                            <w:pPr>
                              <w:pStyle w:val="Default"/>
                              <w:numPr>
                                <w:ilvl w:val="0"/>
                                <w:numId w:val="3"/>
                              </w:numPr>
                              <w:spacing w:line="276" w:lineRule="auto"/>
                              <w:rPr>
                                <w:color w:val="FFFFFF" w:themeColor="background1"/>
                                <w:sz w:val="20"/>
                                <w:szCs w:val="20"/>
                              </w:rPr>
                            </w:pPr>
                            <w:hyperlink r:id="rId22" w:tooltip="http://www1.tce.pr.gov.br/conteudo/boletim-de-jurisprudencia-internacional/316601/area/249" w:history="1">
                              <w:proofErr w:type="spellStart"/>
                              <w:r w:rsidRPr="007306F8">
                                <w:rPr>
                                  <w:rStyle w:val="Hyperlink"/>
                                  <w:color w:val="FFFFFF" w:themeColor="background1"/>
                                  <w:sz w:val="20"/>
                                  <w:szCs w:val="20"/>
                                </w:rPr>
                                <w:t>Interjuris</w:t>
                              </w:r>
                              <w:proofErr w:type="spellEnd"/>
                            </w:hyperlink>
                          </w:p>
                          <w:p w14:paraId="4A7505C8" w14:textId="77777777" w:rsidR="007306F8" w:rsidRPr="007306F8" w:rsidRDefault="007306F8" w:rsidP="007306F8">
                            <w:pPr>
                              <w:pStyle w:val="Default"/>
                              <w:spacing w:line="276" w:lineRule="auto"/>
                              <w:rPr>
                                <w:color w:val="FFFFFF" w:themeColor="background1"/>
                                <w:sz w:val="20"/>
                                <w:szCs w:val="20"/>
                              </w:rPr>
                            </w:pPr>
                          </w:p>
                          <w:p w14:paraId="066BAA51" w14:textId="77777777" w:rsidR="007306F8" w:rsidRPr="007306F8" w:rsidRDefault="007306F8" w:rsidP="007306F8">
                            <w:pPr>
                              <w:pStyle w:val="Default"/>
                              <w:numPr>
                                <w:ilvl w:val="0"/>
                                <w:numId w:val="3"/>
                              </w:numPr>
                              <w:spacing w:line="276" w:lineRule="auto"/>
                              <w:rPr>
                                <w:rStyle w:val="Hyperlink"/>
                                <w:color w:val="FFFFFF" w:themeColor="background1"/>
                                <w:sz w:val="20"/>
                                <w:szCs w:val="20"/>
                              </w:rPr>
                            </w:pPr>
                            <w:hyperlink r:id="rId23" w:tooltip="http://www1.tce.pr.gov.br/conteudo/repercussao-geral-no-stf-e-os-tribunais-de-contas/307026/area/249" w:history="1">
                              <w:r w:rsidRPr="007306F8">
                                <w:rPr>
                                  <w:rStyle w:val="Hyperlink"/>
                                  <w:color w:val="FFFFFF" w:themeColor="background1"/>
                                  <w:sz w:val="20"/>
                                  <w:szCs w:val="20"/>
                                </w:rPr>
                                <w:t>Repercussão Geral do Supremo Tribunal Federal - STF e os Tribunais de Contas</w:t>
                              </w:r>
                            </w:hyperlink>
                          </w:p>
                          <w:p w14:paraId="6B71A50A" w14:textId="77777777" w:rsidR="007306F8" w:rsidRPr="007306F8" w:rsidRDefault="007306F8" w:rsidP="007306F8">
                            <w:pPr>
                              <w:pStyle w:val="Default"/>
                              <w:spacing w:line="276" w:lineRule="auto"/>
                              <w:rPr>
                                <w:rStyle w:val="Hyperlink"/>
                                <w:color w:val="FFFFFF" w:themeColor="background1"/>
                                <w:sz w:val="20"/>
                                <w:szCs w:val="20"/>
                              </w:rPr>
                            </w:pPr>
                          </w:p>
                          <w:p w14:paraId="01D552A5" w14:textId="77777777" w:rsidR="007306F8" w:rsidRPr="007306F8" w:rsidRDefault="007306F8" w:rsidP="007306F8">
                            <w:pPr>
                              <w:pStyle w:val="Default"/>
                              <w:numPr>
                                <w:ilvl w:val="0"/>
                                <w:numId w:val="3"/>
                              </w:numPr>
                              <w:spacing w:line="276" w:lineRule="auto"/>
                              <w:rPr>
                                <w:rStyle w:val="Hyperlink"/>
                                <w:color w:val="FFFFFF" w:themeColor="background1"/>
                                <w:sz w:val="20"/>
                                <w:szCs w:val="20"/>
                              </w:rPr>
                            </w:pPr>
                            <w:hyperlink r:id="rId24" w:tooltip="http://www1.tce.pr.gov.br/conteudo/sumulas-selecionadas/316602/area/249" w:history="1">
                              <w:r w:rsidRPr="007306F8">
                                <w:rPr>
                                  <w:rStyle w:val="Hyperlink"/>
                                  <w:color w:val="FFFFFF" w:themeColor="background1"/>
                                  <w:sz w:val="20"/>
                                  <w:szCs w:val="20"/>
                                </w:rPr>
                                <w:t>Súmulas Selecionadas</w:t>
                              </w:r>
                            </w:hyperlink>
                          </w:p>
                          <w:p w14:paraId="6FD02788" w14:textId="77777777" w:rsidR="007306F8" w:rsidRPr="007306F8" w:rsidRDefault="007306F8" w:rsidP="007306F8">
                            <w:pPr>
                              <w:rPr>
                                <w:color w:val="FFFFFF" w:themeColor="background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3DBDD8CC" id="Retângulo: Cantos Diagonais Arredondados 5" o:spid="_x0000_s1028" style="position:absolute;left:0;text-align:left;margin-left:88.95pt;margin-top:11.3pt;width:260.25pt;height:165.6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coordsize="3305175,2103120" o:spt="10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" adj="-11796480,,5400" path="m350527,l3305175,r,l3305175,1752593v,193591,-156936,350527,-350527,350527l,2103120r,l,350527c,156936,156936,,350527,xe" fillcolor="#5e9f4f" stroked="f" strokeweight="2pt">
                <v:stroke joinstyle="miter"/>
                <v:formulas/>
                <v:path arrowok="t" o:connecttype="custom" o:connectlocs="350527,0;3305175,0;3305175,0;3305175,1752593;2954648,2103120;0,2103120;0,2103120;0,350527;350527,0" o:connectangles="0,0,0,0,0,0,0,0,0" textboxrect="0,0,3305175,2103120"/>
                <v:textbox>
                  <w:txbxContent>
                    <w:p w14:paraId="09F66271" w14:textId="77777777" w:rsidR="007306F8" w:rsidRPr="007306F8" w:rsidRDefault="007306F8" w:rsidP="007306F8">
                      <w:pPr>
                        <w:pStyle w:val="Default"/>
                        <w:numPr>
                          <w:ilvl w:val="0"/>
                          <w:numId w:val="3"/>
                        </w:numPr>
                        <w:spacing w:line="276" w:lineRule="auto"/>
                        <w:rPr>
                          <w:rStyle w:val="Hyperlink"/>
                          <w:color w:val="FFFFFF" w:themeColor="background1"/>
                          <w:sz w:val="20"/>
                          <w:szCs w:val="20"/>
                        </w:rPr>
                      </w:pPr>
                      <w:hyperlink r:id="rId25" w:tooltip="http://www1.tce.pr.gov.br/conteudo/pesquisas-prontas/308475/area/249" w:history="1">
                        <w:r w:rsidRPr="007306F8">
                          <w:rPr>
                            <w:rStyle w:val="Hyperlink"/>
                            <w:color w:val="FFFFFF" w:themeColor="background1"/>
                            <w:sz w:val="20"/>
                            <w:szCs w:val="20"/>
                          </w:rPr>
                          <w:t>Pesquisas Prontas</w:t>
                        </w:r>
                      </w:hyperlink>
                    </w:p>
                    <w:p w14:paraId="4C2B3423" w14:textId="77777777" w:rsidR="007306F8" w:rsidRPr="007306F8" w:rsidRDefault="007306F8" w:rsidP="007306F8">
                      <w:pPr>
                        <w:pStyle w:val="Default"/>
                        <w:spacing w:line="276" w:lineRule="auto"/>
                        <w:rPr>
                          <w:rStyle w:val="Hyperlink"/>
                          <w:color w:val="FFFFFF" w:themeColor="background1"/>
                          <w:sz w:val="20"/>
                          <w:szCs w:val="20"/>
                        </w:rPr>
                      </w:pPr>
                    </w:p>
                    <w:p w14:paraId="307BF594" w14:textId="77777777" w:rsidR="007306F8" w:rsidRPr="007306F8" w:rsidRDefault="007306F8" w:rsidP="007306F8">
                      <w:pPr>
                        <w:pStyle w:val="Default"/>
                        <w:numPr>
                          <w:ilvl w:val="0"/>
                          <w:numId w:val="3"/>
                        </w:numPr>
                        <w:spacing w:line="276" w:lineRule="auto"/>
                        <w:rPr>
                          <w:rStyle w:val="Hyperlink"/>
                          <w:color w:val="FFFFFF" w:themeColor="background1"/>
                          <w:sz w:val="20"/>
                          <w:szCs w:val="20"/>
                        </w:rPr>
                      </w:pPr>
                      <w:hyperlink r:id="rId26" w:tooltip="http://www1.tce.pr.gov.br/conteudo/boletim-informativo-de-jurisprudencia/280400/area/249" w:history="1">
                        <w:r w:rsidRPr="007306F8">
                          <w:rPr>
                            <w:rStyle w:val="Hyperlink"/>
                            <w:color w:val="FFFFFF" w:themeColor="background1"/>
                            <w:sz w:val="20"/>
                            <w:szCs w:val="20"/>
                          </w:rPr>
                          <w:t>Boletim Informativo de Jurisprudência</w:t>
                        </w:r>
                      </w:hyperlink>
                    </w:p>
                    <w:p w14:paraId="1E88F547" w14:textId="77777777" w:rsidR="007306F8" w:rsidRPr="007306F8" w:rsidRDefault="007306F8" w:rsidP="007306F8">
                      <w:pPr>
                        <w:pStyle w:val="Default"/>
                        <w:spacing w:line="276" w:lineRule="auto"/>
                        <w:rPr>
                          <w:rStyle w:val="Hyperlink"/>
                          <w:color w:val="FFFFFF" w:themeColor="background1"/>
                          <w:sz w:val="20"/>
                          <w:szCs w:val="20"/>
                        </w:rPr>
                      </w:pPr>
                    </w:p>
                    <w:p w14:paraId="0736555A" w14:textId="77777777" w:rsidR="007306F8" w:rsidRPr="007306F8" w:rsidRDefault="007306F8" w:rsidP="007306F8">
                      <w:pPr>
                        <w:pStyle w:val="Default"/>
                        <w:numPr>
                          <w:ilvl w:val="0"/>
                          <w:numId w:val="3"/>
                        </w:numPr>
                        <w:spacing w:line="276" w:lineRule="auto"/>
                        <w:rPr>
                          <w:color w:val="FFFFFF" w:themeColor="background1"/>
                          <w:sz w:val="20"/>
                          <w:szCs w:val="20"/>
                        </w:rPr>
                      </w:pPr>
                      <w:hyperlink r:id="rId27" w:tooltip="http://www1.tce.pr.gov.br/conteudo/boletim-de-jurisprudencia-internacional/316601/area/249" w:history="1">
                        <w:proofErr w:type="spellStart"/>
                        <w:r w:rsidRPr="007306F8">
                          <w:rPr>
                            <w:rStyle w:val="Hyperlink"/>
                            <w:color w:val="FFFFFF" w:themeColor="background1"/>
                            <w:sz w:val="20"/>
                            <w:szCs w:val="20"/>
                          </w:rPr>
                          <w:t>Interjuris</w:t>
                        </w:r>
                        <w:proofErr w:type="spellEnd"/>
                      </w:hyperlink>
                    </w:p>
                    <w:p w14:paraId="4A7505C8" w14:textId="77777777" w:rsidR="007306F8" w:rsidRPr="007306F8" w:rsidRDefault="007306F8" w:rsidP="007306F8">
                      <w:pPr>
                        <w:pStyle w:val="Default"/>
                        <w:spacing w:line="276" w:lineRule="auto"/>
                        <w:rPr>
                          <w:color w:val="FFFFFF" w:themeColor="background1"/>
                          <w:sz w:val="20"/>
                          <w:szCs w:val="20"/>
                        </w:rPr>
                      </w:pPr>
                    </w:p>
                    <w:p w14:paraId="066BAA51" w14:textId="77777777" w:rsidR="007306F8" w:rsidRPr="007306F8" w:rsidRDefault="007306F8" w:rsidP="007306F8">
                      <w:pPr>
                        <w:pStyle w:val="Default"/>
                        <w:numPr>
                          <w:ilvl w:val="0"/>
                          <w:numId w:val="3"/>
                        </w:numPr>
                        <w:spacing w:line="276" w:lineRule="auto"/>
                        <w:rPr>
                          <w:rStyle w:val="Hyperlink"/>
                          <w:color w:val="FFFFFF" w:themeColor="background1"/>
                          <w:sz w:val="20"/>
                          <w:szCs w:val="20"/>
                        </w:rPr>
                      </w:pPr>
                      <w:hyperlink r:id="rId28" w:tooltip="http://www1.tce.pr.gov.br/conteudo/repercussao-geral-no-stf-e-os-tribunais-de-contas/307026/area/249" w:history="1">
                        <w:r w:rsidRPr="007306F8">
                          <w:rPr>
                            <w:rStyle w:val="Hyperlink"/>
                            <w:color w:val="FFFFFF" w:themeColor="background1"/>
                            <w:sz w:val="20"/>
                            <w:szCs w:val="20"/>
                          </w:rPr>
                          <w:t>Repercussão Geral do Supremo Tribunal Federal - STF e os Tribunais de Contas</w:t>
                        </w:r>
                      </w:hyperlink>
                    </w:p>
                    <w:p w14:paraId="6B71A50A" w14:textId="77777777" w:rsidR="007306F8" w:rsidRPr="007306F8" w:rsidRDefault="007306F8" w:rsidP="007306F8">
                      <w:pPr>
                        <w:pStyle w:val="Default"/>
                        <w:spacing w:line="276" w:lineRule="auto"/>
                        <w:rPr>
                          <w:rStyle w:val="Hyperlink"/>
                          <w:color w:val="FFFFFF" w:themeColor="background1"/>
                          <w:sz w:val="20"/>
                          <w:szCs w:val="20"/>
                        </w:rPr>
                      </w:pPr>
                    </w:p>
                    <w:p w14:paraId="01D552A5" w14:textId="77777777" w:rsidR="007306F8" w:rsidRPr="007306F8" w:rsidRDefault="007306F8" w:rsidP="007306F8">
                      <w:pPr>
                        <w:pStyle w:val="Default"/>
                        <w:numPr>
                          <w:ilvl w:val="0"/>
                          <w:numId w:val="3"/>
                        </w:numPr>
                        <w:spacing w:line="276" w:lineRule="auto"/>
                        <w:rPr>
                          <w:rStyle w:val="Hyperlink"/>
                          <w:color w:val="FFFFFF" w:themeColor="background1"/>
                          <w:sz w:val="20"/>
                          <w:szCs w:val="20"/>
                        </w:rPr>
                      </w:pPr>
                      <w:hyperlink r:id="rId29" w:tooltip="http://www1.tce.pr.gov.br/conteudo/sumulas-selecionadas/316602/area/249" w:history="1">
                        <w:r w:rsidRPr="007306F8">
                          <w:rPr>
                            <w:rStyle w:val="Hyperlink"/>
                            <w:color w:val="FFFFFF" w:themeColor="background1"/>
                            <w:sz w:val="20"/>
                            <w:szCs w:val="20"/>
                          </w:rPr>
                          <w:t>Súmulas Selecionadas</w:t>
                        </w:r>
                      </w:hyperlink>
                    </w:p>
                    <w:p w14:paraId="6FD02788" w14:textId="77777777" w:rsidR="007306F8" w:rsidRPr="007306F8" w:rsidRDefault="007306F8" w:rsidP="007306F8">
                      <w:pPr>
                        <w:rPr>
                          <w:color w:val="FFFFFF" w:themeColor="background1"/>
                        </w:rPr>
                      </w:pPr>
                    </w:p>
                  </w:txbxContent>
                </v:textbox>
                <w10:wrap type="square"/>
              </v:shape>
            </w:pict>
          </mc:Fallback>
        </mc:AlternateContent>
      </w:r>
    </w:p>
    <w:p w14:paraId="036788E3" w14:textId="77777777" w:rsidR="00674104" w:rsidRDefault="00BF1916">
      <w:pPr>
        <w:jc w:val="center"/>
        <w:rPr>
          <w:rStyle w:val="Hyperlink"/>
          <w:rFonts w:ascii="Arial" w:hAnsi="Arial" w:cs="Arial"/>
          <w:i/>
          <w:color w:val="000000"/>
          <w:sz w:val="20"/>
          <w:szCs w:val="20"/>
          <w:u w:val="none"/>
        </w:rPr>
      </w:pPr>
      <w:r>
        <w:rPr>
          <w:noProof/>
        </w:rPr>
        <mc:AlternateContent>
          <mc:Choice Requires="wps">
            <w:drawing>
              <wp:anchor distT="0" distB="0" distL="114300" distR="114300" simplePos="0" relativeHeight="251659775" behindDoc="0" locked="0" layoutInCell="1" allowOverlap="1" wp14:anchorId="3490E7C6" wp14:editId="36185545">
                <wp:simplePos x="0" y="0"/>
                <wp:positionH relativeFrom="column">
                  <wp:posOffset>1263015</wp:posOffset>
                </wp:positionH>
                <wp:positionV relativeFrom="paragraph">
                  <wp:posOffset>112395</wp:posOffset>
                </wp:positionV>
                <wp:extent cx="3305175" cy="2103120"/>
                <wp:effectExtent l="0" t="0" r="9525" b="0"/>
                <wp:wrapSquare wrapText="bothSides"/>
                <wp:docPr id="1564090924" name="Retângulo: Cantos Diagonais Arredondados 5"/>
                <wp:cNvGraphicFramePr/>
                <a:graphic xmlns:a="http://schemas.openxmlformats.org/drawingml/2006/main">
                  <a:graphicData uri="http://schemas.microsoft.com/office/word/2010/wordprocessingShape">
                    <wps:wsp>
                      <wps:cNvSpPr/>
                      <wps:spPr>
                        <a:xfrm>
                          <a:off x="0" y="0"/>
                          <a:ext cx="3305175" cy="2103120"/>
                        </a:xfrm>
                        <a:prstGeom prst="round2DiagRect">
                          <a:avLst/>
                        </a:prstGeom>
                        <a:solidFill>
                          <a:srgbClr val="4B7A38"/>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76BF7524" w14:textId="77777777" w:rsidR="00BF1916" w:rsidRPr="007306F8" w:rsidRDefault="00BF1916" w:rsidP="00BF1916">
                            <w:pPr>
                              <w:rPr>
                                <w:color w:val="FFFFFF" w:themeColor="background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3490E7C6" id="_x0000_s1029" style="position:absolute;left:0;text-align:left;margin-left:99.45pt;margin-top:8.85pt;width:260.25pt;height:165.6pt;z-index:25165977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coordsize="3305175,2103120" o:spt="10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" adj="-11796480,,5400" path="m350527,l3305175,r,l3305175,1752593v,193591,-156936,350527,-350527,350527l,2103120r,l,350527c,156936,156936,,350527,xe" fillcolor="#4b7a38" stroked="f" strokeweight="2pt">
                <v:stroke joinstyle="miter"/>
                <v:formulas/>
                <v:path arrowok="t" o:connecttype="custom" o:connectlocs="350527,0;3305175,0;3305175,0;3305175,1752593;2954648,2103120;0,2103120;0,2103120;0,350527;350527,0" o:connectangles="0,0,0,0,0,0,0,0,0" textboxrect="0,0,3305175,2103120"/>
                <v:textbox>
                  <w:txbxContent>
                    <w:p w14:paraId="76BF7524" w14:textId="77777777" w:rsidR="00BF1916" w:rsidRPr="007306F8" w:rsidRDefault="00BF1916" w:rsidP="00BF1916">
                      <w:pPr>
                        <w:rPr>
                          <w:color w:val="FFFFFF" w:themeColor="background1"/>
                        </w:rPr>
                      </w:pPr>
                    </w:p>
                  </w:txbxContent>
                </v:textbox>
                <w10:wrap type="square"/>
              </v:shape>
            </w:pict>
          </mc:Fallback>
        </mc:AlternateContent>
      </w:r>
    </w:p>
    <w:p w14:paraId="35FB29D5" w14:textId="77777777" w:rsidR="007306F8" w:rsidRDefault="007306F8">
      <w:pPr>
        <w:jc w:val="center"/>
        <w:rPr>
          <w:rStyle w:val="Hyperlink"/>
          <w:rFonts w:ascii="Arial" w:hAnsi="Arial" w:cs="Arial"/>
          <w:i/>
          <w:color w:val="000000"/>
          <w:sz w:val="20"/>
          <w:szCs w:val="20"/>
          <w:u w:val="none"/>
        </w:rPr>
      </w:pPr>
    </w:p>
    <w:p w14:paraId="7F80A126" w14:textId="77777777" w:rsidR="007306F8" w:rsidRDefault="007306F8">
      <w:pPr>
        <w:jc w:val="center"/>
        <w:rPr>
          <w:rStyle w:val="Hyperlink"/>
          <w:rFonts w:ascii="Arial" w:hAnsi="Arial" w:cs="Arial"/>
          <w:i/>
          <w:color w:val="000000"/>
          <w:sz w:val="20"/>
          <w:szCs w:val="20"/>
          <w:u w:val="none"/>
        </w:rPr>
      </w:pPr>
    </w:p>
    <w:p w14:paraId="04B327AB" w14:textId="77777777" w:rsidR="007306F8" w:rsidRPr="00BF1916" w:rsidRDefault="007306F8">
      <w:pPr>
        <w:jc w:val="center"/>
        <w:rPr>
          <w:rStyle w:val="Hyperlink"/>
          <w:rFonts w:ascii="Arial" w:hAnsi="Arial" w:cs="Arial"/>
          <w:i/>
          <w:color w:val="000000" w:themeColor="text1"/>
          <w:sz w:val="20"/>
          <w:szCs w:val="20"/>
        </w:rPr>
      </w:pPr>
    </w:p>
    <w:p w14:paraId="68057E25" w14:textId="77777777" w:rsidR="007306F8" w:rsidRDefault="007306F8">
      <w:pPr>
        <w:jc w:val="center"/>
        <w:rPr>
          <w:rStyle w:val="Hyperlink"/>
          <w:rFonts w:ascii="Arial" w:hAnsi="Arial" w:cs="Arial"/>
          <w:i/>
          <w:color w:val="000000" w:themeColor="text1"/>
          <w:sz w:val="20"/>
          <w:szCs w:val="20"/>
          <w:u w:val="none"/>
        </w:rPr>
      </w:pPr>
    </w:p>
    <w:p w14:paraId="35C54608" w14:textId="77777777" w:rsidR="007306F8" w:rsidRDefault="007306F8">
      <w:pPr>
        <w:jc w:val="center"/>
        <w:rPr>
          <w:rStyle w:val="Hyperlink"/>
          <w:rFonts w:ascii="Arial" w:hAnsi="Arial" w:cs="Arial"/>
          <w:i/>
          <w:color w:val="000000" w:themeColor="text1"/>
          <w:sz w:val="20"/>
          <w:szCs w:val="20"/>
          <w:u w:val="none"/>
        </w:rPr>
      </w:pPr>
    </w:p>
    <w:p w14:paraId="6C1C6CA8" w14:textId="77777777" w:rsidR="007306F8" w:rsidRDefault="007306F8">
      <w:pPr>
        <w:jc w:val="center"/>
        <w:rPr>
          <w:rStyle w:val="Hyperlink"/>
          <w:rFonts w:ascii="Arial" w:hAnsi="Arial" w:cs="Arial"/>
          <w:i/>
          <w:color w:val="000000" w:themeColor="text1"/>
          <w:sz w:val="20"/>
          <w:szCs w:val="20"/>
          <w:u w:val="none"/>
        </w:rPr>
      </w:pPr>
    </w:p>
    <w:p w14:paraId="19815B60" w14:textId="77777777" w:rsidR="007306F8" w:rsidRDefault="007306F8">
      <w:pPr>
        <w:jc w:val="center"/>
        <w:rPr>
          <w:rStyle w:val="Hyperlink"/>
          <w:rFonts w:ascii="Arial" w:hAnsi="Arial" w:cs="Arial"/>
          <w:i/>
          <w:color w:val="000000" w:themeColor="text1"/>
          <w:sz w:val="20"/>
          <w:szCs w:val="20"/>
          <w:u w:val="none"/>
        </w:rPr>
      </w:pPr>
    </w:p>
    <w:p w14:paraId="129B2C8C" w14:textId="77777777" w:rsidR="007306F8" w:rsidRDefault="007306F8">
      <w:pPr>
        <w:jc w:val="center"/>
        <w:rPr>
          <w:rStyle w:val="Hyperlink"/>
          <w:rFonts w:ascii="Arial" w:hAnsi="Arial" w:cs="Arial"/>
          <w:i/>
          <w:color w:val="000000" w:themeColor="text1"/>
          <w:sz w:val="20"/>
          <w:szCs w:val="20"/>
          <w:u w:val="none"/>
        </w:rPr>
      </w:pPr>
    </w:p>
    <w:p w14:paraId="6608B2F3" w14:textId="77777777" w:rsidR="007306F8" w:rsidRDefault="007306F8">
      <w:pPr>
        <w:jc w:val="center"/>
        <w:rPr>
          <w:rStyle w:val="Hyperlink"/>
          <w:rFonts w:ascii="Arial" w:hAnsi="Arial" w:cs="Arial"/>
          <w:i/>
          <w:color w:val="000000" w:themeColor="text1"/>
          <w:sz w:val="20"/>
          <w:szCs w:val="20"/>
          <w:u w:val="none"/>
        </w:rPr>
      </w:pPr>
    </w:p>
    <w:p w14:paraId="76C6080A" w14:textId="77777777" w:rsidR="007306F8" w:rsidRDefault="007306F8">
      <w:pPr>
        <w:jc w:val="center"/>
        <w:rPr>
          <w:rStyle w:val="Hyperlink"/>
          <w:rFonts w:ascii="Arial" w:hAnsi="Arial" w:cs="Arial"/>
          <w:i/>
          <w:color w:val="000000" w:themeColor="text1"/>
          <w:sz w:val="20"/>
          <w:szCs w:val="20"/>
          <w:u w:val="none"/>
        </w:rPr>
      </w:pPr>
    </w:p>
    <w:p w14:paraId="262F59D3" w14:textId="77777777" w:rsidR="007306F8" w:rsidRDefault="007306F8">
      <w:pPr>
        <w:jc w:val="center"/>
        <w:rPr>
          <w:rStyle w:val="Hyperlink"/>
          <w:rFonts w:ascii="Arial" w:hAnsi="Arial" w:cs="Arial"/>
          <w:i/>
          <w:color w:val="000000" w:themeColor="text1"/>
          <w:sz w:val="20"/>
          <w:szCs w:val="20"/>
          <w:u w:val="none"/>
        </w:rPr>
      </w:pPr>
    </w:p>
    <w:p w14:paraId="0195C69A" w14:textId="77777777" w:rsidR="007306F8" w:rsidRDefault="007306F8">
      <w:pPr>
        <w:jc w:val="center"/>
        <w:rPr>
          <w:rStyle w:val="Hyperlink"/>
          <w:rFonts w:ascii="Arial" w:hAnsi="Arial" w:cs="Arial"/>
          <w:i/>
          <w:color w:val="000000" w:themeColor="text1"/>
          <w:sz w:val="20"/>
          <w:szCs w:val="20"/>
          <w:u w:val="none"/>
        </w:rPr>
      </w:pPr>
    </w:p>
    <w:p w14:paraId="69F0B857" w14:textId="77777777" w:rsidR="007306F8" w:rsidRDefault="007306F8">
      <w:pPr>
        <w:jc w:val="center"/>
        <w:rPr>
          <w:rStyle w:val="Hyperlink"/>
          <w:rFonts w:ascii="Arial" w:hAnsi="Arial" w:cs="Arial"/>
          <w:i/>
          <w:color w:val="000000" w:themeColor="text1"/>
          <w:sz w:val="20"/>
          <w:szCs w:val="20"/>
          <w:u w:val="none"/>
        </w:rPr>
      </w:pPr>
    </w:p>
    <w:p w14:paraId="52DCDCDD" w14:textId="77777777" w:rsidR="007306F8" w:rsidRDefault="007306F8">
      <w:pPr>
        <w:jc w:val="center"/>
        <w:rPr>
          <w:rStyle w:val="Hyperlink"/>
          <w:rFonts w:ascii="Arial" w:hAnsi="Arial" w:cs="Arial"/>
          <w:i/>
          <w:color w:val="000000" w:themeColor="text1"/>
          <w:sz w:val="20"/>
          <w:szCs w:val="20"/>
          <w:u w:val="none"/>
        </w:rPr>
      </w:pPr>
    </w:p>
    <w:p w14:paraId="7E11E7DE" w14:textId="77777777" w:rsidR="007306F8" w:rsidRDefault="007306F8">
      <w:pPr>
        <w:jc w:val="center"/>
        <w:rPr>
          <w:rStyle w:val="Hyperlink"/>
          <w:rFonts w:ascii="Arial" w:hAnsi="Arial" w:cs="Arial"/>
          <w:i/>
          <w:color w:val="000000" w:themeColor="text1"/>
          <w:sz w:val="20"/>
          <w:szCs w:val="20"/>
          <w:u w:val="none"/>
        </w:rPr>
      </w:pPr>
    </w:p>
    <w:p w14:paraId="0FF92AD5" w14:textId="77777777" w:rsidR="007306F8" w:rsidRDefault="007306F8" w:rsidP="00BF1916">
      <w:pPr>
        <w:rPr>
          <w:rStyle w:val="Hyperlink"/>
          <w:rFonts w:ascii="Arial" w:hAnsi="Arial" w:cs="Arial"/>
          <w:i/>
          <w:color w:val="000000" w:themeColor="text1"/>
          <w:sz w:val="20"/>
          <w:szCs w:val="20"/>
          <w:u w:val="none"/>
        </w:rPr>
      </w:pPr>
    </w:p>
    <w:p w14:paraId="64ECF888" w14:textId="613B6829" w:rsidR="00674104" w:rsidRDefault="007306F8">
      <w:pPr>
        <w:jc w:val="center"/>
        <w:rPr>
          <w:rFonts w:ascii="Arial" w:hAnsi="Arial" w:cs="Arial"/>
          <w:b/>
          <w:sz w:val="20"/>
          <w:szCs w:val="20"/>
        </w:rPr>
      </w:pPr>
      <w:r>
        <w:rPr>
          <w:noProof/>
        </w:rPr>
        <mc:AlternateContent>
          <mc:Choice Requires="wps">
            <w:drawing>
              <wp:inline distT="0" distB="0" distL="0" distR="0" wp14:anchorId="5E8C16B3" wp14:editId="3F4FBAAD">
                <wp:extent cx="5518150" cy="0"/>
                <wp:effectExtent l="0" t="0" r="25400" b="57150"/>
                <wp:docPr id="23545603" name="Conector reto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518150" cy="0"/>
                        </a:xfrm>
                        <a:prstGeom prst="line">
                          <a:avLst/>
                        </a:prstGeom>
                        <a:noFill/>
                        <a:ln w="25400">
                          <a:solidFill>
                            <a:schemeClr val="dk1">
                              <a:lumMod val="100000"/>
                              <a:lumOff val="0"/>
                            </a:schemeClr>
                          </a:solidFill>
                          <a:round/>
                          <a:headEnd/>
                          <a:tailEnd/>
                        </a:ln>
                        <a:effectLst>
                          <a:outerShdw dist="20000" dir="5400000" rotWithShape="0">
                            <a:srgbClr val="000000">
                              <a:alpha val="37999"/>
                            </a:srgbClr>
                          </a:outerShdw>
                        </a:effectLst>
                      </wps:spPr>
                      <wps:bodyPr/>
                    </wps:wsp>
                  </a:graphicData>
                </a:graphic>
              </wp:inline>
            </w:drawing>
          </mc:Choice>
          <mc:Fallback>
            <w:pict>
              <v:line w14:anchorId="1C2D6B48" id="Conector reto 1" o:spid="_x0000_s1026" style="visibility:visible;mso-wrap-style:square;mso-left-percent:-10001;mso-top-percent:-10001;mso-position-horizontal:absolute;mso-position-horizontal-relative:char;mso-position-vertical:absolute;mso-position-vertical-relative:line;mso-left-percent:-10001;mso-top-percent:-10001" from="0,0" to="434.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" strokecolor="black [3200]" strokeweight="2pt">
                <v:shadow on="t" color="black" opacity="24903f" origin=",.5" offset="0,.55556mm"/>
                <o:lock v:ext="edit" shapetype="f"/>
                <w10:anchorlock/>
              </v:line>
            </w:pict>
          </mc:Fallback>
        </mc:AlternateContent>
      </w:r>
    </w:p>
    <w:sectPr w:rsidR="00674104" w:rsidSect="00AD4305">
      <w:headerReference w:type="default" r:id="rId30"/>
      <w:footerReference w:type="default" r:id="rId31"/>
      <w:pgSz w:w="11906" w:h="16838"/>
      <w:pgMar w:top="1325" w:right="1701" w:bottom="1560" w:left="1701" w:header="1276" w:footer="13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5CB1D2" w14:textId="77777777" w:rsidR="0026078A" w:rsidRDefault="0026078A">
      <w:r>
        <w:separator/>
      </w:r>
    </w:p>
  </w:endnote>
  <w:endnote w:type="continuationSeparator" w:id="0">
    <w:p w14:paraId="6C4D37DC" w14:textId="77777777" w:rsidR="0026078A" w:rsidRDefault="002607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50591265"/>
      <w:docPartObj>
        <w:docPartGallery w:val="Page Numbers (Bottom of Page)"/>
        <w:docPartUnique/>
      </w:docPartObj>
    </w:sdtPr>
    <w:sdtEndPr>
      <w:rPr>
        <w:b/>
        <w:bCs/>
        <w:color w:val="FFFFFF" w:themeColor="background1"/>
      </w:rPr>
    </w:sdtEndPr>
    <w:sdtContent>
      <w:p w14:paraId="4942B19F" w14:textId="77777777" w:rsidR="008F629F" w:rsidRDefault="008F629F">
        <w:pPr>
          <w:pStyle w:val="Rodap"/>
          <w:jc w:val="right"/>
        </w:pPr>
        <w:r w:rsidRPr="007306F8">
          <w:rPr>
            <w:rFonts w:asciiTheme="minorHAnsi" w:hAnsiTheme="minorHAnsi" w:cstheme="minorHAnsi"/>
            <w:noProof/>
            <w:sz w:val="22"/>
          </w:rPr>
          <w:drawing>
            <wp:anchor distT="0" distB="0" distL="114300" distR="114300" simplePos="0" relativeHeight="251658240" behindDoc="1" locked="0" layoutInCell="1" allowOverlap="1" wp14:anchorId="073C2EF8" wp14:editId="2FD8A7F2">
              <wp:simplePos x="0" y="0"/>
              <wp:positionH relativeFrom="page">
                <wp:align>left</wp:align>
              </wp:positionH>
              <wp:positionV relativeFrom="paragraph">
                <wp:posOffset>-304437</wp:posOffset>
              </wp:positionV>
              <wp:extent cx="7555356" cy="1076325"/>
              <wp:effectExtent l="0" t="0" r="7620" b="0"/>
              <wp:wrapNone/>
              <wp:docPr id="2038885109"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356622" name="Imagem 3"/>
                      <pic:cNvPicPr/>
                    </pic:nvPicPr>
                    <pic:blipFill>
                      <a:blip r:embed="rId1">
                        <a:extLst>
                          <a:ext uri="{28A0092B-C50C-407E-A947-70E740481C1C}">
                            <a14:useLocalDpi xmlns:a14="http://schemas.microsoft.com/office/drawing/2010/main" val="0"/>
                          </a:ext>
                        </a:extLst>
                      </a:blip>
                      <a:srcRect t="59" b="59"/>
                      <a:stretch>
                        <a:fillRect/>
                      </a:stretch>
                    </pic:blipFill>
                    <pic:spPr bwMode="auto">
                      <a:xfrm>
                        <a:off x="0" y="0"/>
                        <a:ext cx="7555356" cy="10763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1EA50278" w14:textId="77777777" w:rsidR="007306F8" w:rsidRDefault="007306F8" w:rsidP="008F629F">
        <w:pPr>
          <w:pStyle w:val="Rodap"/>
          <w:jc w:val="center"/>
        </w:pPr>
      </w:p>
      <w:p w14:paraId="3B5C8A0A" w14:textId="77777777" w:rsidR="00C76BA8" w:rsidRPr="007306F8" w:rsidRDefault="00C76BA8">
        <w:pPr>
          <w:pStyle w:val="Rodap"/>
          <w:jc w:val="right"/>
          <w:rPr>
            <w:b/>
            <w:bCs/>
            <w:color w:val="FFFFFF" w:themeColor="background1"/>
          </w:rPr>
        </w:pPr>
        <w:r w:rsidRPr="007306F8">
          <w:rPr>
            <w:rFonts w:asciiTheme="minorHAnsi" w:hAnsiTheme="minorHAnsi" w:cstheme="minorHAnsi"/>
            <w:b/>
            <w:bCs/>
            <w:color w:val="FFFFFF" w:themeColor="background1"/>
            <w:sz w:val="22"/>
          </w:rPr>
          <w:fldChar w:fldCharType="begin"/>
        </w:r>
        <w:r w:rsidRPr="007306F8">
          <w:rPr>
            <w:rFonts w:asciiTheme="minorHAnsi" w:hAnsiTheme="minorHAnsi" w:cstheme="minorHAnsi"/>
            <w:b/>
            <w:bCs/>
            <w:color w:val="FFFFFF" w:themeColor="background1"/>
            <w:sz w:val="22"/>
          </w:rPr>
          <w:instrText>PAGE   \* MERGEFORMAT</w:instrText>
        </w:r>
        <w:r w:rsidRPr="007306F8">
          <w:rPr>
            <w:rFonts w:asciiTheme="minorHAnsi" w:hAnsiTheme="minorHAnsi" w:cstheme="minorHAnsi"/>
            <w:b/>
            <w:bCs/>
            <w:color w:val="FFFFFF" w:themeColor="background1"/>
            <w:sz w:val="22"/>
          </w:rPr>
          <w:fldChar w:fldCharType="separate"/>
        </w:r>
        <w:r w:rsidRPr="007306F8">
          <w:rPr>
            <w:rFonts w:asciiTheme="minorHAnsi" w:hAnsiTheme="minorHAnsi" w:cstheme="minorHAnsi"/>
            <w:b/>
            <w:bCs/>
            <w:color w:val="FFFFFF" w:themeColor="background1"/>
            <w:sz w:val="22"/>
          </w:rPr>
          <w:t>2</w:t>
        </w:r>
        <w:r w:rsidRPr="007306F8">
          <w:rPr>
            <w:rFonts w:asciiTheme="minorHAnsi" w:hAnsiTheme="minorHAnsi" w:cstheme="minorHAnsi"/>
            <w:b/>
            <w:bCs/>
            <w:color w:val="FFFFFF" w:themeColor="background1"/>
            <w:sz w:val="22"/>
          </w:rPr>
          <w:fldChar w:fldCharType="end"/>
        </w:r>
      </w:p>
    </w:sdtContent>
  </w:sdt>
  <w:p w14:paraId="6828704E" w14:textId="77777777" w:rsidR="00674104" w:rsidRDefault="00674104" w:rsidP="00C76BA8">
    <w:pPr>
      <w:tabs>
        <w:tab w:val="left" w:pos="582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6F1E2D" w14:textId="77777777" w:rsidR="0026078A" w:rsidRDefault="0026078A">
      <w:r>
        <w:separator/>
      </w:r>
    </w:p>
  </w:footnote>
  <w:footnote w:type="continuationSeparator" w:id="0">
    <w:p w14:paraId="5C8AB68B" w14:textId="77777777" w:rsidR="0026078A" w:rsidRDefault="0026078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472D6D" w14:textId="77777777" w:rsidR="00674104" w:rsidRDefault="00EB4D7E" w:rsidP="00EB4D7E">
    <w:pPr>
      <w:pStyle w:val="Cabealho"/>
      <w:spacing w:after="100" w:afterAutospacing="1"/>
      <w:rPr>
        <w:b/>
      </w:rPr>
    </w:pPr>
    <w:r>
      <w:rPr>
        <w:b/>
        <w:noProof/>
      </w:rPr>
      <w:drawing>
        <wp:anchor distT="0" distB="0" distL="114300" distR="114300" simplePos="0" relativeHeight="251659264" behindDoc="0" locked="0" layoutInCell="1" allowOverlap="1" wp14:anchorId="04BE7EC1" wp14:editId="2C0E35E3">
          <wp:simplePos x="0" y="0"/>
          <wp:positionH relativeFrom="page">
            <wp:align>left</wp:align>
          </wp:positionH>
          <wp:positionV relativeFrom="paragraph">
            <wp:posOffset>-811530</wp:posOffset>
          </wp:positionV>
          <wp:extent cx="7556500" cy="1077595"/>
          <wp:effectExtent l="0" t="0" r="6350" b="0"/>
          <wp:wrapSquare wrapText="bothSides"/>
          <wp:docPr id="1559822868"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000809" name="Imagem 4"/>
                  <pic:cNvPicPr/>
                </pic:nvPicPr>
                <pic:blipFill rotWithShape="1">
                  <a:blip r:embed="rId1">
                    <a:extLst>
                      <a:ext uri="{28A0092B-C50C-407E-A947-70E740481C1C}">
                        <a14:useLocalDpi xmlns:a14="http://schemas.microsoft.com/office/drawing/2010/main" val="0"/>
                      </a:ext>
                    </a:extLst>
                  </a:blip>
                  <a:srcRect l="-73" r="142"/>
                  <a:stretch/>
                </pic:blipFill>
                <pic:spPr bwMode="auto">
                  <a:xfrm>
                    <a:off x="0" y="0"/>
                    <a:ext cx="7556500" cy="107759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FFFFFFFF"/>
    <w:lvl w:ilvl="0" w:tplc="0000000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2"/>
    <w:multiLevelType w:val="hybridMultilevel"/>
    <w:tmpl w:val="FFFFFFFF"/>
    <w:lvl w:ilvl="0" w:tplc="00000065">
      <w:start w:val="2"/>
      <w:numFmt w:val="decimal"/>
      <w:lvlText w:val="%1."/>
      <w:lvlJc w:val="left"/>
      <w:pPr>
        <w:ind w:left="720" w:hanging="360"/>
      </w:pPr>
    </w:lvl>
    <w:lvl w:ilvl="1" w:tplc="00000066">
      <w:start w:val="1"/>
      <w:numFmt w:val="decimal"/>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00003"/>
    <w:multiLevelType w:val="hybridMultilevel"/>
    <w:tmpl w:val="FFFFFFFF"/>
    <w:lvl w:ilvl="0" w:tplc="000000C9">
      <w:start w:val="35"/>
      <w:numFmt w:val="decimal"/>
      <w:lvlText w:val="%1."/>
      <w:lvlJc w:val="left"/>
      <w:pPr>
        <w:ind w:left="720" w:hanging="360"/>
      </w:pPr>
    </w:lvl>
    <w:lvl w:ilvl="1" w:tplc="000000CA">
      <w:start w:val="1"/>
      <w:numFmt w:val="lowerLetter"/>
      <w:lvlText w:val="%2."/>
      <w:lvlJc w:val="left"/>
      <w:pPr>
        <w:ind w:left="1440" w:hanging="360"/>
      </w:p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0000004"/>
    <w:multiLevelType w:val="hybridMultilevel"/>
    <w:tmpl w:val="FFFFFFFF"/>
    <w:lvl w:ilvl="0" w:tplc="0000012D">
      <w:start w:val="1"/>
      <w:numFmt w:val="lowerRoman"/>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A976954"/>
    <w:multiLevelType w:val="hybridMultilevel"/>
    <w:tmpl w:val="F612962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15:restartNumberingAfterBreak="0">
    <w:nsid w:val="3A440C60"/>
    <w:multiLevelType w:val="hybridMultilevel"/>
    <w:tmpl w:val="C97046C6"/>
    <w:lvl w:ilvl="0" w:tplc="FFFFFFFF">
      <w:numFmt w:val="decimal"/>
      <w:lvlText w:val=""/>
      <w:lvlJc w:val="left"/>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4EC47473"/>
    <w:multiLevelType w:val="multilevel"/>
    <w:tmpl w:val="5F940F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166626897">
    <w:abstractNumId w:val="0"/>
  </w:num>
  <w:num w:numId="2" w16cid:durableId="1121461964">
    <w:abstractNumId w:val="3"/>
  </w:num>
  <w:num w:numId="3" w16cid:durableId="2079471926">
    <w:abstractNumId w:val="4"/>
  </w:num>
  <w:num w:numId="4" w16cid:durableId="599147347">
    <w:abstractNumId w:val="6"/>
  </w:num>
  <w:num w:numId="5" w16cid:durableId="425420122">
    <w:abstractNumId w:val="1"/>
  </w:num>
  <w:num w:numId="6" w16cid:durableId="103810808">
    <w:abstractNumId w:val="2"/>
  </w:num>
  <w:num w:numId="7" w16cid:durableId="2123067904">
    <w:abstractNumId w:val="5"/>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hideSpellingErrors/>
  <w:hideGrammaticalErrors/>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104"/>
    <w:rsid w:val="000002DE"/>
    <w:rsid w:val="00003BD8"/>
    <w:rsid w:val="0001566B"/>
    <w:rsid w:val="00017EB9"/>
    <w:rsid w:val="00040AC2"/>
    <w:rsid w:val="00040F23"/>
    <w:rsid w:val="00077C0D"/>
    <w:rsid w:val="000841A5"/>
    <w:rsid w:val="00084E2D"/>
    <w:rsid w:val="00086937"/>
    <w:rsid w:val="00086AA8"/>
    <w:rsid w:val="00090D4E"/>
    <w:rsid w:val="00092C9B"/>
    <w:rsid w:val="00092D5F"/>
    <w:rsid w:val="00096DEB"/>
    <w:rsid w:val="000A0C9E"/>
    <w:rsid w:val="000B5C32"/>
    <w:rsid w:val="000C54AC"/>
    <w:rsid w:val="000C7B30"/>
    <w:rsid w:val="000D593C"/>
    <w:rsid w:val="000D5E35"/>
    <w:rsid w:val="000E258E"/>
    <w:rsid w:val="000E5E23"/>
    <w:rsid w:val="00113C97"/>
    <w:rsid w:val="00123291"/>
    <w:rsid w:val="00123A71"/>
    <w:rsid w:val="00125D69"/>
    <w:rsid w:val="001331C5"/>
    <w:rsid w:val="0015344D"/>
    <w:rsid w:val="00183A15"/>
    <w:rsid w:val="001863B5"/>
    <w:rsid w:val="001C30DB"/>
    <w:rsid w:val="001D39F3"/>
    <w:rsid w:val="001D4B88"/>
    <w:rsid w:val="001F0576"/>
    <w:rsid w:val="001F6C94"/>
    <w:rsid w:val="002037CC"/>
    <w:rsid w:val="00207F2A"/>
    <w:rsid w:val="00227797"/>
    <w:rsid w:val="00233F67"/>
    <w:rsid w:val="00235406"/>
    <w:rsid w:val="00235BDA"/>
    <w:rsid w:val="00255FC7"/>
    <w:rsid w:val="0026078A"/>
    <w:rsid w:val="00265060"/>
    <w:rsid w:val="0027764F"/>
    <w:rsid w:val="00280B44"/>
    <w:rsid w:val="002A20EF"/>
    <w:rsid w:val="002A44EF"/>
    <w:rsid w:val="002B058E"/>
    <w:rsid w:val="002E5AE7"/>
    <w:rsid w:val="003009DD"/>
    <w:rsid w:val="00305652"/>
    <w:rsid w:val="00324281"/>
    <w:rsid w:val="0032515A"/>
    <w:rsid w:val="0032790A"/>
    <w:rsid w:val="0033733A"/>
    <w:rsid w:val="00343007"/>
    <w:rsid w:val="00345C46"/>
    <w:rsid w:val="00351F4B"/>
    <w:rsid w:val="003A4213"/>
    <w:rsid w:val="003A4ABD"/>
    <w:rsid w:val="003A6351"/>
    <w:rsid w:val="003B3146"/>
    <w:rsid w:val="003C2C91"/>
    <w:rsid w:val="003D1479"/>
    <w:rsid w:val="003E19DD"/>
    <w:rsid w:val="003F38C2"/>
    <w:rsid w:val="004101C9"/>
    <w:rsid w:val="00412BC4"/>
    <w:rsid w:val="004215CB"/>
    <w:rsid w:val="00422D96"/>
    <w:rsid w:val="004330D2"/>
    <w:rsid w:val="00433196"/>
    <w:rsid w:val="00440398"/>
    <w:rsid w:val="00442B1F"/>
    <w:rsid w:val="00446DB9"/>
    <w:rsid w:val="00460848"/>
    <w:rsid w:val="00470F92"/>
    <w:rsid w:val="0047425F"/>
    <w:rsid w:val="00476674"/>
    <w:rsid w:val="0048296C"/>
    <w:rsid w:val="0048468B"/>
    <w:rsid w:val="004928FA"/>
    <w:rsid w:val="0049598B"/>
    <w:rsid w:val="004A3C1B"/>
    <w:rsid w:val="004B01E8"/>
    <w:rsid w:val="004B4A4A"/>
    <w:rsid w:val="004C588B"/>
    <w:rsid w:val="004E74A0"/>
    <w:rsid w:val="004F08EC"/>
    <w:rsid w:val="005201DA"/>
    <w:rsid w:val="00537FB2"/>
    <w:rsid w:val="0055325F"/>
    <w:rsid w:val="005614D9"/>
    <w:rsid w:val="00572082"/>
    <w:rsid w:val="005778EE"/>
    <w:rsid w:val="0058637E"/>
    <w:rsid w:val="005B5D1B"/>
    <w:rsid w:val="005D1FEC"/>
    <w:rsid w:val="005D25A0"/>
    <w:rsid w:val="005D485C"/>
    <w:rsid w:val="005D558B"/>
    <w:rsid w:val="005F5622"/>
    <w:rsid w:val="006019E7"/>
    <w:rsid w:val="00606BD6"/>
    <w:rsid w:val="00617F68"/>
    <w:rsid w:val="00620DCD"/>
    <w:rsid w:val="00623BF7"/>
    <w:rsid w:val="00660E2F"/>
    <w:rsid w:val="00660EA4"/>
    <w:rsid w:val="006621F8"/>
    <w:rsid w:val="00665502"/>
    <w:rsid w:val="0067269E"/>
    <w:rsid w:val="006726BA"/>
    <w:rsid w:val="00674104"/>
    <w:rsid w:val="006813C5"/>
    <w:rsid w:val="006875A4"/>
    <w:rsid w:val="00691601"/>
    <w:rsid w:val="0069182B"/>
    <w:rsid w:val="00694B26"/>
    <w:rsid w:val="006A0305"/>
    <w:rsid w:val="006A03EE"/>
    <w:rsid w:val="006A5F26"/>
    <w:rsid w:val="006D38C9"/>
    <w:rsid w:val="006F25DF"/>
    <w:rsid w:val="006F6B87"/>
    <w:rsid w:val="00701415"/>
    <w:rsid w:val="0071008F"/>
    <w:rsid w:val="007227EC"/>
    <w:rsid w:val="007306F8"/>
    <w:rsid w:val="00732D1C"/>
    <w:rsid w:val="0073382B"/>
    <w:rsid w:val="00733AAC"/>
    <w:rsid w:val="0073715D"/>
    <w:rsid w:val="00755B00"/>
    <w:rsid w:val="007614E5"/>
    <w:rsid w:val="00791161"/>
    <w:rsid w:val="00796A06"/>
    <w:rsid w:val="007A5AED"/>
    <w:rsid w:val="007B66F3"/>
    <w:rsid w:val="007D1CC9"/>
    <w:rsid w:val="007D3AEB"/>
    <w:rsid w:val="007F13A7"/>
    <w:rsid w:val="007F6796"/>
    <w:rsid w:val="0080472D"/>
    <w:rsid w:val="008323EB"/>
    <w:rsid w:val="00837058"/>
    <w:rsid w:val="008569F6"/>
    <w:rsid w:val="008710CF"/>
    <w:rsid w:val="0087141F"/>
    <w:rsid w:val="008734D3"/>
    <w:rsid w:val="008963EF"/>
    <w:rsid w:val="00897D46"/>
    <w:rsid w:val="008A36CA"/>
    <w:rsid w:val="008B09E9"/>
    <w:rsid w:val="008C294D"/>
    <w:rsid w:val="008C59C1"/>
    <w:rsid w:val="008F4807"/>
    <w:rsid w:val="008F629F"/>
    <w:rsid w:val="009009C0"/>
    <w:rsid w:val="009142DC"/>
    <w:rsid w:val="00915255"/>
    <w:rsid w:val="009157D7"/>
    <w:rsid w:val="009204AA"/>
    <w:rsid w:val="00924155"/>
    <w:rsid w:val="00926E1D"/>
    <w:rsid w:val="00935C7B"/>
    <w:rsid w:val="00937D53"/>
    <w:rsid w:val="00941546"/>
    <w:rsid w:val="00947029"/>
    <w:rsid w:val="00972DCA"/>
    <w:rsid w:val="009763CE"/>
    <w:rsid w:val="00982AB9"/>
    <w:rsid w:val="00993DD5"/>
    <w:rsid w:val="009A2890"/>
    <w:rsid w:val="009E6D0F"/>
    <w:rsid w:val="009E786A"/>
    <w:rsid w:val="009F144D"/>
    <w:rsid w:val="00A24390"/>
    <w:rsid w:val="00A50ED8"/>
    <w:rsid w:val="00A606CE"/>
    <w:rsid w:val="00A6594B"/>
    <w:rsid w:val="00A93B0F"/>
    <w:rsid w:val="00A97C75"/>
    <w:rsid w:val="00AA1554"/>
    <w:rsid w:val="00AA2BA9"/>
    <w:rsid w:val="00AB565C"/>
    <w:rsid w:val="00AB7ACA"/>
    <w:rsid w:val="00AC054B"/>
    <w:rsid w:val="00AD4305"/>
    <w:rsid w:val="00AD46A8"/>
    <w:rsid w:val="00AE2832"/>
    <w:rsid w:val="00AE6E3A"/>
    <w:rsid w:val="00AF7291"/>
    <w:rsid w:val="00AF7CAD"/>
    <w:rsid w:val="00B041C0"/>
    <w:rsid w:val="00B146F5"/>
    <w:rsid w:val="00B25F41"/>
    <w:rsid w:val="00B35D89"/>
    <w:rsid w:val="00B37EAC"/>
    <w:rsid w:val="00B43592"/>
    <w:rsid w:val="00B44DE8"/>
    <w:rsid w:val="00B7195E"/>
    <w:rsid w:val="00B726C4"/>
    <w:rsid w:val="00B87D0C"/>
    <w:rsid w:val="00B92612"/>
    <w:rsid w:val="00BA656E"/>
    <w:rsid w:val="00BB4B21"/>
    <w:rsid w:val="00BC3B12"/>
    <w:rsid w:val="00BC7A8E"/>
    <w:rsid w:val="00BD35FD"/>
    <w:rsid w:val="00BE45D7"/>
    <w:rsid w:val="00BF1916"/>
    <w:rsid w:val="00BF2436"/>
    <w:rsid w:val="00C1179E"/>
    <w:rsid w:val="00C324FA"/>
    <w:rsid w:val="00C37723"/>
    <w:rsid w:val="00C444D4"/>
    <w:rsid w:val="00C53AA5"/>
    <w:rsid w:val="00C668B4"/>
    <w:rsid w:val="00C756A7"/>
    <w:rsid w:val="00C76BA8"/>
    <w:rsid w:val="00C808FE"/>
    <w:rsid w:val="00C829CF"/>
    <w:rsid w:val="00CA05A6"/>
    <w:rsid w:val="00CB6395"/>
    <w:rsid w:val="00CC1302"/>
    <w:rsid w:val="00CC45B7"/>
    <w:rsid w:val="00D04667"/>
    <w:rsid w:val="00D05A3E"/>
    <w:rsid w:val="00D06EA7"/>
    <w:rsid w:val="00D07359"/>
    <w:rsid w:val="00D178C5"/>
    <w:rsid w:val="00D2185E"/>
    <w:rsid w:val="00D36E9D"/>
    <w:rsid w:val="00D601EE"/>
    <w:rsid w:val="00D607C2"/>
    <w:rsid w:val="00D62C31"/>
    <w:rsid w:val="00D72696"/>
    <w:rsid w:val="00D82E3A"/>
    <w:rsid w:val="00D91C8A"/>
    <w:rsid w:val="00D9614E"/>
    <w:rsid w:val="00D96370"/>
    <w:rsid w:val="00DD36F7"/>
    <w:rsid w:val="00DE4CB1"/>
    <w:rsid w:val="00DF45F5"/>
    <w:rsid w:val="00DF57CD"/>
    <w:rsid w:val="00DF69BF"/>
    <w:rsid w:val="00E12B71"/>
    <w:rsid w:val="00E25666"/>
    <w:rsid w:val="00E26437"/>
    <w:rsid w:val="00E44324"/>
    <w:rsid w:val="00E67994"/>
    <w:rsid w:val="00E74E05"/>
    <w:rsid w:val="00E83CDE"/>
    <w:rsid w:val="00E87B46"/>
    <w:rsid w:val="00EA4601"/>
    <w:rsid w:val="00EB3D00"/>
    <w:rsid w:val="00EB4D7E"/>
    <w:rsid w:val="00EB7B78"/>
    <w:rsid w:val="00EC1747"/>
    <w:rsid w:val="00EC2C5C"/>
    <w:rsid w:val="00EC3339"/>
    <w:rsid w:val="00EC50AC"/>
    <w:rsid w:val="00EC59B7"/>
    <w:rsid w:val="00ED5B47"/>
    <w:rsid w:val="00EE1B3B"/>
    <w:rsid w:val="00EE738C"/>
    <w:rsid w:val="00EF4E7E"/>
    <w:rsid w:val="00F00910"/>
    <w:rsid w:val="00F062CB"/>
    <w:rsid w:val="00F1578C"/>
    <w:rsid w:val="00F17473"/>
    <w:rsid w:val="00F2323C"/>
    <w:rsid w:val="00F26447"/>
    <w:rsid w:val="00F332E4"/>
    <w:rsid w:val="00F36F7E"/>
    <w:rsid w:val="00F51993"/>
    <w:rsid w:val="00F97FA1"/>
    <w:rsid w:val="00FA5A8F"/>
    <w:rsid w:val="00FB1835"/>
    <w:rsid w:val="00FC2184"/>
    <w:rsid w:val="00FD4CDF"/>
    <w:rsid w:val="00FE50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1A5E99"/>
  <w15:docId w15:val="{00278EA9-17D5-4FA7-B9D3-65833687AA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5D69"/>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link w:val="Ttulo1Char"/>
    <w:uiPriority w:val="1"/>
    <w:qFormat/>
    <w:rsid w:val="004B01E8"/>
    <w:pPr>
      <w:widowControl w:val="0"/>
      <w:ind w:right="3120"/>
      <w:jc w:val="both"/>
      <w:outlineLvl w:val="0"/>
    </w:pPr>
    <w:rPr>
      <w:rFonts w:ascii="Arial" w:eastAsia="Calibri" w:hAnsi="Arial" w:cs="Calibri"/>
      <w:b/>
      <w:bCs/>
      <w:color w:val="000000" w:themeColor="text1"/>
      <w:sz w:val="20"/>
      <w:szCs w:val="40"/>
      <w:lang w:val="en-US" w:eastAsia="en-US"/>
    </w:rPr>
  </w:style>
  <w:style w:type="paragraph" w:styleId="Ttulo2">
    <w:name w:val="heading 2"/>
    <w:basedOn w:val="Normal"/>
    <w:link w:val="Ttulo2Char"/>
    <w:uiPriority w:val="1"/>
    <w:qFormat/>
    <w:pPr>
      <w:widowControl w:val="0"/>
      <w:spacing w:before="1"/>
      <w:ind w:left="1824" w:right="322"/>
      <w:outlineLvl w:val="1"/>
    </w:pPr>
    <w:rPr>
      <w:rFonts w:ascii="Calibri" w:eastAsia="Calibri" w:hAnsi="Calibri" w:cs="Calibri"/>
      <w:b/>
      <w:bCs/>
      <w:sz w:val="32"/>
      <w:szCs w:val="32"/>
      <w:lang w:val="en-US" w:eastAsia="en-US"/>
    </w:rPr>
  </w:style>
  <w:style w:type="paragraph" w:styleId="Ttulo3">
    <w:name w:val="heading 3"/>
    <w:basedOn w:val="Normal"/>
    <w:next w:val="Normal"/>
    <w:link w:val="Ttulo3Char"/>
    <w:uiPriority w:val="9"/>
    <w:semiHidden/>
    <w:unhideWhenUsed/>
    <w:qFormat/>
    <w:pPr>
      <w:keepNext/>
      <w:keepLines/>
      <w:spacing w:before="40" w:line="276" w:lineRule="auto"/>
      <w:outlineLvl w:val="2"/>
    </w:pPr>
    <w:rPr>
      <w:rFonts w:asciiTheme="majorHAnsi" w:eastAsiaTheme="majorEastAsia" w:hAnsiTheme="majorHAnsi" w:cstheme="majorBidi"/>
      <w:color w:val="243F60" w:themeColor="accent1" w:themeShade="7F"/>
      <w:lang w:eastAsia="en-US"/>
    </w:rPr>
  </w:style>
  <w:style w:type="paragraph" w:styleId="Ttulo4">
    <w:name w:val="heading 4"/>
    <w:basedOn w:val="Normal"/>
    <w:next w:val="Normal"/>
    <w:link w:val="Ttulo4Char"/>
    <w:uiPriority w:val="9"/>
    <w:semiHidden/>
    <w:unhideWhenUsed/>
    <w:qFormat/>
    <w:pPr>
      <w:keepNext/>
      <w:keepLines/>
      <w:spacing w:before="40" w:line="276" w:lineRule="auto"/>
      <w:outlineLvl w:val="3"/>
    </w:pPr>
    <w:rPr>
      <w:rFonts w:asciiTheme="majorHAnsi" w:eastAsiaTheme="majorEastAsia" w:hAnsiTheme="majorHAnsi" w:cstheme="majorBidi"/>
      <w:i/>
      <w:iCs/>
      <w:color w:val="365F91" w:themeColor="accent1" w:themeShade="BF"/>
      <w:sz w:val="22"/>
      <w:szCs w:val="22"/>
      <w:lang w:eastAsia="en-US"/>
    </w:rPr>
  </w:style>
  <w:style w:type="paragraph" w:styleId="Ttulo5">
    <w:name w:val="heading 5"/>
    <w:basedOn w:val="Normal"/>
    <w:next w:val="Normal"/>
    <w:link w:val="Ttulo5Char"/>
    <w:uiPriority w:val="9"/>
    <w:unhideWhenUsed/>
    <w:qFormat/>
    <w:pPr>
      <w:keepNext/>
      <w:keepLines/>
      <w:spacing w:before="320" w:after="200"/>
      <w:outlineLvl w:val="4"/>
    </w:pPr>
    <w:rPr>
      <w:rFonts w:ascii="Arial" w:eastAsia="Arial" w:hAnsi="Arial" w:cs="Arial"/>
      <w:b/>
      <w:bCs/>
    </w:rPr>
  </w:style>
  <w:style w:type="paragraph" w:styleId="Ttulo6">
    <w:name w:val="heading 6"/>
    <w:basedOn w:val="Normal"/>
    <w:next w:val="Normal"/>
    <w:link w:val="Ttulo6Char"/>
    <w:uiPriority w:val="9"/>
    <w:unhideWhenUsed/>
    <w:qFormat/>
    <w:pPr>
      <w:keepNext/>
      <w:keepLines/>
      <w:spacing w:before="320" w:after="200"/>
      <w:outlineLvl w:val="5"/>
    </w:pPr>
    <w:rPr>
      <w:rFonts w:ascii="Arial" w:eastAsia="Arial" w:hAnsi="Arial" w:cs="Arial"/>
      <w:b/>
      <w:bCs/>
      <w:sz w:val="22"/>
      <w:szCs w:val="22"/>
    </w:rPr>
  </w:style>
  <w:style w:type="paragraph" w:styleId="Ttulo7">
    <w:name w:val="heading 7"/>
    <w:basedOn w:val="Normal"/>
    <w:next w:val="Normal"/>
    <w:link w:val="Ttulo7Char"/>
    <w:uiPriority w:val="9"/>
    <w:unhideWhenUsed/>
    <w:qFormat/>
    <w:pPr>
      <w:keepNext/>
      <w:keepLines/>
      <w:spacing w:before="320" w:after="200"/>
      <w:outlineLvl w:val="6"/>
    </w:pPr>
    <w:rPr>
      <w:rFonts w:ascii="Arial" w:eastAsia="Arial" w:hAnsi="Arial" w:cs="Arial"/>
      <w:b/>
      <w:bCs/>
      <w:i/>
      <w:iCs/>
      <w:sz w:val="22"/>
      <w:szCs w:val="22"/>
    </w:rPr>
  </w:style>
  <w:style w:type="paragraph" w:styleId="Ttulo8">
    <w:name w:val="heading 8"/>
    <w:basedOn w:val="Normal"/>
    <w:next w:val="Normal"/>
    <w:link w:val="Ttulo8Char"/>
    <w:uiPriority w:val="9"/>
    <w:unhideWhenUsed/>
    <w:qFormat/>
    <w:pPr>
      <w:keepNext/>
      <w:keepLines/>
      <w:spacing w:before="320" w:after="200"/>
      <w:outlineLvl w:val="7"/>
    </w:pPr>
    <w:rPr>
      <w:rFonts w:ascii="Arial" w:eastAsia="Arial" w:hAnsi="Arial" w:cs="Arial"/>
      <w:i/>
      <w:iCs/>
      <w:sz w:val="22"/>
      <w:szCs w:val="22"/>
    </w:rPr>
  </w:style>
  <w:style w:type="paragraph" w:styleId="Ttulo9">
    <w:name w:val="heading 9"/>
    <w:basedOn w:val="Normal"/>
    <w:next w:val="Normal"/>
    <w:link w:val="Ttulo9Char"/>
    <w:uiPriority w:val="9"/>
    <w:unhideWhenUsed/>
    <w:qFormat/>
    <w:pPr>
      <w:keepNext/>
      <w:keepLines/>
      <w:spacing w:before="320" w:after="200"/>
      <w:outlineLvl w:val="8"/>
    </w:pPr>
    <w:rPr>
      <w:rFonts w:ascii="Arial" w:eastAsia="Arial" w:hAnsi="Arial" w:cs="Arial"/>
      <w:i/>
      <w:iCs/>
      <w:sz w:val="21"/>
      <w:szCs w:val="21"/>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Heading1Char">
    <w:name w:val="Heading 1 Char"/>
    <w:basedOn w:val="Fontepargpadro"/>
    <w:uiPriority w:val="9"/>
    <w:rPr>
      <w:rFonts w:ascii="Arial" w:eastAsia="Arial" w:hAnsi="Arial" w:cs="Arial"/>
      <w:sz w:val="40"/>
      <w:szCs w:val="40"/>
    </w:rPr>
  </w:style>
  <w:style w:type="character" w:customStyle="1" w:styleId="Heading2Char">
    <w:name w:val="Heading 2 Char"/>
    <w:basedOn w:val="Fontepargpadro"/>
    <w:uiPriority w:val="9"/>
    <w:rPr>
      <w:rFonts w:ascii="Arial" w:eastAsia="Arial" w:hAnsi="Arial" w:cs="Arial"/>
      <w:sz w:val="34"/>
    </w:rPr>
  </w:style>
  <w:style w:type="character" w:customStyle="1" w:styleId="Heading3Char">
    <w:name w:val="Heading 3 Char"/>
    <w:basedOn w:val="Fontepargpadro"/>
    <w:uiPriority w:val="9"/>
    <w:rPr>
      <w:rFonts w:ascii="Arial" w:eastAsia="Arial" w:hAnsi="Arial" w:cs="Arial"/>
      <w:sz w:val="30"/>
      <w:szCs w:val="30"/>
    </w:rPr>
  </w:style>
  <w:style w:type="character" w:customStyle="1" w:styleId="Heading4Char">
    <w:name w:val="Heading 4 Char"/>
    <w:basedOn w:val="Fontepargpadro"/>
    <w:uiPriority w:val="9"/>
    <w:rPr>
      <w:rFonts w:ascii="Arial" w:eastAsia="Arial" w:hAnsi="Arial" w:cs="Arial"/>
      <w:b/>
      <w:bCs/>
      <w:sz w:val="26"/>
      <w:szCs w:val="26"/>
    </w:rPr>
  </w:style>
  <w:style w:type="character" w:customStyle="1" w:styleId="Ttulo5Char">
    <w:name w:val="Título 5 Char"/>
    <w:basedOn w:val="Fontepargpadro"/>
    <w:link w:val="Ttulo5"/>
    <w:uiPriority w:val="9"/>
    <w:rPr>
      <w:rFonts w:ascii="Arial" w:eastAsia="Arial" w:hAnsi="Arial" w:cs="Arial"/>
      <w:b/>
      <w:bCs/>
      <w:sz w:val="24"/>
      <w:szCs w:val="24"/>
    </w:rPr>
  </w:style>
  <w:style w:type="character" w:customStyle="1" w:styleId="Ttulo6Char">
    <w:name w:val="Título 6 Char"/>
    <w:basedOn w:val="Fontepargpadro"/>
    <w:link w:val="Ttulo6"/>
    <w:uiPriority w:val="9"/>
    <w:rPr>
      <w:rFonts w:ascii="Arial" w:eastAsia="Arial" w:hAnsi="Arial" w:cs="Arial"/>
      <w:b/>
      <w:bCs/>
      <w:sz w:val="22"/>
      <w:szCs w:val="22"/>
    </w:rPr>
  </w:style>
  <w:style w:type="character" w:customStyle="1" w:styleId="Ttulo7Char">
    <w:name w:val="Título 7 Char"/>
    <w:basedOn w:val="Fontepargpadro"/>
    <w:link w:val="Ttulo7"/>
    <w:uiPriority w:val="9"/>
    <w:rPr>
      <w:rFonts w:ascii="Arial" w:eastAsia="Arial" w:hAnsi="Arial" w:cs="Arial"/>
      <w:b/>
      <w:bCs/>
      <w:i/>
      <w:iCs/>
      <w:sz w:val="22"/>
      <w:szCs w:val="22"/>
    </w:rPr>
  </w:style>
  <w:style w:type="character" w:customStyle="1" w:styleId="Ttulo8Char">
    <w:name w:val="Título 8 Char"/>
    <w:basedOn w:val="Fontepargpadro"/>
    <w:link w:val="Ttulo8"/>
    <w:uiPriority w:val="9"/>
    <w:rPr>
      <w:rFonts w:ascii="Arial" w:eastAsia="Arial" w:hAnsi="Arial" w:cs="Arial"/>
      <w:i/>
      <w:iCs/>
      <w:sz w:val="22"/>
      <w:szCs w:val="22"/>
    </w:rPr>
  </w:style>
  <w:style w:type="character" w:customStyle="1" w:styleId="Ttulo9Char">
    <w:name w:val="Título 9 Char"/>
    <w:basedOn w:val="Fontepargpadro"/>
    <w:link w:val="Ttulo9"/>
    <w:uiPriority w:val="9"/>
    <w:rPr>
      <w:rFonts w:ascii="Arial" w:eastAsia="Arial" w:hAnsi="Arial" w:cs="Arial"/>
      <w:i/>
      <w:iCs/>
      <w:sz w:val="21"/>
      <w:szCs w:val="21"/>
    </w:rPr>
  </w:style>
  <w:style w:type="paragraph" w:styleId="SemEspaamento">
    <w:name w:val="No Spacing"/>
    <w:uiPriority w:val="1"/>
    <w:qFormat/>
    <w:pPr>
      <w:spacing w:after="0" w:line="240" w:lineRule="auto"/>
    </w:pPr>
  </w:style>
  <w:style w:type="paragraph" w:styleId="Ttulo">
    <w:name w:val="Title"/>
    <w:basedOn w:val="Normal"/>
    <w:next w:val="Normal"/>
    <w:link w:val="TtuloChar"/>
    <w:uiPriority w:val="10"/>
    <w:qFormat/>
    <w:pPr>
      <w:spacing w:before="300" w:after="200"/>
      <w:contextualSpacing/>
    </w:pPr>
    <w:rPr>
      <w:sz w:val="48"/>
      <w:szCs w:val="48"/>
    </w:rPr>
  </w:style>
  <w:style w:type="character" w:customStyle="1" w:styleId="TtuloChar">
    <w:name w:val="Título Char"/>
    <w:basedOn w:val="Fontepargpadro"/>
    <w:link w:val="Ttulo"/>
    <w:uiPriority w:val="10"/>
    <w:rPr>
      <w:sz w:val="48"/>
      <w:szCs w:val="48"/>
    </w:rPr>
  </w:style>
  <w:style w:type="paragraph" w:styleId="Subttulo">
    <w:name w:val="Subtitle"/>
    <w:basedOn w:val="Normal"/>
    <w:next w:val="Normal"/>
    <w:link w:val="SubttuloChar"/>
    <w:uiPriority w:val="11"/>
    <w:qFormat/>
    <w:pPr>
      <w:spacing w:before="200" w:after="200"/>
    </w:pPr>
  </w:style>
  <w:style w:type="character" w:customStyle="1" w:styleId="SubttuloChar">
    <w:name w:val="Subtítulo Char"/>
    <w:basedOn w:val="Fontepargpadro"/>
    <w:link w:val="Subttulo"/>
    <w:uiPriority w:val="11"/>
    <w:rPr>
      <w:sz w:val="24"/>
      <w:szCs w:val="24"/>
    </w:rPr>
  </w:style>
  <w:style w:type="paragraph" w:styleId="Citao">
    <w:name w:val="Quote"/>
    <w:basedOn w:val="Normal"/>
    <w:next w:val="Normal"/>
    <w:link w:val="CitaoChar"/>
    <w:uiPriority w:val="29"/>
    <w:qFormat/>
    <w:pPr>
      <w:ind w:left="720" w:right="720"/>
    </w:pPr>
    <w:rPr>
      <w:i/>
    </w:rPr>
  </w:style>
  <w:style w:type="character" w:customStyle="1" w:styleId="CitaoChar">
    <w:name w:val="Citação Char"/>
    <w:link w:val="Citao"/>
    <w:uiPriority w:val="29"/>
    <w:rPr>
      <w:i/>
    </w:rPr>
  </w:style>
  <w:style w:type="paragraph" w:styleId="CitaoIntensa">
    <w:name w:val="Intense Quote"/>
    <w:basedOn w:val="Normal"/>
    <w:next w:val="Normal"/>
    <w:link w:val="CitaoIntensaChar"/>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CitaoIntensaChar">
    <w:name w:val="Citação Intensa Char"/>
    <w:link w:val="CitaoIntensa"/>
    <w:uiPriority w:val="30"/>
    <w:rPr>
      <w:i/>
    </w:rPr>
  </w:style>
  <w:style w:type="character" w:customStyle="1" w:styleId="HeaderChar">
    <w:name w:val="Header Char"/>
    <w:basedOn w:val="Fontepargpadro"/>
    <w:uiPriority w:val="99"/>
  </w:style>
  <w:style w:type="character" w:customStyle="1" w:styleId="FooterChar">
    <w:name w:val="Footer Char"/>
    <w:basedOn w:val="Fontepargpadro"/>
    <w:uiPriority w:val="99"/>
  </w:style>
  <w:style w:type="paragraph" w:styleId="Legenda">
    <w:name w:val="caption"/>
    <w:basedOn w:val="Normal"/>
    <w:next w:val="Normal"/>
    <w:uiPriority w:val="35"/>
    <w:semiHidden/>
    <w:unhideWhenUsed/>
    <w:qFormat/>
    <w:pPr>
      <w:spacing w:line="276" w:lineRule="auto"/>
    </w:pPr>
    <w:rPr>
      <w:b/>
      <w:bCs/>
      <w:color w:val="4F81BD" w:themeColor="accent1"/>
      <w:sz w:val="18"/>
      <w:szCs w:val="18"/>
    </w:rPr>
  </w:style>
  <w:style w:type="character" w:customStyle="1" w:styleId="CaptionChar">
    <w:name w:val="Caption Char"/>
    <w:uiPriority w:val="99"/>
  </w:style>
  <w:style w:type="table" w:customStyle="1" w:styleId="TableGridLight">
    <w:name w:val="Table Grid Light"/>
    <w:basedOn w:val="Tabelanormal"/>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SimplesTabela1">
    <w:name w:val="Plain Table 1"/>
    <w:basedOn w:val="Tabelanormal"/>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SimplesTabela2">
    <w:name w:val="Plain Table 2"/>
    <w:basedOn w:val="Tabelanormal"/>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SimplesTabela3">
    <w:name w:val="Plain Table 3"/>
    <w:basedOn w:val="Tabelanormal"/>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TabelaSimples4">
    <w:name w:val="Plain Table 4"/>
    <w:basedOn w:val="Tabelanormal"/>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TabelaSimples5">
    <w:name w:val="Plain Table 5"/>
    <w:basedOn w:val="Tabelanormal"/>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TabeladeGrade1Clara">
    <w:name w:val="Grid Table 1 Light"/>
    <w:basedOn w:val="Tabelanormal"/>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Tabelanormal"/>
    <w:uiPriority w:val="99"/>
    <w:pPr>
      <w:spacing w:after="0"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Tabelanormal"/>
    <w:uiPriority w:val="99"/>
    <w:pPr>
      <w:spacing w:after="0"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Tabelanormal"/>
    <w:uiPriority w:val="99"/>
    <w:pPr>
      <w:spacing w:after="0"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Tabelanormal"/>
    <w:uiPriority w:val="99"/>
    <w:pPr>
      <w:spacing w:after="0"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Tabelanormal"/>
    <w:uiPriority w:val="99"/>
    <w:pPr>
      <w:spacing w:after="0"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Tabelanormal"/>
    <w:uiPriority w:val="99"/>
    <w:pPr>
      <w:spacing w:after="0"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TabeladeGrade2">
    <w:name w:val="Grid Table 2"/>
    <w:basedOn w:val="Tabelanormal"/>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Tabelanormal"/>
    <w:uiPriority w:val="99"/>
    <w:pPr>
      <w:spacing w:after="0"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Tabelanormal"/>
    <w:uiPriority w:val="99"/>
    <w:pPr>
      <w:spacing w:after="0"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Tabelanormal"/>
    <w:uiPriority w:val="99"/>
    <w:pPr>
      <w:spacing w:after="0"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Tabelanormal"/>
    <w:uiPriority w:val="99"/>
    <w:pPr>
      <w:spacing w:after="0"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Tabelanormal"/>
    <w:uiPriority w:val="99"/>
    <w:pPr>
      <w:spacing w:after="0"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Tabelanormal"/>
    <w:uiPriority w:val="99"/>
    <w:pPr>
      <w:spacing w:after="0"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TabeladeGrade3">
    <w:name w:val="Grid Table 3"/>
    <w:basedOn w:val="Tabelanormal"/>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Tabelanormal"/>
    <w:uiPriority w:val="99"/>
    <w:pPr>
      <w:spacing w:after="0"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Tabelanormal"/>
    <w:uiPriority w:val="99"/>
    <w:pPr>
      <w:spacing w:after="0"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Tabelanormal"/>
    <w:uiPriority w:val="99"/>
    <w:pPr>
      <w:spacing w:after="0"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Tabelanormal"/>
    <w:uiPriority w:val="99"/>
    <w:pPr>
      <w:spacing w:after="0"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Tabelanormal"/>
    <w:uiPriority w:val="99"/>
    <w:pPr>
      <w:spacing w:after="0"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Tabelanormal"/>
    <w:uiPriority w:val="99"/>
    <w:pPr>
      <w:spacing w:after="0"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TabeladeGrade4">
    <w:name w:val="Grid Table 4"/>
    <w:basedOn w:val="Tabelanormal"/>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Tabelanormal"/>
    <w:uiPriority w:val="59"/>
    <w:pPr>
      <w:spacing w:after="0"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Tabelanormal"/>
    <w:uiPriority w:val="59"/>
    <w:pPr>
      <w:spacing w:after="0"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Tabelanormal"/>
    <w:uiPriority w:val="59"/>
    <w:pPr>
      <w:spacing w:after="0"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Tabelanormal"/>
    <w:uiPriority w:val="59"/>
    <w:pPr>
      <w:spacing w:after="0"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Tabelanormal"/>
    <w:uiPriority w:val="59"/>
    <w:pPr>
      <w:spacing w:after="0"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Tabelanormal"/>
    <w:uiPriority w:val="59"/>
    <w:pPr>
      <w:spacing w:after="0"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TabeladeGrade5Escura">
    <w:name w:val="Grid Table 5 Dark"/>
    <w:basedOn w:val="Tabela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Tabela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Tabela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Tabela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Tabela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Tabela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Tabela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styleId="TabeladeGrade6Colorida">
    <w:name w:val="Grid Table 6 Colorful"/>
    <w:basedOn w:val="Tabelanormal"/>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Tabelanormal"/>
    <w:uiPriority w:val="99"/>
    <w:pPr>
      <w:spacing w:after="0" w:line="240" w:lineRule="auto"/>
    </w:pPr>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Tabelanormal"/>
    <w:uiPriority w:val="99"/>
    <w:pPr>
      <w:spacing w:after="0"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Tabelanormal"/>
    <w:uiPriority w:val="99"/>
    <w:pPr>
      <w:spacing w:after="0" w:line="240" w:lineRule="auto"/>
    </w:pPr>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Tabelanormal"/>
    <w:uiPriority w:val="99"/>
    <w:pPr>
      <w:spacing w:after="0"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Tabelanormal"/>
    <w:uiPriority w:val="99"/>
    <w:pPr>
      <w:spacing w:after="0" w:line="240" w:lineRule="auto"/>
    </w:p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Tabelanormal"/>
    <w:uiPriority w:val="99"/>
    <w:pPr>
      <w:spacing w:after="0" w:line="240" w:lineRule="auto"/>
    </w:p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styleId="TabeladeGrade7Colorida">
    <w:name w:val="Grid Table 7 Colorful"/>
    <w:basedOn w:val="Tabelanormal"/>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Tabelanormal"/>
    <w:uiPriority w:val="99"/>
    <w:pPr>
      <w:spacing w:after="0" w:line="240" w:lineRule="auto"/>
    </w:pPr>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Tabelanormal"/>
    <w:uiPriority w:val="99"/>
    <w:pPr>
      <w:spacing w:after="0" w:line="240" w:lineRule="auto"/>
    </w:pPr>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Tabelanormal"/>
    <w:uiPriority w:val="99"/>
    <w:pPr>
      <w:spacing w:after="0" w:line="240" w:lineRule="auto"/>
    </w:pPr>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Tabelanormal"/>
    <w:uiPriority w:val="99"/>
    <w:pPr>
      <w:spacing w:after="0" w:line="240" w:lineRule="auto"/>
    </w:pPr>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Tabelanormal"/>
    <w:uiPriority w:val="99"/>
    <w:pPr>
      <w:spacing w:after="0" w:line="240" w:lineRule="auto"/>
    </w:pPr>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Tabelanormal"/>
    <w:uiPriority w:val="99"/>
    <w:pPr>
      <w:spacing w:after="0" w:line="240" w:lineRule="auto"/>
    </w:pPr>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styleId="TabeladeLista1Clara">
    <w:name w:val="List Table 1 Light"/>
    <w:basedOn w:val="Tabela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Tabela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Tabela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Tabela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Tabela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Tabela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Tabela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styleId="TabeladeLista2">
    <w:name w:val="List Table 2"/>
    <w:basedOn w:val="Tabelanormal"/>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Tabelanormal"/>
    <w:uiPriority w:val="99"/>
    <w:pPr>
      <w:spacing w:after="0" w:line="240" w:lineRule="auto"/>
    </w:pPr>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Tabelanormal"/>
    <w:uiPriority w:val="99"/>
    <w:pPr>
      <w:spacing w:after="0" w:line="240" w:lineRule="auto"/>
    </w:pPr>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Tabelanormal"/>
    <w:uiPriority w:val="99"/>
    <w:pPr>
      <w:spacing w:after="0" w:line="240" w:lineRule="auto"/>
    </w:pPr>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Tabelanormal"/>
    <w:uiPriority w:val="99"/>
    <w:pPr>
      <w:spacing w:after="0" w:line="240" w:lineRule="auto"/>
    </w:pPr>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Tabelanormal"/>
    <w:uiPriority w:val="99"/>
    <w:pPr>
      <w:spacing w:after="0" w:line="240" w:lineRule="auto"/>
    </w:pPr>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Tabelanormal"/>
    <w:uiPriority w:val="99"/>
    <w:pPr>
      <w:spacing w:after="0" w:line="240" w:lineRule="auto"/>
    </w:pPr>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TabeladeLista3">
    <w:name w:val="List Table 3"/>
    <w:basedOn w:val="Tabelanormal"/>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Tabelanormal"/>
    <w:uiPriority w:val="99"/>
    <w:pPr>
      <w:spacing w:after="0" w:line="240" w:lineRule="auto"/>
    </w:p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Tabelanormal"/>
    <w:uiPriority w:val="99"/>
    <w:pPr>
      <w:spacing w:after="0"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Tabelanormal"/>
    <w:uiPriority w:val="99"/>
    <w:pPr>
      <w:spacing w:after="0" w:line="240" w:lineRule="auto"/>
    </w:pPr>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Tabelanormal"/>
    <w:uiPriority w:val="99"/>
    <w:pPr>
      <w:spacing w:after="0"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Tabelanormal"/>
    <w:uiPriority w:val="99"/>
    <w:pPr>
      <w:spacing w:after="0" w:line="240" w:lineRule="auto"/>
    </w:pPr>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Tabelanormal"/>
    <w:uiPriority w:val="99"/>
    <w:pPr>
      <w:spacing w:after="0" w:line="240" w:lineRule="auto"/>
    </w:pPr>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styleId="TabeladeLista4">
    <w:name w:val="List Table 4"/>
    <w:basedOn w:val="Tabelanormal"/>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Tabelanormal"/>
    <w:uiPriority w:val="99"/>
    <w:pPr>
      <w:spacing w:after="0"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Tabelanormal"/>
    <w:uiPriority w:val="99"/>
    <w:pPr>
      <w:spacing w:after="0"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Tabelanormal"/>
    <w:uiPriority w:val="99"/>
    <w:pPr>
      <w:spacing w:after="0"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Tabelanormal"/>
    <w:uiPriority w:val="99"/>
    <w:pPr>
      <w:spacing w:after="0"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Tabelanormal"/>
    <w:uiPriority w:val="99"/>
    <w:pPr>
      <w:spacing w:after="0"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Tabelanormal"/>
    <w:uiPriority w:val="99"/>
    <w:pPr>
      <w:spacing w:after="0"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TabeladeLista5Escura">
    <w:name w:val="List Table 5 Dark"/>
    <w:basedOn w:val="Tabelanormal"/>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Tabelanormal"/>
    <w:uiPriority w:val="99"/>
    <w:pPr>
      <w:spacing w:after="0" w:line="240" w:lineRule="auto"/>
    </w:pPr>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Tabelanormal"/>
    <w:uiPriority w:val="99"/>
    <w:pPr>
      <w:spacing w:after="0" w:line="240" w:lineRule="auto"/>
    </w:pPr>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Tabelanormal"/>
    <w:uiPriority w:val="99"/>
    <w:pPr>
      <w:spacing w:after="0" w:line="240" w:lineRule="auto"/>
    </w:pPr>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Tabelanormal"/>
    <w:uiPriority w:val="99"/>
    <w:pPr>
      <w:spacing w:after="0" w:line="240" w:lineRule="auto"/>
    </w:pPr>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Tabelanormal"/>
    <w:uiPriority w:val="99"/>
    <w:pPr>
      <w:spacing w:after="0" w:line="240" w:lineRule="auto"/>
    </w:pPr>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Tabelanormal"/>
    <w:uiPriority w:val="99"/>
    <w:pPr>
      <w:spacing w:after="0" w:line="240" w:lineRule="auto"/>
    </w:pPr>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styleId="TabeladeLista6Colorida">
    <w:name w:val="List Table 6 Colorful"/>
    <w:basedOn w:val="Tabelanormal"/>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Tabelanormal"/>
    <w:uiPriority w:val="99"/>
    <w:pPr>
      <w:spacing w:after="0" w:line="240" w:lineRule="auto"/>
    </w:pPr>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Tabelanormal"/>
    <w:uiPriority w:val="99"/>
    <w:pPr>
      <w:spacing w:after="0" w:line="240" w:lineRule="auto"/>
    </w:pPr>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Tabelanormal"/>
    <w:uiPriority w:val="99"/>
    <w:pPr>
      <w:spacing w:after="0" w:line="240" w:lineRule="auto"/>
    </w:pPr>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Tabelanormal"/>
    <w:uiPriority w:val="99"/>
    <w:pPr>
      <w:spacing w:after="0" w:line="240" w:lineRule="auto"/>
    </w:pPr>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Tabelanormal"/>
    <w:uiPriority w:val="99"/>
    <w:pPr>
      <w:spacing w:after="0" w:line="240" w:lineRule="auto"/>
    </w:pPr>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Tabelanormal"/>
    <w:uiPriority w:val="99"/>
    <w:pPr>
      <w:spacing w:after="0" w:line="240" w:lineRule="auto"/>
    </w:pPr>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styleId="TabeladeLista7Colorida">
    <w:name w:val="List Table 7 Colorful"/>
    <w:basedOn w:val="Tabelanormal"/>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Tabelanormal"/>
    <w:uiPriority w:val="99"/>
    <w:pPr>
      <w:spacing w:after="0" w:line="240" w:lineRule="auto"/>
    </w:pPr>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Tabelanormal"/>
    <w:uiPriority w:val="99"/>
    <w:pPr>
      <w:spacing w:after="0" w:line="240" w:lineRule="auto"/>
    </w:pPr>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Tabelanormal"/>
    <w:uiPriority w:val="99"/>
    <w:pPr>
      <w:spacing w:after="0" w:line="240" w:lineRule="auto"/>
    </w:pPr>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Tabelanormal"/>
    <w:uiPriority w:val="99"/>
    <w:pPr>
      <w:spacing w:after="0" w:line="240" w:lineRule="auto"/>
    </w:pPr>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Tabelanormal"/>
    <w:uiPriority w:val="99"/>
    <w:pPr>
      <w:spacing w:after="0" w:line="240" w:lineRule="auto"/>
    </w:pPr>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Tabelanormal"/>
    <w:uiPriority w:val="99"/>
    <w:pPr>
      <w:spacing w:after="0" w:line="240" w:lineRule="auto"/>
    </w:pPr>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Tabelanormal"/>
    <w:uiPriority w:val="99"/>
    <w:pPr>
      <w:spacing w:after="0" w:line="240" w:lineRule="auto"/>
    </w:pPr>
    <w:rPr>
      <w:color w:val="404040"/>
      <w:sz w:val="20"/>
      <w:szCs w:val="20"/>
      <w:lang w:eastAsia="pt-BR"/>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Tabelanormal"/>
    <w:uiPriority w:val="99"/>
    <w:pPr>
      <w:spacing w:after="0" w:line="240" w:lineRule="auto"/>
    </w:pPr>
    <w:rPr>
      <w:color w:val="404040"/>
      <w:sz w:val="20"/>
      <w:szCs w:val="20"/>
      <w:lang w:eastAsia="pt-BR"/>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Tabelanormal"/>
    <w:uiPriority w:val="99"/>
    <w:pPr>
      <w:spacing w:after="0" w:line="240" w:lineRule="auto"/>
    </w:pPr>
    <w:rPr>
      <w:color w:val="404040"/>
      <w:sz w:val="20"/>
      <w:szCs w:val="20"/>
      <w:lang w:eastAsia="pt-BR"/>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Tabelanormal"/>
    <w:uiPriority w:val="99"/>
    <w:pPr>
      <w:spacing w:after="0" w:line="240" w:lineRule="auto"/>
    </w:pPr>
    <w:rPr>
      <w:color w:val="404040"/>
      <w:sz w:val="20"/>
      <w:szCs w:val="20"/>
      <w:lang w:eastAsia="pt-BR"/>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Tabelanormal"/>
    <w:uiPriority w:val="99"/>
    <w:pPr>
      <w:spacing w:after="0" w:line="240" w:lineRule="auto"/>
    </w:pPr>
    <w:rPr>
      <w:color w:val="404040"/>
      <w:sz w:val="20"/>
      <w:szCs w:val="20"/>
      <w:lang w:eastAsia="pt-BR"/>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Tabelanormal"/>
    <w:uiPriority w:val="99"/>
    <w:pPr>
      <w:spacing w:after="0" w:line="240" w:lineRule="auto"/>
    </w:pPr>
    <w:rPr>
      <w:color w:val="404040"/>
      <w:sz w:val="20"/>
      <w:szCs w:val="20"/>
      <w:lang w:eastAsia="pt-BR"/>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Tabelanormal"/>
    <w:uiPriority w:val="99"/>
    <w:pPr>
      <w:spacing w:after="0" w:line="240" w:lineRule="auto"/>
    </w:pPr>
    <w:rPr>
      <w:color w:val="404040"/>
      <w:sz w:val="20"/>
      <w:szCs w:val="20"/>
      <w:lang w:eastAsia="pt-BR"/>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Tabelanormal"/>
    <w:uiPriority w:val="99"/>
    <w:pPr>
      <w:spacing w:after="0" w:line="240" w:lineRule="auto"/>
    </w:pPr>
    <w:rPr>
      <w:color w:val="404040"/>
      <w:sz w:val="20"/>
      <w:szCs w:val="20"/>
      <w:lang w:eastAsia="pt-BR"/>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Tabelanormal"/>
    <w:uiPriority w:val="99"/>
    <w:pPr>
      <w:spacing w:after="0" w:line="240" w:lineRule="auto"/>
    </w:pPr>
    <w:rPr>
      <w:color w:val="404040"/>
      <w:sz w:val="20"/>
      <w:szCs w:val="20"/>
      <w:lang w:eastAsia="pt-BR"/>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Tabelanormal"/>
    <w:uiPriority w:val="99"/>
    <w:pPr>
      <w:spacing w:after="0" w:line="240" w:lineRule="auto"/>
    </w:pPr>
    <w:rPr>
      <w:color w:val="404040"/>
      <w:sz w:val="20"/>
      <w:szCs w:val="20"/>
      <w:lang w:eastAsia="pt-BR"/>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Tabelanormal"/>
    <w:uiPriority w:val="99"/>
    <w:pPr>
      <w:spacing w:after="0" w:line="240" w:lineRule="auto"/>
    </w:pPr>
    <w:rPr>
      <w:color w:val="404040"/>
      <w:sz w:val="20"/>
      <w:szCs w:val="20"/>
      <w:lang w:eastAsia="pt-BR"/>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Tabelanormal"/>
    <w:uiPriority w:val="99"/>
    <w:pPr>
      <w:spacing w:after="0" w:line="240" w:lineRule="auto"/>
    </w:pPr>
    <w:rPr>
      <w:color w:val="404040"/>
      <w:sz w:val="20"/>
      <w:szCs w:val="20"/>
      <w:lang w:eastAsia="pt-BR"/>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Tabelanormal"/>
    <w:uiPriority w:val="99"/>
    <w:pPr>
      <w:spacing w:after="0" w:line="240" w:lineRule="auto"/>
    </w:pPr>
    <w:rPr>
      <w:color w:val="404040"/>
      <w:sz w:val="20"/>
      <w:szCs w:val="20"/>
      <w:lang w:eastAsia="pt-BR"/>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Tabelanormal"/>
    <w:uiPriority w:val="99"/>
    <w:pPr>
      <w:spacing w:after="0" w:line="240" w:lineRule="auto"/>
    </w:pPr>
    <w:rPr>
      <w:color w:val="404040"/>
      <w:sz w:val="20"/>
      <w:szCs w:val="20"/>
      <w:lang w:eastAsia="pt-BR"/>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Tabelanormal"/>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Tabelanormal"/>
    <w:uiPriority w:val="99"/>
    <w:pPr>
      <w:spacing w:after="0"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Tabelanormal"/>
    <w:uiPriority w:val="99"/>
    <w:pPr>
      <w:spacing w:after="0"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Tabelanormal"/>
    <w:uiPriority w:val="99"/>
    <w:pPr>
      <w:spacing w:after="0"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Tabelanormal"/>
    <w:uiPriority w:val="99"/>
    <w:pPr>
      <w:spacing w:after="0"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Tabelanormal"/>
    <w:uiPriority w:val="99"/>
    <w:pPr>
      <w:spacing w:after="0"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Tabelanormal"/>
    <w:uiPriority w:val="99"/>
    <w:pPr>
      <w:spacing w:after="0"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customStyle="1" w:styleId="FootnoteTextChar">
    <w:name w:val="Footnote Text Char"/>
    <w:uiPriority w:val="99"/>
    <w:rPr>
      <w:sz w:val="18"/>
    </w:rPr>
  </w:style>
  <w:style w:type="paragraph" w:styleId="Textodenotadefim">
    <w:name w:val="endnote text"/>
    <w:basedOn w:val="Normal"/>
    <w:link w:val="TextodenotadefimChar"/>
    <w:uiPriority w:val="99"/>
    <w:semiHidden/>
    <w:unhideWhenUsed/>
    <w:rPr>
      <w:sz w:val="20"/>
    </w:rPr>
  </w:style>
  <w:style w:type="character" w:customStyle="1" w:styleId="TextodenotadefimChar">
    <w:name w:val="Texto de nota de fim Char"/>
    <w:link w:val="Textodenotadefim"/>
    <w:uiPriority w:val="99"/>
    <w:rPr>
      <w:sz w:val="20"/>
    </w:rPr>
  </w:style>
  <w:style w:type="character" w:styleId="Refdenotadefim">
    <w:name w:val="endnote reference"/>
    <w:basedOn w:val="Fontepargpadro"/>
    <w:uiPriority w:val="99"/>
    <w:semiHidden/>
    <w:unhideWhenUsed/>
    <w:rPr>
      <w:vertAlign w:val="superscript"/>
    </w:rPr>
  </w:style>
  <w:style w:type="paragraph" w:styleId="Sumrio3">
    <w:name w:val="toc 3"/>
    <w:basedOn w:val="Normal"/>
    <w:next w:val="Normal"/>
    <w:uiPriority w:val="39"/>
    <w:unhideWhenUsed/>
    <w:pPr>
      <w:ind w:left="480"/>
    </w:pPr>
    <w:rPr>
      <w:rFonts w:asciiTheme="minorHAnsi" w:hAnsiTheme="minorHAnsi" w:cstheme="minorHAnsi"/>
      <w:i/>
      <w:iCs/>
      <w:sz w:val="20"/>
      <w:szCs w:val="20"/>
    </w:rPr>
  </w:style>
  <w:style w:type="paragraph" w:styleId="Sumrio4">
    <w:name w:val="toc 4"/>
    <w:basedOn w:val="Normal"/>
    <w:next w:val="Normal"/>
    <w:uiPriority w:val="39"/>
    <w:unhideWhenUsed/>
    <w:pPr>
      <w:ind w:left="720"/>
    </w:pPr>
    <w:rPr>
      <w:rFonts w:asciiTheme="minorHAnsi" w:hAnsiTheme="minorHAnsi" w:cstheme="minorHAnsi"/>
      <w:sz w:val="18"/>
      <w:szCs w:val="18"/>
    </w:rPr>
  </w:style>
  <w:style w:type="paragraph" w:styleId="Sumrio5">
    <w:name w:val="toc 5"/>
    <w:basedOn w:val="Normal"/>
    <w:next w:val="Normal"/>
    <w:uiPriority w:val="39"/>
    <w:unhideWhenUsed/>
    <w:pPr>
      <w:ind w:left="960"/>
    </w:pPr>
    <w:rPr>
      <w:rFonts w:asciiTheme="minorHAnsi" w:hAnsiTheme="minorHAnsi" w:cstheme="minorHAnsi"/>
      <w:sz w:val="18"/>
      <w:szCs w:val="18"/>
    </w:rPr>
  </w:style>
  <w:style w:type="paragraph" w:styleId="Sumrio6">
    <w:name w:val="toc 6"/>
    <w:basedOn w:val="Normal"/>
    <w:next w:val="Normal"/>
    <w:uiPriority w:val="39"/>
    <w:unhideWhenUsed/>
    <w:pPr>
      <w:ind w:left="1200"/>
    </w:pPr>
    <w:rPr>
      <w:rFonts w:asciiTheme="minorHAnsi" w:hAnsiTheme="minorHAnsi" w:cstheme="minorHAnsi"/>
      <w:sz w:val="18"/>
      <w:szCs w:val="18"/>
    </w:rPr>
  </w:style>
  <w:style w:type="paragraph" w:styleId="Sumrio7">
    <w:name w:val="toc 7"/>
    <w:basedOn w:val="Normal"/>
    <w:next w:val="Normal"/>
    <w:uiPriority w:val="39"/>
    <w:unhideWhenUsed/>
    <w:pPr>
      <w:ind w:left="1440"/>
    </w:pPr>
    <w:rPr>
      <w:rFonts w:asciiTheme="minorHAnsi" w:hAnsiTheme="minorHAnsi" w:cstheme="minorHAnsi"/>
      <w:sz w:val="18"/>
      <w:szCs w:val="18"/>
    </w:rPr>
  </w:style>
  <w:style w:type="paragraph" w:styleId="Sumrio8">
    <w:name w:val="toc 8"/>
    <w:basedOn w:val="Normal"/>
    <w:next w:val="Normal"/>
    <w:uiPriority w:val="39"/>
    <w:unhideWhenUsed/>
    <w:pPr>
      <w:ind w:left="1680"/>
    </w:pPr>
    <w:rPr>
      <w:rFonts w:asciiTheme="minorHAnsi" w:hAnsiTheme="minorHAnsi" w:cstheme="minorHAnsi"/>
      <w:sz w:val="18"/>
      <w:szCs w:val="18"/>
    </w:rPr>
  </w:style>
  <w:style w:type="paragraph" w:styleId="Sumrio9">
    <w:name w:val="toc 9"/>
    <w:basedOn w:val="Normal"/>
    <w:next w:val="Normal"/>
    <w:uiPriority w:val="39"/>
    <w:unhideWhenUsed/>
    <w:pPr>
      <w:ind w:left="1920"/>
    </w:pPr>
    <w:rPr>
      <w:rFonts w:asciiTheme="minorHAnsi" w:hAnsiTheme="minorHAnsi" w:cstheme="minorHAnsi"/>
      <w:sz w:val="18"/>
      <w:szCs w:val="18"/>
    </w:rPr>
  </w:style>
  <w:style w:type="paragraph" w:styleId="CabealhodoSumrio">
    <w:name w:val="TOC Heading"/>
    <w:uiPriority w:val="39"/>
    <w:unhideWhenUsed/>
    <w:qFormat/>
  </w:style>
  <w:style w:type="paragraph" w:styleId="ndicedeilustraes">
    <w:name w:val="table of figures"/>
    <w:basedOn w:val="Normal"/>
    <w:next w:val="Normal"/>
    <w:uiPriority w:val="99"/>
    <w:unhideWhenUsed/>
  </w:style>
  <w:style w:type="character" w:styleId="Hyperlink">
    <w:name w:val="Hyperlink"/>
    <w:basedOn w:val="Fontepargpadro"/>
    <w:uiPriority w:val="99"/>
    <w:unhideWhenUsed/>
    <w:rPr>
      <w:color w:val="0000FF"/>
      <w:u w:val="single"/>
    </w:rPr>
  </w:style>
  <w:style w:type="paragraph" w:styleId="Textodenotaderodap">
    <w:name w:val="footnote text"/>
    <w:basedOn w:val="Normal"/>
    <w:link w:val="TextodenotaderodapChar"/>
    <w:rPr>
      <w:sz w:val="20"/>
      <w:szCs w:val="20"/>
    </w:rPr>
  </w:style>
  <w:style w:type="character" w:customStyle="1" w:styleId="TextodenotaderodapChar">
    <w:name w:val="Texto de nota de rodapé Char"/>
    <w:basedOn w:val="Fontepargpadro"/>
    <w:link w:val="Textodenotaderodap"/>
    <w:rPr>
      <w:rFonts w:ascii="Times New Roman" w:eastAsia="Times New Roman" w:hAnsi="Times New Roman" w:cs="Times New Roman"/>
      <w:sz w:val="20"/>
      <w:szCs w:val="20"/>
      <w:lang w:eastAsia="pt-BR"/>
    </w:rPr>
  </w:style>
  <w:style w:type="character" w:styleId="Refdenotaderodap">
    <w:name w:val="footnote reference"/>
    <w:rPr>
      <w:vertAlign w:val="superscript"/>
    </w:rPr>
  </w:style>
  <w:style w:type="character" w:styleId="HiperlinkVisitado">
    <w:name w:val="FollowedHyperlink"/>
    <w:basedOn w:val="Fontepargpadro"/>
    <w:uiPriority w:val="99"/>
    <w:semiHidden/>
    <w:unhideWhenUsed/>
    <w:rPr>
      <w:color w:val="800080" w:themeColor="followedHyperlink"/>
      <w:u w:val="single"/>
    </w:rPr>
  </w:style>
  <w:style w:type="paragraph" w:styleId="Textodebalo">
    <w:name w:val="Balloon Text"/>
    <w:basedOn w:val="Normal"/>
    <w:link w:val="TextodebaloChar"/>
    <w:uiPriority w:val="99"/>
    <w:semiHidden/>
    <w:unhideWhenUsed/>
    <w:rPr>
      <w:rFonts w:ascii="Tahoma" w:eastAsiaTheme="minorHAnsi" w:hAnsi="Tahoma" w:cs="Tahoma"/>
      <w:sz w:val="16"/>
      <w:szCs w:val="16"/>
      <w:lang w:eastAsia="en-US"/>
    </w:rPr>
  </w:style>
  <w:style w:type="character" w:customStyle="1" w:styleId="TextodebaloChar">
    <w:name w:val="Texto de balão Char"/>
    <w:basedOn w:val="Fontepargpadro"/>
    <w:link w:val="Textodebalo"/>
    <w:uiPriority w:val="99"/>
    <w:semiHidden/>
    <w:rPr>
      <w:rFonts w:ascii="Tahoma" w:hAnsi="Tahoma" w:cs="Tahoma"/>
      <w:sz w:val="16"/>
      <w:szCs w:val="16"/>
    </w:rPr>
  </w:style>
  <w:style w:type="paragraph" w:styleId="PargrafodaLista">
    <w:name w:val="List Paragraph"/>
    <w:basedOn w:val="Normal"/>
    <w:uiPriority w:val="34"/>
    <w:qFormat/>
    <w:pPr>
      <w:spacing w:after="200" w:line="276" w:lineRule="auto"/>
      <w:ind w:left="720"/>
      <w:contextualSpacing/>
    </w:pPr>
    <w:rPr>
      <w:rFonts w:ascii="Calibri" w:eastAsiaTheme="minorHAnsi" w:hAnsi="Calibri"/>
      <w:sz w:val="22"/>
      <w:szCs w:val="22"/>
      <w:lang w:eastAsia="en-US"/>
    </w:rPr>
  </w:style>
  <w:style w:type="paragraph" w:styleId="Sumrio2">
    <w:name w:val="toc 2"/>
    <w:basedOn w:val="Normal"/>
    <w:uiPriority w:val="1"/>
    <w:qFormat/>
    <w:pPr>
      <w:ind w:left="240"/>
    </w:pPr>
    <w:rPr>
      <w:rFonts w:asciiTheme="minorHAnsi" w:hAnsiTheme="minorHAnsi" w:cstheme="minorHAnsi"/>
      <w:smallCaps/>
      <w:sz w:val="20"/>
      <w:szCs w:val="20"/>
    </w:rPr>
  </w:style>
  <w:style w:type="paragraph" w:styleId="Sumrio1">
    <w:name w:val="toc 1"/>
    <w:aliases w:val="Ementa"/>
    <w:basedOn w:val="Normal"/>
    <w:next w:val="Normal"/>
    <w:uiPriority w:val="39"/>
    <w:unhideWhenUsed/>
    <w:qFormat/>
    <w:rsid w:val="004B01E8"/>
    <w:pPr>
      <w:spacing w:before="120" w:after="120"/>
    </w:pPr>
    <w:rPr>
      <w:rFonts w:asciiTheme="minorHAnsi" w:hAnsiTheme="minorHAnsi" w:cstheme="minorHAnsi"/>
      <w:b/>
      <w:bCs/>
      <w:caps/>
      <w:sz w:val="20"/>
      <w:szCs w:val="20"/>
    </w:rPr>
  </w:style>
  <w:style w:type="paragraph" w:styleId="Corpodetexto">
    <w:name w:val="Body Text"/>
    <w:basedOn w:val="Normal"/>
    <w:link w:val="CorpodetextoChar"/>
    <w:uiPriority w:val="1"/>
    <w:qFormat/>
    <w:pPr>
      <w:widowControl w:val="0"/>
    </w:pPr>
    <w:rPr>
      <w:rFonts w:ascii="Arial Narrow" w:eastAsia="Arial Narrow" w:hAnsi="Arial Narrow" w:cs="Arial Narrow"/>
      <w:sz w:val="26"/>
      <w:szCs w:val="26"/>
      <w:lang w:val="en-US" w:eastAsia="en-US"/>
    </w:rPr>
  </w:style>
  <w:style w:type="character" w:customStyle="1" w:styleId="CorpodetextoChar">
    <w:name w:val="Corpo de texto Char"/>
    <w:basedOn w:val="Fontepargpadro"/>
    <w:link w:val="Corpodetexto"/>
    <w:uiPriority w:val="1"/>
    <w:rPr>
      <w:rFonts w:ascii="Arial Narrow" w:eastAsia="Arial Narrow" w:hAnsi="Arial Narrow" w:cs="Arial Narrow"/>
      <w:sz w:val="26"/>
      <w:szCs w:val="26"/>
      <w:lang w:val="en-US"/>
    </w:rPr>
  </w:style>
  <w:style w:type="character" w:customStyle="1" w:styleId="Ttulo1Char">
    <w:name w:val="Título 1 Char"/>
    <w:basedOn w:val="Fontepargpadro"/>
    <w:link w:val="Ttulo1"/>
    <w:uiPriority w:val="1"/>
    <w:rsid w:val="004B01E8"/>
    <w:rPr>
      <w:rFonts w:ascii="Arial" w:eastAsia="Calibri" w:hAnsi="Arial" w:cs="Calibri"/>
      <w:b/>
      <w:bCs/>
      <w:color w:val="000000" w:themeColor="text1"/>
      <w:sz w:val="20"/>
      <w:szCs w:val="40"/>
      <w:lang w:val="en-US"/>
    </w:rPr>
  </w:style>
  <w:style w:type="character" w:customStyle="1" w:styleId="Ttulo2Char">
    <w:name w:val="Título 2 Char"/>
    <w:basedOn w:val="Fontepargpadro"/>
    <w:link w:val="Ttulo2"/>
    <w:uiPriority w:val="1"/>
    <w:rPr>
      <w:rFonts w:ascii="Calibri" w:eastAsia="Calibri" w:hAnsi="Calibri" w:cs="Calibri"/>
      <w:b/>
      <w:bCs/>
      <w:sz w:val="32"/>
      <w:szCs w:val="32"/>
      <w:lang w:val="en-US"/>
    </w:rPr>
  </w:style>
  <w:style w:type="paragraph" w:styleId="Cabealho">
    <w:name w:val="header"/>
    <w:basedOn w:val="Normal"/>
    <w:link w:val="CabealhoChar"/>
    <w:uiPriority w:val="99"/>
    <w:unhideWhenUsed/>
    <w:pPr>
      <w:tabs>
        <w:tab w:val="center" w:pos="4252"/>
        <w:tab w:val="right" w:pos="8504"/>
      </w:tabs>
    </w:pPr>
    <w:rPr>
      <w:szCs w:val="22"/>
      <w:lang w:eastAsia="en-US"/>
    </w:rPr>
  </w:style>
  <w:style w:type="character" w:customStyle="1" w:styleId="CabealhoChar">
    <w:name w:val="Cabeçalho Char"/>
    <w:basedOn w:val="Fontepargpadro"/>
    <w:link w:val="Cabealho"/>
    <w:uiPriority w:val="99"/>
    <w:rPr>
      <w:rFonts w:ascii="Times New Roman" w:eastAsia="Times New Roman" w:hAnsi="Times New Roman" w:cs="Times New Roman"/>
      <w:sz w:val="24"/>
    </w:rPr>
  </w:style>
  <w:style w:type="paragraph" w:styleId="Rodap">
    <w:name w:val="footer"/>
    <w:basedOn w:val="Normal"/>
    <w:link w:val="RodapChar"/>
    <w:uiPriority w:val="99"/>
    <w:unhideWhenUsed/>
    <w:pPr>
      <w:tabs>
        <w:tab w:val="center" w:pos="4252"/>
        <w:tab w:val="right" w:pos="8504"/>
      </w:tabs>
    </w:pPr>
    <w:rPr>
      <w:szCs w:val="22"/>
      <w:lang w:eastAsia="en-US"/>
    </w:rPr>
  </w:style>
  <w:style w:type="character" w:customStyle="1" w:styleId="RodapChar">
    <w:name w:val="Rodapé Char"/>
    <w:basedOn w:val="Fontepargpadro"/>
    <w:link w:val="Rodap"/>
    <w:uiPriority w:val="99"/>
    <w:rPr>
      <w:rFonts w:ascii="Times New Roman" w:eastAsia="Times New Roman" w:hAnsi="Times New Roman" w:cs="Times New Roman"/>
      <w:sz w:val="24"/>
    </w:rPr>
  </w:style>
  <w:style w:type="paragraph" w:customStyle="1" w:styleId="Default">
    <w:name w:val="Default"/>
    <w:pPr>
      <w:spacing w:after="0" w:line="240" w:lineRule="auto"/>
    </w:pPr>
    <w:rPr>
      <w:rFonts w:ascii="Arial" w:hAnsi="Arial" w:cs="Arial"/>
      <w:color w:val="000000"/>
      <w:sz w:val="24"/>
      <w:szCs w:val="24"/>
    </w:rPr>
  </w:style>
  <w:style w:type="character" w:customStyle="1" w:styleId="apple-converted-space">
    <w:name w:val="apple-converted-space"/>
    <w:basedOn w:val="Fontepargpadro"/>
  </w:style>
  <w:style w:type="paragraph" w:customStyle="1" w:styleId="body10">
    <w:name w:val="body10"/>
    <w:link w:val="body10Char"/>
    <w:pPr>
      <w:spacing w:after="0" w:line="220" w:lineRule="atLeast"/>
      <w:ind w:firstLine="454"/>
      <w:jc w:val="both"/>
    </w:pPr>
    <w:rPr>
      <w:rFonts w:ascii="Times New Roman" w:eastAsia="Times New Roman" w:hAnsi="Times New Roman" w:cs="Times New Roman"/>
      <w:sz w:val="20"/>
      <w:szCs w:val="20"/>
      <w:lang w:eastAsia="pt-BR"/>
    </w:rPr>
  </w:style>
  <w:style w:type="character" w:customStyle="1" w:styleId="body10Char">
    <w:name w:val="body10 Char"/>
    <w:basedOn w:val="Fontepargpadro"/>
    <w:link w:val="body10"/>
    <w:rPr>
      <w:rFonts w:ascii="Times New Roman" w:eastAsia="Times New Roman" w:hAnsi="Times New Roman" w:cs="Times New Roman"/>
      <w:sz w:val="20"/>
      <w:szCs w:val="20"/>
      <w:lang w:eastAsia="pt-BR"/>
    </w:rPr>
  </w:style>
  <w:style w:type="paragraph" w:customStyle="1" w:styleId="TCU-Epgrafe">
    <w:name w:val="TCU - Epígrafe"/>
    <w:basedOn w:val="Normal"/>
    <w:pPr>
      <w:ind w:left="2835"/>
      <w:jc w:val="both"/>
    </w:pPr>
    <w:rPr>
      <w:szCs w:val="20"/>
    </w:rPr>
  </w:style>
  <w:style w:type="paragraph" w:styleId="NormalWeb">
    <w:name w:val="Normal (Web)"/>
    <w:basedOn w:val="Normal"/>
    <w:uiPriority w:val="99"/>
    <w:semiHidden/>
    <w:unhideWhenUsed/>
    <w:pPr>
      <w:spacing w:before="100" w:beforeAutospacing="1" w:after="100" w:afterAutospacing="1"/>
    </w:pPr>
  </w:style>
  <w:style w:type="character" w:styleId="Forte">
    <w:name w:val="Strong"/>
    <w:basedOn w:val="Fontepargpadro"/>
    <w:uiPriority w:val="22"/>
    <w:qFormat/>
    <w:rPr>
      <w:b/>
      <w:bCs/>
    </w:rPr>
  </w:style>
  <w:style w:type="character" w:styleId="nfase">
    <w:name w:val="Emphasis"/>
    <w:basedOn w:val="Fontepargpadro"/>
    <w:uiPriority w:val="20"/>
    <w:qFormat/>
    <w:rPr>
      <w:i/>
      <w:iCs/>
    </w:rPr>
  </w:style>
  <w:style w:type="character" w:customStyle="1" w:styleId="Meno1">
    <w:name w:val="Menção1"/>
    <w:basedOn w:val="Fontepargpadro"/>
    <w:uiPriority w:val="99"/>
    <w:semiHidden/>
    <w:unhideWhenUsed/>
    <w:rPr>
      <w:color w:val="2B579A"/>
      <w:shd w:val="clear" w:color="auto" w:fill="E6E6E6"/>
    </w:rPr>
  </w:style>
  <w:style w:type="paragraph" w:customStyle="1" w:styleId="tcu-epgrafe0">
    <w:name w:val="tcu-epgrafe"/>
    <w:basedOn w:val="Normal"/>
    <w:pPr>
      <w:spacing w:before="100" w:beforeAutospacing="1" w:after="100" w:afterAutospacing="1"/>
    </w:pPr>
  </w:style>
  <w:style w:type="character" w:customStyle="1" w:styleId="MenoPendente1">
    <w:name w:val="Menção Pendente1"/>
    <w:basedOn w:val="Fontepargpadro"/>
    <w:uiPriority w:val="99"/>
    <w:semiHidden/>
    <w:unhideWhenUsed/>
    <w:rPr>
      <w:color w:val="808080"/>
      <w:shd w:val="clear" w:color="auto" w:fill="E6E6E6"/>
    </w:rPr>
  </w:style>
  <w:style w:type="character" w:styleId="Refdecomentrio">
    <w:name w:val="annotation reference"/>
    <w:basedOn w:val="Fontepargpadro"/>
    <w:uiPriority w:val="99"/>
    <w:semiHidden/>
    <w:unhideWhenUsed/>
    <w:rPr>
      <w:sz w:val="16"/>
      <w:szCs w:val="16"/>
    </w:rPr>
  </w:style>
  <w:style w:type="paragraph" w:styleId="Textodecomentrio">
    <w:name w:val="annotation text"/>
    <w:basedOn w:val="Normal"/>
    <w:link w:val="TextodecomentrioChar"/>
    <w:uiPriority w:val="99"/>
    <w:semiHidden/>
    <w:unhideWhenUsed/>
    <w:pPr>
      <w:spacing w:after="200"/>
    </w:pPr>
    <w:rPr>
      <w:rFonts w:ascii="Calibri" w:eastAsiaTheme="minorHAnsi" w:hAnsi="Calibri"/>
      <w:sz w:val="20"/>
      <w:szCs w:val="20"/>
      <w:lang w:eastAsia="en-US"/>
    </w:rPr>
  </w:style>
  <w:style w:type="character" w:customStyle="1" w:styleId="TextodecomentrioChar">
    <w:name w:val="Texto de comentário Char"/>
    <w:basedOn w:val="Fontepargpadro"/>
    <w:link w:val="Textodecomentrio"/>
    <w:uiPriority w:val="99"/>
    <w:semiHidden/>
    <w:rPr>
      <w:rFonts w:ascii="Calibri" w:hAnsi="Calibri" w:cs="Times New Roman"/>
      <w:sz w:val="20"/>
      <w:szCs w:val="20"/>
    </w:rPr>
  </w:style>
  <w:style w:type="paragraph" w:styleId="Assuntodocomentrio">
    <w:name w:val="annotation subject"/>
    <w:basedOn w:val="Textodecomentrio"/>
    <w:next w:val="Textodecomentrio"/>
    <w:link w:val="AssuntodocomentrioChar"/>
    <w:uiPriority w:val="99"/>
    <w:semiHidden/>
    <w:unhideWhenUsed/>
    <w:rPr>
      <w:b/>
      <w:bCs/>
    </w:rPr>
  </w:style>
  <w:style w:type="character" w:customStyle="1" w:styleId="AssuntodocomentrioChar">
    <w:name w:val="Assunto do comentário Char"/>
    <w:basedOn w:val="TextodecomentrioChar"/>
    <w:link w:val="Assuntodocomentrio"/>
    <w:uiPriority w:val="99"/>
    <w:semiHidden/>
    <w:rPr>
      <w:rFonts w:ascii="Calibri" w:hAnsi="Calibri" w:cs="Times New Roman"/>
      <w:b/>
      <w:bCs/>
      <w:sz w:val="20"/>
      <w:szCs w:val="20"/>
    </w:rPr>
  </w:style>
  <w:style w:type="table" w:styleId="Tabelacomgrade">
    <w:name w:val="Table Grid"/>
    <w:basedOn w:val="Tabelanormal"/>
    <w:uiPriority w:val="5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eladeGrade2-nfase1">
    <w:name w:val="Grid Table 2 Accent 1"/>
    <w:basedOn w:val="Tabelanormal"/>
    <w:uiPriority w:val="47"/>
    <w:pPr>
      <w:spacing w:after="0" w:line="240" w:lineRule="auto"/>
    </w:p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one" w:sz="4" w:space="0" w:color="000000"/>
          <w:bottom w:val="single" w:sz="12" w:space="0" w:color="95B3D7" w:themeColor="accent1" w:themeTint="99"/>
          <w:insideH w:val="none" w:sz="4" w:space="0" w:color="000000"/>
          <w:insideV w:val="none" w:sz="4" w:space="0" w:color="000000"/>
        </w:tcBorders>
        <w:shd w:val="clear" w:color="auto" w:fill="FFFFFF" w:themeFill="background1"/>
      </w:tcPr>
    </w:tblStylePr>
    <w:tblStylePr w:type="lastRow">
      <w:rPr>
        <w:b/>
        <w:bCs/>
      </w:rPr>
      <w:tblPr/>
      <w:tcPr>
        <w:tcBorders>
          <w:top w:val="single" w:sz="2" w:space="0" w:color="95B3D7" w:themeColor="accent1" w:themeTint="99"/>
          <w:bottom w:val="none" w:sz="4" w:space="0" w:color="000000"/>
          <w:insideH w:val="none" w:sz="4" w:space="0" w:color="000000"/>
          <w:insideV w:val="none" w:sz="4" w:space="0" w:color="000000"/>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Ttulo3Char">
    <w:name w:val="Título 3 Char"/>
    <w:basedOn w:val="Fontepargpadro"/>
    <w:link w:val="Ttulo3"/>
    <w:uiPriority w:val="9"/>
    <w:semiHidden/>
    <w:rPr>
      <w:rFonts w:asciiTheme="majorHAnsi" w:eastAsiaTheme="majorEastAsia" w:hAnsiTheme="majorHAnsi" w:cstheme="majorBidi"/>
      <w:color w:val="243F60" w:themeColor="accent1" w:themeShade="7F"/>
      <w:sz w:val="24"/>
      <w:szCs w:val="24"/>
    </w:rPr>
  </w:style>
  <w:style w:type="paragraph" w:styleId="Pr-formataoHTML">
    <w:name w:val="HTML Preformatted"/>
    <w:basedOn w:val="Normal"/>
    <w:link w:val="Pr-formataoHTMLChar"/>
    <w:uiPriority w:val="99"/>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Pr-formataoHTMLChar">
    <w:name w:val="Pré-formatação HTML Char"/>
    <w:basedOn w:val="Fontepargpadro"/>
    <w:link w:val="Pr-formataoHTML"/>
    <w:uiPriority w:val="99"/>
    <w:rPr>
      <w:rFonts w:ascii="Courier New" w:eastAsia="Times New Roman" w:hAnsi="Courier New" w:cs="Courier New"/>
      <w:sz w:val="20"/>
      <w:szCs w:val="20"/>
      <w:lang w:eastAsia="pt-BR"/>
    </w:rPr>
  </w:style>
  <w:style w:type="character" w:customStyle="1" w:styleId="highlightbrs">
    <w:name w:val="highlightbrs"/>
    <w:basedOn w:val="Fontepargpadro"/>
  </w:style>
  <w:style w:type="character" w:customStyle="1" w:styleId="Ttulo4Char">
    <w:name w:val="Título 4 Char"/>
    <w:basedOn w:val="Fontepargpadro"/>
    <w:link w:val="Ttulo4"/>
    <w:uiPriority w:val="9"/>
    <w:semiHidden/>
    <w:rPr>
      <w:rFonts w:asciiTheme="majorHAnsi" w:eastAsiaTheme="majorEastAsia" w:hAnsiTheme="majorHAnsi" w:cstheme="majorBidi"/>
      <w:i/>
      <w:iCs/>
      <w:color w:val="365F91" w:themeColor="accent1" w:themeShade="BF"/>
    </w:rPr>
  </w:style>
  <w:style w:type="paragraph" w:customStyle="1" w:styleId="mostratitulonota">
    <w:name w:val="mostratitulonota"/>
    <w:basedOn w:val="Normal"/>
    <w:pPr>
      <w:spacing w:before="100" w:beforeAutospacing="1" w:after="100" w:afterAutospacing="1"/>
    </w:pPr>
  </w:style>
  <w:style w:type="character" w:customStyle="1" w:styleId="lista-resultadotitulo">
    <w:name w:val="lista-resultado__titulo"/>
    <w:basedOn w:val="Fontepargpadro"/>
  </w:style>
  <w:style w:type="paragraph" w:customStyle="1" w:styleId="col-lg-2">
    <w:name w:val="col-lg-2"/>
    <w:basedOn w:val="Normal"/>
    <w:pPr>
      <w:spacing w:before="100" w:beforeAutospacing="1" w:after="100" w:afterAutospacing="1"/>
    </w:pPr>
  </w:style>
  <w:style w:type="paragraph" w:customStyle="1" w:styleId="col-lg-10">
    <w:name w:val="col-lg-10"/>
    <w:basedOn w:val="Normal"/>
    <w:pPr>
      <w:spacing w:before="100" w:beforeAutospacing="1" w:after="100" w:afterAutospacing="1"/>
    </w:pPr>
  </w:style>
  <w:style w:type="paragraph" w:customStyle="1" w:styleId="col-lg-12">
    <w:name w:val="col-lg-12"/>
    <w:basedOn w:val="Normal"/>
    <w:pPr>
      <w:spacing w:before="100" w:beforeAutospacing="1" w:after="100" w:afterAutospacing="1"/>
    </w:pPr>
  </w:style>
  <w:style w:type="character" w:customStyle="1" w:styleId="blue-info">
    <w:name w:val="blue-info"/>
    <w:basedOn w:val="Fontepargpadro"/>
  </w:style>
  <w:style w:type="character" w:customStyle="1" w:styleId="notification">
    <w:name w:val="notification"/>
    <w:basedOn w:val="Fontepargpadro"/>
  </w:style>
  <w:style w:type="character" w:customStyle="1" w:styleId="MenoPendente2">
    <w:name w:val="Menção Pendente2"/>
    <w:basedOn w:val="Fontepargpadro"/>
    <w:uiPriority w:val="99"/>
    <w:semiHidden/>
    <w:unhideWhenUsed/>
    <w:rPr>
      <w:color w:val="605E5C"/>
      <w:shd w:val="clear" w:color="auto" w:fill="E1DFDD"/>
    </w:rPr>
  </w:style>
  <w:style w:type="paragraph" w:customStyle="1" w:styleId="TCU-Ac-item9-">
    <w:name w:val="TCU - Ac - item 9 - §§"/>
    <w:basedOn w:val="Normal"/>
    <w:qFormat/>
    <w:pPr>
      <w:ind w:firstLine="1134"/>
      <w:jc w:val="both"/>
    </w:pPr>
    <w:rPr>
      <w:szCs w:val="22"/>
      <w:lang w:eastAsia="en-US"/>
    </w:rPr>
  </w:style>
  <w:style w:type="paragraph" w:customStyle="1" w:styleId="titulojurisprudencia">
    <w:name w:val="titulojurisprudencia"/>
    <w:basedOn w:val="Normal"/>
    <w:pPr>
      <w:spacing w:before="100" w:beforeAutospacing="1" w:after="45" w:line="300" w:lineRule="atLeast"/>
    </w:pPr>
    <w:rPr>
      <w:b/>
      <w:bCs/>
      <w:sz w:val="20"/>
      <w:szCs w:val="20"/>
    </w:rPr>
  </w:style>
  <w:style w:type="character" w:customStyle="1" w:styleId="lista-resultadoinfo-descricao">
    <w:name w:val="lista-resultado__info-descricao"/>
    <w:basedOn w:val="Fontepargpadro"/>
  </w:style>
  <w:style w:type="character" w:customStyle="1" w:styleId="mat-button-wrapper">
    <w:name w:val="mat-button-wrapper"/>
    <w:basedOn w:val="Fontepargpadro"/>
  </w:style>
  <w:style w:type="character" w:styleId="MenoPendente">
    <w:name w:val="Unresolved Mention"/>
    <w:basedOn w:val="Fontepargpadro"/>
    <w:uiPriority w:val="99"/>
    <w:semiHidden/>
    <w:unhideWhenUsed/>
    <w:rPr>
      <w:color w:val="605E5C"/>
      <w:shd w:val="clear" w:color="auto" w:fill="E1DFDD"/>
    </w:rPr>
  </w:style>
  <w:style w:type="paragraph" w:customStyle="1" w:styleId="tcu-ac-item9-0">
    <w:name w:val="tcu_-_ac_-_item_9_-_§§"/>
    <w:basedOn w:val="Normal"/>
    <w:pPr>
      <w:spacing w:before="100" w:beforeAutospacing="1" w:after="100" w:afterAutospacing="1"/>
    </w:pPr>
  </w:style>
  <w:style w:type="character" w:customStyle="1" w:styleId="highlightbrs2">
    <w:name w:val="highlightbrs2"/>
    <w:basedOn w:val="Fontepargpadro"/>
    <w:rPr>
      <w:b/>
      <w:bCs/>
      <w:color w:val="CE24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783807">
      <w:bodyDiv w:val="1"/>
      <w:marLeft w:val="0"/>
      <w:marRight w:val="0"/>
      <w:marTop w:val="0"/>
      <w:marBottom w:val="0"/>
      <w:divBdr>
        <w:top w:val="none" w:sz="0" w:space="0" w:color="auto"/>
        <w:left w:val="none" w:sz="0" w:space="0" w:color="auto"/>
        <w:bottom w:val="none" w:sz="0" w:space="0" w:color="auto"/>
        <w:right w:val="none" w:sz="0" w:space="0" w:color="auto"/>
      </w:divBdr>
    </w:div>
    <w:div w:id="48916251">
      <w:bodyDiv w:val="1"/>
      <w:marLeft w:val="0"/>
      <w:marRight w:val="0"/>
      <w:marTop w:val="0"/>
      <w:marBottom w:val="0"/>
      <w:divBdr>
        <w:top w:val="none" w:sz="0" w:space="0" w:color="auto"/>
        <w:left w:val="none" w:sz="0" w:space="0" w:color="auto"/>
        <w:bottom w:val="none" w:sz="0" w:space="0" w:color="auto"/>
        <w:right w:val="none" w:sz="0" w:space="0" w:color="auto"/>
      </w:divBdr>
      <w:divsChild>
        <w:div w:id="1341272735">
          <w:marLeft w:val="0"/>
          <w:marRight w:val="0"/>
          <w:marTop w:val="0"/>
          <w:marBottom w:val="0"/>
          <w:divBdr>
            <w:top w:val="none" w:sz="0" w:space="0" w:color="auto"/>
            <w:left w:val="none" w:sz="0" w:space="0" w:color="auto"/>
            <w:bottom w:val="none" w:sz="0" w:space="0" w:color="auto"/>
            <w:right w:val="none" w:sz="0" w:space="0" w:color="auto"/>
          </w:divBdr>
          <w:divsChild>
            <w:div w:id="1261640578">
              <w:marLeft w:val="0"/>
              <w:marRight w:val="0"/>
              <w:marTop w:val="0"/>
              <w:marBottom w:val="0"/>
              <w:divBdr>
                <w:top w:val="none" w:sz="0" w:space="0" w:color="auto"/>
                <w:left w:val="none" w:sz="0" w:space="0" w:color="auto"/>
                <w:bottom w:val="none" w:sz="0" w:space="0" w:color="auto"/>
                <w:right w:val="none" w:sz="0" w:space="0" w:color="auto"/>
              </w:divBdr>
              <w:divsChild>
                <w:div w:id="2097509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615787">
      <w:bodyDiv w:val="1"/>
      <w:marLeft w:val="0"/>
      <w:marRight w:val="0"/>
      <w:marTop w:val="0"/>
      <w:marBottom w:val="0"/>
      <w:divBdr>
        <w:top w:val="none" w:sz="0" w:space="0" w:color="auto"/>
        <w:left w:val="none" w:sz="0" w:space="0" w:color="auto"/>
        <w:bottom w:val="none" w:sz="0" w:space="0" w:color="auto"/>
        <w:right w:val="none" w:sz="0" w:space="0" w:color="auto"/>
      </w:divBdr>
    </w:div>
    <w:div w:id="161820283">
      <w:bodyDiv w:val="1"/>
      <w:marLeft w:val="0"/>
      <w:marRight w:val="0"/>
      <w:marTop w:val="0"/>
      <w:marBottom w:val="0"/>
      <w:divBdr>
        <w:top w:val="none" w:sz="0" w:space="0" w:color="auto"/>
        <w:left w:val="none" w:sz="0" w:space="0" w:color="auto"/>
        <w:bottom w:val="none" w:sz="0" w:space="0" w:color="auto"/>
        <w:right w:val="none" w:sz="0" w:space="0" w:color="auto"/>
      </w:divBdr>
      <w:divsChild>
        <w:div w:id="1928339668">
          <w:marLeft w:val="0"/>
          <w:marRight w:val="0"/>
          <w:marTop w:val="0"/>
          <w:marBottom w:val="0"/>
          <w:divBdr>
            <w:top w:val="none" w:sz="0" w:space="0" w:color="auto"/>
            <w:left w:val="none" w:sz="0" w:space="0" w:color="auto"/>
            <w:bottom w:val="none" w:sz="0" w:space="0" w:color="auto"/>
            <w:right w:val="none" w:sz="0" w:space="0" w:color="auto"/>
          </w:divBdr>
          <w:divsChild>
            <w:div w:id="1378969260">
              <w:marLeft w:val="0"/>
              <w:marRight w:val="0"/>
              <w:marTop w:val="0"/>
              <w:marBottom w:val="0"/>
              <w:divBdr>
                <w:top w:val="none" w:sz="0" w:space="0" w:color="auto"/>
                <w:left w:val="none" w:sz="0" w:space="0" w:color="auto"/>
                <w:bottom w:val="none" w:sz="0" w:space="0" w:color="auto"/>
                <w:right w:val="none" w:sz="0" w:space="0" w:color="auto"/>
              </w:divBdr>
              <w:divsChild>
                <w:div w:id="1689986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537906">
      <w:bodyDiv w:val="1"/>
      <w:marLeft w:val="0"/>
      <w:marRight w:val="0"/>
      <w:marTop w:val="0"/>
      <w:marBottom w:val="0"/>
      <w:divBdr>
        <w:top w:val="none" w:sz="0" w:space="0" w:color="auto"/>
        <w:left w:val="none" w:sz="0" w:space="0" w:color="auto"/>
        <w:bottom w:val="none" w:sz="0" w:space="0" w:color="auto"/>
        <w:right w:val="none" w:sz="0" w:space="0" w:color="auto"/>
      </w:divBdr>
    </w:div>
    <w:div w:id="198785541">
      <w:bodyDiv w:val="1"/>
      <w:marLeft w:val="0"/>
      <w:marRight w:val="0"/>
      <w:marTop w:val="0"/>
      <w:marBottom w:val="0"/>
      <w:divBdr>
        <w:top w:val="none" w:sz="0" w:space="0" w:color="auto"/>
        <w:left w:val="none" w:sz="0" w:space="0" w:color="auto"/>
        <w:bottom w:val="none" w:sz="0" w:space="0" w:color="auto"/>
        <w:right w:val="none" w:sz="0" w:space="0" w:color="auto"/>
      </w:divBdr>
      <w:divsChild>
        <w:div w:id="46150773">
          <w:marLeft w:val="0"/>
          <w:marRight w:val="0"/>
          <w:marTop w:val="0"/>
          <w:marBottom w:val="0"/>
          <w:divBdr>
            <w:top w:val="none" w:sz="0" w:space="0" w:color="auto"/>
            <w:left w:val="none" w:sz="0" w:space="0" w:color="auto"/>
            <w:bottom w:val="none" w:sz="0" w:space="0" w:color="auto"/>
            <w:right w:val="none" w:sz="0" w:space="0" w:color="auto"/>
          </w:divBdr>
          <w:divsChild>
            <w:div w:id="569845990">
              <w:marLeft w:val="0"/>
              <w:marRight w:val="0"/>
              <w:marTop w:val="0"/>
              <w:marBottom w:val="0"/>
              <w:divBdr>
                <w:top w:val="none" w:sz="0" w:space="0" w:color="auto"/>
                <w:left w:val="none" w:sz="0" w:space="0" w:color="auto"/>
                <w:bottom w:val="none" w:sz="0" w:space="0" w:color="auto"/>
                <w:right w:val="none" w:sz="0" w:space="0" w:color="auto"/>
              </w:divBdr>
              <w:divsChild>
                <w:div w:id="926622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5647216">
      <w:bodyDiv w:val="1"/>
      <w:marLeft w:val="0"/>
      <w:marRight w:val="0"/>
      <w:marTop w:val="0"/>
      <w:marBottom w:val="0"/>
      <w:divBdr>
        <w:top w:val="none" w:sz="0" w:space="0" w:color="auto"/>
        <w:left w:val="none" w:sz="0" w:space="0" w:color="auto"/>
        <w:bottom w:val="none" w:sz="0" w:space="0" w:color="auto"/>
        <w:right w:val="none" w:sz="0" w:space="0" w:color="auto"/>
      </w:divBdr>
      <w:divsChild>
        <w:div w:id="78453108">
          <w:marLeft w:val="0"/>
          <w:marRight w:val="0"/>
          <w:marTop w:val="0"/>
          <w:marBottom w:val="0"/>
          <w:divBdr>
            <w:top w:val="none" w:sz="0" w:space="0" w:color="auto"/>
            <w:left w:val="none" w:sz="0" w:space="0" w:color="auto"/>
            <w:bottom w:val="none" w:sz="0" w:space="0" w:color="auto"/>
            <w:right w:val="none" w:sz="0" w:space="0" w:color="auto"/>
          </w:divBdr>
          <w:divsChild>
            <w:div w:id="1917930601">
              <w:marLeft w:val="0"/>
              <w:marRight w:val="0"/>
              <w:marTop w:val="0"/>
              <w:marBottom w:val="0"/>
              <w:divBdr>
                <w:top w:val="none" w:sz="0" w:space="0" w:color="auto"/>
                <w:left w:val="none" w:sz="0" w:space="0" w:color="auto"/>
                <w:bottom w:val="none" w:sz="0" w:space="0" w:color="auto"/>
                <w:right w:val="none" w:sz="0" w:space="0" w:color="auto"/>
              </w:divBdr>
              <w:divsChild>
                <w:div w:id="562452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1612549">
      <w:bodyDiv w:val="1"/>
      <w:marLeft w:val="0"/>
      <w:marRight w:val="0"/>
      <w:marTop w:val="0"/>
      <w:marBottom w:val="0"/>
      <w:divBdr>
        <w:top w:val="none" w:sz="0" w:space="0" w:color="auto"/>
        <w:left w:val="none" w:sz="0" w:space="0" w:color="auto"/>
        <w:bottom w:val="none" w:sz="0" w:space="0" w:color="auto"/>
        <w:right w:val="none" w:sz="0" w:space="0" w:color="auto"/>
      </w:divBdr>
    </w:div>
    <w:div w:id="291907415">
      <w:bodyDiv w:val="1"/>
      <w:marLeft w:val="0"/>
      <w:marRight w:val="0"/>
      <w:marTop w:val="0"/>
      <w:marBottom w:val="0"/>
      <w:divBdr>
        <w:top w:val="none" w:sz="0" w:space="0" w:color="auto"/>
        <w:left w:val="none" w:sz="0" w:space="0" w:color="auto"/>
        <w:bottom w:val="none" w:sz="0" w:space="0" w:color="auto"/>
        <w:right w:val="none" w:sz="0" w:space="0" w:color="auto"/>
      </w:divBdr>
      <w:divsChild>
        <w:div w:id="643898327">
          <w:marLeft w:val="0"/>
          <w:marRight w:val="0"/>
          <w:marTop w:val="0"/>
          <w:marBottom w:val="0"/>
          <w:divBdr>
            <w:top w:val="none" w:sz="0" w:space="0" w:color="auto"/>
            <w:left w:val="none" w:sz="0" w:space="0" w:color="auto"/>
            <w:bottom w:val="none" w:sz="0" w:space="0" w:color="auto"/>
            <w:right w:val="none" w:sz="0" w:space="0" w:color="auto"/>
          </w:divBdr>
          <w:divsChild>
            <w:div w:id="2113164475">
              <w:marLeft w:val="0"/>
              <w:marRight w:val="0"/>
              <w:marTop w:val="0"/>
              <w:marBottom w:val="0"/>
              <w:divBdr>
                <w:top w:val="none" w:sz="0" w:space="0" w:color="auto"/>
                <w:left w:val="none" w:sz="0" w:space="0" w:color="auto"/>
                <w:bottom w:val="none" w:sz="0" w:space="0" w:color="auto"/>
                <w:right w:val="none" w:sz="0" w:space="0" w:color="auto"/>
              </w:divBdr>
              <w:divsChild>
                <w:div w:id="551576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1107768">
      <w:bodyDiv w:val="1"/>
      <w:marLeft w:val="0"/>
      <w:marRight w:val="0"/>
      <w:marTop w:val="0"/>
      <w:marBottom w:val="0"/>
      <w:divBdr>
        <w:top w:val="none" w:sz="0" w:space="0" w:color="auto"/>
        <w:left w:val="none" w:sz="0" w:space="0" w:color="auto"/>
        <w:bottom w:val="none" w:sz="0" w:space="0" w:color="auto"/>
        <w:right w:val="none" w:sz="0" w:space="0" w:color="auto"/>
      </w:divBdr>
      <w:divsChild>
        <w:div w:id="1571648113">
          <w:marLeft w:val="0"/>
          <w:marRight w:val="0"/>
          <w:marTop w:val="0"/>
          <w:marBottom w:val="0"/>
          <w:divBdr>
            <w:top w:val="none" w:sz="0" w:space="0" w:color="auto"/>
            <w:left w:val="none" w:sz="0" w:space="0" w:color="auto"/>
            <w:bottom w:val="none" w:sz="0" w:space="0" w:color="auto"/>
            <w:right w:val="none" w:sz="0" w:space="0" w:color="auto"/>
          </w:divBdr>
          <w:divsChild>
            <w:div w:id="193471219">
              <w:marLeft w:val="0"/>
              <w:marRight w:val="0"/>
              <w:marTop w:val="0"/>
              <w:marBottom w:val="0"/>
              <w:divBdr>
                <w:top w:val="none" w:sz="0" w:space="0" w:color="auto"/>
                <w:left w:val="none" w:sz="0" w:space="0" w:color="auto"/>
                <w:bottom w:val="none" w:sz="0" w:space="0" w:color="auto"/>
                <w:right w:val="none" w:sz="0" w:space="0" w:color="auto"/>
              </w:divBdr>
              <w:divsChild>
                <w:div w:id="1544754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5669320">
      <w:bodyDiv w:val="1"/>
      <w:marLeft w:val="0"/>
      <w:marRight w:val="0"/>
      <w:marTop w:val="0"/>
      <w:marBottom w:val="0"/>
      <w:divBdr>
        <w:top w:val="none" w:sz="0" w:space="0" w:color="auto"/>
        <w:left w:val="none" w:sz="0" w:space="0" w:color="auto"/>
        <w:bottom w:val="none" w:sz="0" w:space="0" w:color="auto"/>
        <w:right w:val="none" w:sz="0" w:space="0" w:color="auto"/>
      </w:divBdr>
      <w:divsChild>
        <w:div w:id="1880193403">
          <w:marLeft w:val="0"/>
          <w:marRight w:val="0"/>
          <w:marTop w:val="0"/>
          <w:marBottom w:val="0"/>
          <w:divBdr>
            <w:top w:val="none" w:sz="0" w:space="0" w:color="auto"/>
            <w:left w:val="none" w:sz="0" w:space="0" w:color="auto"/>
            <w:bottom w:val="none" w:sz="0" w:space="0" w:color="auto"/>
            <w:right w:val="none" w:sz="0" w:space="0" w:color="auto"/>
          </w:divBdr>
          <w:divsChild>
            <w:div w:id="348263395">
              <w:marLeft w:val="0"/>
              <w:marRight w:val="0"/>
              <w:marTop w:val="0"/>
              <w:marBottom w:val="0"/>
              <w:divBdr>
                <w:top w:val="none" w:sz="0" w:space="0" w:color="auto"/>
                <w:left w:val="none" w:sz="0" w:space="0" w:color="auto"/>
                <w:bottom w:val="none" w:sz="0" w:space="0" w:color="auto"/>
                <w:right w:val="none" w:sz="0" w:space="0" w:color="auto"/>
              </w:divBdr>
              <w:divsChild>
                <w:div w:id="1289162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1656830">
      <w:bodyDiv w:val="1"/>
      <w:marLeft w:val="0"/>
      <w:marRight w:val="0"/>
      <w:marTop w:val="0"/>
      <w:marBottom w:val="0"/>
      <w:divBdr>
        <w:top w:val="none" w:sz="0" w:space="0" w:color="auto"/>
        <w:left w:val="none" w:sz="0" w:space="0" w:color="auto"/>
        <w:bottom w:val="none" w:sz="0" w:space="0" w:color="auto"/>
        <w:right w:val="none" w:sz="0" w:space="0" w:color="auto"/>
      </w:divBdr>
      <w:divsChild>
        <w:div w:id="2140416109">
          <w:marLeft w:val="0"/>
          <w:marRight w:val="0"/>
          <w:marTop w:val="0"/>
          <w:marBottom w:val="300"/>
          <w:divBdr>
            <w:top w:val="none" w:sz="0" w:space="0" w:color="auto"/>
            <w:left w:val="none" w:sz="0" w:space="0" w:color="auto"/>
            <w:bottom w:val="none" w:sz="0" w:space="0" w:color="auto"/>
            <w:right w:val="none" w:sz="0" w:space="0" w:color="auto"/>
          </w:divBdr>
          <w:divsChild>
            <w:div w:id="889608782">
              <w:marLeft w:val="0"/>
              <w:marRight w:val="0"/>
              <w:marTop w:val="0"/>
              <w:marBottom w:val="0"/>
              <w:divBdr>
                <w:top w:val="none" w:sz="0" w:space="0" w:color="auto"/>
                <w:left w:val="none" w:sz="0" w:space="0" w:color="auto"/>
                <w:bottom w:val="none" w:sz="0" w:space="0" w:color="auto"/>
                <w:right w:val="none" w:sz="0" w:space="0" w:color="auto"/>
              </w:divBdr>
              <w:divsChild>
                <w:div w:id="2057705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0148412">
          <w:marLeft w:val="0"/>
          <w:marRight w:val="0"/>
          <w:marTop w:val="0"/>
          <w:marBottom w:val="300"/>
          <w:divBdr>
            <w:top w:val="none" w:sz="0" w:space="0" w:color="auto"/>
            <w:left w:val="none" w:sz="0" w:space="0" w:color="auto"/>
            <w:bottom w:val="none" w:sz="0" w:space="0" w:color="auto"/>
            <w:right w:val="none" w:sz="0" w:space="0" w:color="auto"/>
          </w:divBdr>
        </w:div>
        <w:div w:id="1004472500">
          <w:marLeft w:val="0"/>
          <w:marRight w:val="0"/>
          <w:marTop w:val="0"/>
          <w:marBottom w:val="300"/>
          <w:divBdr>
            <w:top w:val="none" w:sz="0" w:space="0" w:color="auto"/>
            <w:left w:val="none" w:sz="0" w:space="0" w:color="auto"/>
            <w:bottom w:val="none" w:sz="0" w:space="0" w:color="auto"/>
            <w:right w:val="none" w:sz="0" w:space="0" w:color="auto"/>
          </w:divBdr>
          <w:divsChild>
            <w:div w:id="1784225365">
              <w:marLeft w:val="0"/>
              <w:marRight w:val="0"/>
              <w:marTop w:val="0"/>
              <w:marBottom w:val="0"/>
              <w:divBdr>
                <w:top w:val="none" w:sz="0" w:space="0" w:color="auto"/>
                <w:left w:val="none" w:sz="0" w:space="0" w:color="auto"/>
                <w:bottom w:val="none" w:sz="0" w:space="0" w:color="auto"/>
                <w:right w:val="none" w:sz="0" w:space="0" w:color="auto"/>
              </w:divBdr>
            </w:div>
          </w:divsChild>
        </w:div>
        <w:div w:id="1402826655">
          <w:marLeft w:val="0"/>
          <w:marRight w:val="0"/>
          <w:marTop w:val="0"/>
          <w:marBottom w:val="300"/>
          <w:divBdr>
            <w:top w:val="none" w:sz="0" w:space="0" w:color="auto"/>
            <w:left w:val="none" w:sz="0" w:space="0" w:color="auto"/>
            <w:bottom w:val="none" w:sz="0" w:space="0" w:color="auto"/>
            <w:right w:val="none" w:sz="0" w:space="0" w:color="auto"/>
          </w:divBdr>
          <w:divsChild>
            <w:div w:id="1816675361">
              <w:marLeft w:val="0"/>
              <w:marRight w:val="0"/>
              <w:marTop w:val="0"/>
              <w:marBottom w:val="0"/>
              <w:divBdr>
                <w:top w:val="none" w:sz="0" w:space="0" w:color="auto"/>
                <w:left w:val="none" w:sz="0" w:space="0" w:color="auto"/>
                <w:bottom w:val="none" w:sz="0" w:space="0" w:color="auto"/>
                <w:right w:val="none" w:sz="0" w:space="0" w:color="auto"/>
              </w:divBdr>
            </w:div>
          </w:divsChild>
        </w:div>
        <w:div w:id="476189316">
          <w:marLeft w:val="0"/>
          <w:marRight w:val="0"/>
          <w:marTop w:val="0"/>
          <w:marBottom w:val="300"/>
          <w:divBdr>
            <w:top w:val="none" w:sz="0" w:space="0" w:color="auto"/>
            <w:left w:val="none" w:sz="0" w:space="0" w:color="auto"/>
            <w:bottom w:val="none" w:sz="0" w:space="0" w:color="auto"/>
            <w:right w:val="none" w:sz="0" w:space="0" w:color="auto"/>
          </w:divBdr>
          <w:divsChild>
            <w:div w:id="1278758464">
              <w:marLeft w:val="0"/>
              <w:marRight w:val="0"/>
              <w:marTop w:val="0"/>
              <w:marBottom w:val="0"/>
              <w:divBdr>
                <w:top w:val="none" w:sz="0" w:space="0" w:color="auto"/>
                <w:left w:val="none" w:sz="0" w:space="0" w:color="auto"/>
                <w:bottom w:val="none" w:sz="0" w:space="0" w:color="auto"/>
                <w:right w:val="none" w:sz="0" w:space="0" w:color="auto"/>
              </w:divBdr>
            </w:div>
          </w:divsChild>
        </w:div>
        <w:div w:id="1552381524">
          <w:marLeft w:val="0"/>
          <w:marRight w:val="0"/>
          <w:marTop w:val="0"/>
          <w:marBottom w:val="300"/>
          <w:divBdr>
            <w:top w:val="none" w:sz="0" w:space="0" w:color="auto"/>
            <w:left w:val="none" w:sz="0" w:space="0" w:color="auto"/>
            <w:bottom w:val="none" w:sz="0" w:space="0" w:color="auto"/>
            <w:right w:val="none" w:sz="0" w:space="0" w:color="auto"/>
          </w:divBdr>
          <w:divsChild>
            <w:div w:id="1437679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7716995">
      <w:bodyDiv w:val="1"/>
      <w:marLeft w:val="0"/>
      <w:marRight w:val="0"/>
      <w:marTop w:val="0"/>
      <w:marBottom w:val="0"/>
      <w:divBdr>
        <w:top w:val="none" w:sz="0" w:space="0" w:color="auto"/>
        <w:left w:val="none" w:sz="0" w:space="0" w:color="auto"/>
        <w:bottom w:val="none" w:sz="0" w:space="0" w:color="auto"/>
        <w:right w:val="none" w:sz="0" w:space="0" w:color="auto"/>
      </w:divBdr>
      <w:divsChild>
        <w:div w:id="82577586">
          <w:marLeft w:val="0"/>
          <w:marRight w:val="0"/>
          <w:marTop w:val="0"/>
          <w:marBottom w:val="0"/>
          <w:divBdr>
            <w:top w:val="none" w:sz="0" w:space="0" w:color="auto"/>
            <w:left w:val="none" w:sz="0" w:space="0" w:color="auto"/>
            <w:bottom w:val="none" w:sz="0" w:space="0" w:color="auto"/>
            <w:right w:val="none" w:sz="0" w:space="0" w:color="auto"/>
          </w:divBdr>
          <w:divsChild>
            <w:div w:id="660351199">
              <w:marLeft w:val="0"/>
              <w:marRight w:val="0"/>
              <w:marTop w:val="0"/>
              <w:marBottom w:val="0"/>
              <w:divBdr>
                <w:top w:val="none" w:sz="0" w:space="0" w:color="auto"/>
                <w:left w:val="none" w:sz="0" w:space="0" w:color="auto"/>
                <w:bottom w:val="none" w:sz="0" w:space="0" w:color="auto"/>
                <w:right w:val="none" w:sz="0" w:space="0" w:color="auto"/>
              </w:divBdr>
              <w:divsChild>
                <w:div w:id="72629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8138960">
      <w:bodyDiv w:val="1"/>
      <w:marLeft w:val="0"/>
      <w:marRight w:val="0"/>
      <w:marTop w:val="0"/>
      <w:marBottom w:val="0"/>
      <w:divBdr>
        <w:top w:val="none" w:sz="0" w:space="0" w:color="auto"/>
        <w:left w:val="none" w:sz="0" w:space="0" w:color="auto"/>
        <w:bottom w:val="none" w:sz="0" w:space="0" w:color="auto"/>
        <w:right w:val="none" w:sz="0" w:space="0" w:color="auto"/>
      </w:divBdr>
      <w:divsChild>
        <w:div w:id="2047825116">
          <w:marLeft w:val="0"/>
          <w:marRight w:val="0"/>
          <w:marTop w:val="0"/>
          <w:marBottom w:val="0"/>
          <w:divBdr>
            <w:top w:val="none" w:sz="0" w:space="0" w:color="auto"/>
            <w:left w:val="none" w:sz="0" w:space="0" w:color="auto"/>
            <w:bottom w:val="none" w:sz="0" w:space="0" w:color="auto"/>
            <w:right w:val="none" w:sz="0" w:space="0" w:color="auto"/>
          </w:divBdr>
          <w:divsChild>
            <w:div w:id="1953395329">
              <w:marLeft w:val="0"/>
              <w:marRight w:val="0"/>
              <w:marTop w:val="0"/>
              <w:marBottom w:val="0"/>
              <w:divBdr>
                <w:top w:val="none" w:sz="0" w:space="0" w:color="auto"/>
                <w:left w:val="none" w:sz="0" w:space="0" w:color="auto"/>
                <w:bottom w:val="none" w:sz="0" w:space="0" w:color="auto"/>
                <w:right w:val="none" w:sz="0" w:space="0" w:color="auto"/>
              </w:divBdr>
              <w:divsChild>
                <w:div w:id="620113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9196277">
      <w:bodyDiv w:val="1"/>
      <w:marLeft w:val="0"/>
      <w:marRight w:val="0"/>
      <w:marTop w:val="0"/>
      <w:marBottom w:val="0"/>
      <w:divBdr>
        <w:top w:val="none" w:sz="0" w:space="0" w:color="auto"/>
        <w:left w:val="none" w:sz="0" w:space="0" w:color="auto"/>
        <w:bottom w:val="none" w:sz="0" w:space="0" w:color="auto"/>
        <w:right w:val="none" w:sz="0" w:space="0" w:color="auto"/>
      </w:divBdr>
      <w:divsChild>
        <w:div w:id="1065027205">
          <w:marLeft w:val="0"/>
          <w:marRight w:val="0"/>
          <w:marTop w:val="0"/>
          <w:marBottom w:val="0"/>
          <w:divBdr>
            <w:top w:val="none" w:sz="0" w:space="0" w:color="auto"/>
            <w:left w:val="none" w:sz="0" w:space="0" w:color="auto"/>
            <w:bottom w:val="none" w:sz="0" w:space="0" w:color="auto"/>
            <w:right w:val="none" w:sz="0" w:space="0" w:color="auto"/>
          </w:divBdr>
          <w:divsChild>
            <w:div w:id="2111393576">
              <w:marLeft w:val="0"/>
              <w:marRight w:val="0"/>
              <w:marTop w:val="0"/>
              <w:marBottom w:val="0"/>
              <w:divBdr>
                <w:top w:val="none" w:sz="0" w:space="0" w:color="auto"/>
                <w:left w:val="none" w:sz="0" w:space="0" w:color="auto"/>
                <w:bottom w:val="none" w:sz="0" w:space="0" w:color="auto"/>
                <w:right w:val="none" w:sz="0" w:space="0" w:color="auto"/>
              </w:divBdr>
              <w:divsChild>
                <w:div w:id="1018311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6806450">
      <w:bodyDiv w:val="1"/>
      <w:marLeft w:val="0"/>
      <w:marRight w:val="0"/>
      <w:marTop w:val="0"/>
      <w:marBottom w:val="0"/>
      <w:divBdr>
        <w:top w:val="none" w:sz="0" w:space="0" w:color="auto"/>
        <w:left w:val="none" w:sz="0" w:space="0" w:color="auto"/>
        <w:bottom w:val="none" w:sz="0" w:space="0" w:color="auto"/>
        <w:right w:val="none" w:sz="0" w:space="0" w:color="auto"/>
      </w:divBdr>
      <w:divsChild>
        <w:div w:id="122895385">
          <w:marLeft w:val="0"/>
          <w:marRight w:val="0"/>
          <w:marTop w:val="0"/>
          <w:marBottom w:val="0"/>
          <w:divBdr>
            <w:top w:val="none" w:sz="0" w:space="0" w:color="auto"/>
            <w:left w:val="none" w:sz="0" w:space="0" w:color="auto"/>
            <w:bottom w:val="none" w:sz="0" w:space="0" w:color="auto"/>
            <w:right w:val="none" w:sz="0" w:space="0" w:color="auto"/>
          </w:divBdr>
          <w:divsChild>
            <w:div w:id="1436830252">
              <w:marLeft w:val="0"/>
              <w:marRight w:val="0"/>
              <w:marTop w:val="0"/>
              <w:marBottom w:val="0"/>
              <w:divBdr>
                <w:top w:val="none" w:sz="0" w:space="0" w:color="auto"/>
                <w:left w:val="none" w:sz="0" w:space="0" w:color="auto"/>
                <w:bottom w:val="none" w:sz="0" w:space="0" w:color="auto"/>
                <w:right w:val="none" w:sz="0" w:space="0" w:color="auto"/>
              </w:divBdr>
              <w:divsChild>
                <w:div w:id="1708724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1515411">
      <w:bodyDiv w:val="1"/>
      <w:marLeft w:val="0"/>
      <w:marRight w:val="0"/>
      <w:marTop w:val="0"/>
      <w:marBottom w:val="0"/>
      <w:divBdr>
        <w:top w:val="none" w:sz="0" w:space="0" w:color="auto"/>
        <w:left w:val="none" w:sz="0" w:space="0" w:color="auto"/>
        <w:bottom w:val="none" w:sz="0" w:space="0" w:color="auto"/>
        <w:right w:val="none" w:sz="0" w:space="0" w:color="auto"/>
      </w:divBdr>
      <w:divsChild>
        <w:div w:id="522129116">
          <w:marLeft w:val="0"/>
          <w:marRight w:val="0"/>
          <w:marTop w:val="0"/>
          <w:marBottom w:val="0"/>
          <w:divBdr>
            <w:top w:val="none" w:sz="0" w:space="0" w:color="auto"/>
            <w:left w:val="none" w:sz="0" w:space="0" w:color="auto"/>
            <w:bottom w:val="none" w:sz="0" w:space="0" w:color="auto"/>
            <w:right w:val="none" w:sz="0" w:space="0" w:color="auto"/>
          </w:divBdr>
          <w:divsChild>
            <w:div w:id="1171456388">
              <w:marLeft w:val="0"/>
              <w:marRight w:val="0"/>
              <w:marTop w:val="0"/>
              <w:marBottom w:val="0"/>
              <w:divBdr>
                <w:top w:val="none" w:sz="0" w:space="0" w:color="auto"/>
                <w:left w:val="none" w:sz="0" w:space="0" w:color="auto"/>
                <w:bottom w:val="none" w:sz="0" w:space="0" w:color="auto"/>
                <w:right w:val="none" w:sz="0" w:space="0" w:color="auto"/>
              </w:divBdr>
              <w:divsChild>
                <w:div w:id="2068189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4399372">
      <w:bodyDiv w:val="1"/>
      <w:marLeft w:val="0"/>
      <w:marRight w:val="0"/>
      <w:marTop w:val="0"/>
      <w:marBottom w:val="0"/>
      <w:divBdr>
        <w:top w:val="none" w:sz="0" w:space="0" w:color="auto"/>
        <w:left w:val="none" w:sz="0" w:space="0" w:color="auto"/>
        <w:bottom w:val="none" w:sz="0" w:space="0" w:color="auto"/>
        <w:right w:val="none" w:sz="0" w:space="0" w:color="auto"/>
      </w:divBdr>
    </w:div>
    <w:div w:id="855195134">
      <w:bodyDiv w:val="1"/>
      <w:marLeft w:val="0"/>
      <w:marRight w:val="0"/>
      <w:marTop w:val="0"/>
      <w:marBottom w:val="0"/>
      <w:divBdr>
        <w:top w:val="none" w:sz="0" w:space="0" w:color="auto"/>
        <w:left w:val="none" w:sz="0" w:space="0" w:color="auto"/>
        <w:bottom w:val="none" w:sz="0" w:space="0" w:color="auto"/>
        <w:right w:val="none" w:sz="0" w:space="0" w:color="auto"/>
      </w:divBdr>
      <w:divsChild>
        <w:div w:id="959217381">
          <w:marLeft w:val="0"/>
          <w:marRight w:val="0"/>
          <w:marTop w:val="0"/>
          <w:marBottom w:val="0"/>
          <w:divBdr>
            <w:top w:val="none" w:sz="0" w:space="0" w:color="auto"/>
            <w:left w:val="none" w:sz="0" w:space="0" w:color="auto"/>
            <w:bottom w:val="none" w:sz="0" w:space="0" w:color="auto"/>
            <w:right w:val="none" w:sz="0" w:space="0" w:color="auto"/>
          </w:divBdr>
          <w:divsChild>
            <w:div w:id="770011542">
              <w:marLeft w:val="0"/>
              <w:marRight w:val="0"/>
              <w:marTop w:val="0"/>
              <w:marBottom w:val="0"/>
              <w:divBdr>
                <w:top w:val="none" w:sz="0" w:space="0" w:color="auto"/>
                <w:left w:val="none" w:sz="0" w:space="0" w:color="auto"/>
                <w:bottom w:val="none" w:sz="0" w:space="0" w:color="auto"/>
                <w:right w:val="none" w:sz="0" w:space="0" w:color="auto"/>
              </w:divBdr>
              <w:divsChild>
                <w:div w:id="841968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5408897">
      <w:bodyDiv w:val="1"/>
      <w:marLeft w:val="0"/>
      <w:marRight w:val="0"/>
      <w:marTop w:val="0"/>
      <w:marBottom w:val="0"/>
      <w:divBdr>
        <w:top w:val="none" w:sz="0" w:space="0" w:color="auto"/>
        <w:left w:val="none" w:sz="0" w:space="0" w:color="auto"/>
        <w:bottom w:val="none" w:sz="0" w:space="0" w:color="auto"/>
        <w:right w:val="none" w:sz="0" w:space="0" w:color="auto"/>
      </w:divBdr>
      <w:divsChild>
        <w:div w:id="746466388">
          <w:marLeft w:val="0"/>
          <w:marRight w:val="0"/>
          <w:marTop w:val="0"/>
          <w:marBottom w:val="0"/>
          <w:divBdr>
            <w:top w:val="none" w:sz="0" w:space="0" w:color="auto"/>
            <w:left w:val="none" w:sz="0" w:space="0" w:color="auto"/>
            <w:bottom w:val="none" w:sz="0" w:space="0" w:color="auto"/>
            <w:right w:val="none" w:sz="0" w:space="0" w:color="auto"/>
          </w:divBdr>
          <w:divsChild>
            <w:div w:id="1979214209">
              <w:marLeft w:val="0"/>
              <w:marRight w:val="0"/>
              <w:marTop w:val="0"/>
              <w:marBottom w:val="0"/>
              <w:divBdr>
                <w:top w:val="none" w:sz="0" w:space="0" w:color="auto"/>
                <w:left w:val="none" w:sz="0" w:space="0" w:color="auto"/>
                <w:bottom w:val="none" w:sz="0" w:space="0" w:color="auto"/>
                <w:right w:val="none" w:sz="0" w:space="0" w:color="auto"/>
              </w:divBdr>
              <w:divsChild>
                <w:div w:id="484707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1306256">
      <w:bodyDiv w:val="1"/>
      <w:marLeft w:val="0"/>
      <w:marRight w:val="0"/>
      <w:marTop w:val="0"/>
      <w:marBottom w:val="0"/>
      <w:divBdr>
        <w:top w:val="none" w:sz="0" w:space="0" w:color="auto"/>
        <w:left w:val="none" w:sz="0" w:space="0" w:color="auto"/>
        <w:bottom w:val="none" w:sz="0" w:space="0" w:color="auto"/>
        <w:right w:val="none" w:sz="0" w:space="0" w:color="auto"/>
      </w:divBdr>
      <w:divsChild>
        <w:div w:id="1962179758">
          <w:marLeft w:val="0"/>
          <w:marRight w:val="0"/>
          <w:marTop w:val="0"/>
          <w:marBottom w:val="0"/>
          <w:divBdr>
            <w:top w:val="none" w:sz="0" w:space="0" w:color="auto"/>
            <w:left w:val="none" w:sz="0" w:space="0" w:color="auto"/>
            <w:bottom w:val="none" w:sz="0" w:space="0" w:color="auto"/>
            <w:right w:val="none" w:sz="0" w:space="0" w:color="auto"/>
          </w:divBdr>
          <w:divsChild>
            <w:div w:id="89130584">
              <w:marLeft w:val="0"/>
              <w:marRight w:val="0"/>
              <w:marTop w:val="0"/>
              <w:marBottom w:val="0"/>
              <w:divBdr>
                <w:top w:val="none" w:sz="0" w:space="0" w:color="auto"/>
                <w:left w:val="none" w:sz="0" w:space="0" w:color="auto"/>
                <w:bottom w:val="none" w:sz="0" w:space="0" w:color="auto"/>
                <w:right w:val="none" w:sz="0" w:space="0" w:color="auto"/>
              </w:divBdr>
              <w:divsChild>
                <w:div w:id="1184435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0256610">
      <w:bodyDiv w:val="1"/>
      <w:marLeft w:val="0"/>
      <w:marRight w:val="0"/>
      <w:marTop w:val="0"/>
      <w:marBottom w:val="0"/>
      <w:divBdr>
        <w:top w:val="none" w:sz="0" w:space="0" w:color="auto"/>
        <w:left w:val="none" w:sz="0" w:space="0" w:color="auto"/>
        <w:bottom w:val="none" w:sz="0" w:space="0" w:color="auto"/>
        <w:right w:val="none" w:sz="0" w:space="0" w:color="auto"/>
      </w:divBdr>
      <w:divsChild>
        <w:div w:id="1684358547">
          <w:marLeft w:val="0"/>
          <w:marRight w:val="0"/>
          <w:marTop w:val="0"/>
          <w:marBottom w:val="0"/>
          <w:divBdr>
            <w:top w:val="none" w:sz="0" w:space="0" w:color="auto"/>
            <w:left w:val="none" w:sz="0" w:space="0" w:color="auto"/>
            <w:bottom w:val="none" w:sz="0" w:space="0" w:color="auto"/>
            <w:right w:val="none" w:sz="0" w:space="0" w:color="auto"/>
          </w:divBdr>
          <w:divsChild>
            <w:div w:id="1557204308">
              <w:marLeft w:val="0"/>
              <w:marRight w:val="0"/>
              <w:marTop w:val="0"/>
              <w:marBottom w:val="0"/>
              <w:divBdr>
                <w:top w:val="none" w:sz="0" w:space="0" w:color="auto"/>
                <w:left w:val="none" w:sz="0" w:space="0" w:color="auto"/>
                <w:bottom w:val="none" w:sz="0" w:space="0" w:color="auto"/>
                <w:right w:val="none" w:sz="0" w:space="0" w:color="auto"/>
              </w:divBdr>
              <w:divsChild>
                <w:div w:id="664551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3752518">
      <w:bodyDiv w:val="1"/>
      <w:marLeft w:val="0"/>
      <w:marRight w:val="0"/>
      <w:marTop w:val="0"/>
      <w:marBottom w:val="0"/>
      <w:divBdr>
        <w:top w:val="none" w:sz="0" w:space="0" w:color="auto"/>
        <w:left w:val="none" w:sz="0" w:space="0" w:color="auto"/>
        <w:bottom w:val="none" w:sz="0" w:space="0" w:color="auto"/>
        <w:right w:val="none" w:sz="0" w:space="0" w:color="auto"/>
      </w:divBdr>
    </w:div>
    <w:div w:id="1059476304">
      <w:bodyDiv w:val="1"/>
      <w:marLeft w:val="0"/>
      <w:marRight w:val="0"/>
      <w:marTop w:val="0"/>
      <w:marBottom w:val="0"/>
      <w:divBdr>
        <w:top w:val="none" w:sz="0" w:space="0" w:color="auto"/>
        <w:left w:val="none" w:sz="0" w:space="0" w:color="auto"/>
        <w:bottom w:val="none" w:sz="0" w:space="0" w:color="auto"/>
        <w:right w:val="none" w:sz="0" w:space="0" w:color="auto"/>
      </w:divBdr>
      <w:divsChild>
        <w:div w:id="996880682">
          <w:marLeft w:val="0"/>
          <w:marRight w:val="0"/>
          <w:marTop w:val="0"/>
          <w:marBottom w:val="0"/>
          <w:divBdr>
            <w:top w:val="none" w:sz="0" w:space="0" w:color="auto"/>
            <w:left w:val="none" w:sz="0" w:space="0" w:color="auto"/>
            <w:bottom w:val="none" w:sz="0" w:space="0" w:color="auto"/>
            <w:right w:val="none" w:sz="0" w:space="0" w:color="auto"/>
          </w:divBdr>
          <w:divsChild>
            <w:div w:id="965042124">
              <w:marLeft w:val="0"/>
              <w:marRight w:val="0"/>
              <w:marTop w:val="0"/>
              <w:marBottom w:val="0"/>
              <w:divBdr>
                <w:top w:val="none" w:sz="0" w:space="0" w:color="auto"/>
                <w:left w:val="none" w:sz="0" w:space="0" w:color="auto"/>
                <w:bottom w:val="none" w:sz="0" w:space="0" w:color="auto"/>
                <w:right w:val="none" w:sz="0" w:space="0" w:color="auto"/>
              </w:divBdr>
              <w:divsChild>
                <w:div w:id="1349914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324158">
      <w:bodyDiv w:val="1"/>
      <w:marLeft w:val="0"/>
      <w:marRight w:val="0"/>
      <w:marTop w:val="0"/>
      <w:marBottom w:val="0"/>
      <w:divBdr>
        <w:top w:val="none" w:sz="0" w:space="0" w:color="auto"/>
        <w:left w:val="none" w:sz="0" w:space="0" w:color="auto"/>
        <w:bottom w:val="none" w:sz="0" w:space="0" w:color="auto"/>
        <w:right w:val="none" w:sz="0" w:space="0" w:color="auto"/>
      </w:divBdr>
      <w:divsChild>
        <w:div w:id="1455634491">
          <w:marLeft w:val="0"/>
          <w:marRight w:val="0"/>
          <w:marTop w:val="0"/>
          <w:marBottom w:val="0"/>
          <w:divBdr>
            <w:top w:val="none" w:sz="0" w:space="0" w:color="auto"/>
            <w:left w:val="none" w:sz="0" w:space="0" w:color="auto"/>
            <w:bottom w:val="none" w:sz="0" w:space="0" w:color="auto"/>
            <w:right w:val="none" w:sz="0" w:space="0" w:color="auto"/>
          </w:divBdr>
          <w:divsChild>
            <w:div w:id="1482307443">
              <w:marLeft w:val="0"/>
              <w:marRight w:val="0"/>
              <w:marTop w:val="0"/>
              <w:marBottom w:val="0"/>
              <w:divBdr>
                <w:top w:val="none" w:sz="0" w:space="0" w:color="auto"/>
                <w:left w:val="none" w:sz="0" w:space="0" w:color="auto"/>
                <w:bottom w:val="none" w:sz="0" w:space="0" w:color="auto"/>
                <w:right w:val="none" w:sz="0" w:space="0" w:color="auto"/>
              </w:divBdr>
              <w:divsChild>
                <w:div w:id="490022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0232450">
      <w:bodyDiv w:val="1"/>
      <w:marLeft w:val="0"/>
      <w:marRight w:val="0"/>
      <w:marTop w:val="0"/>
      <w:marBottom w:val="0"/>
      <w:divBdr>
        <w:top w:val="none" w:sz="0" w:space="0" w:color="auto"/>
        <w:left w:val="none" w:sz="0" w:space="0" w:color="auto"/>
        <w:bottom w:val="none" w:sz="0" w:space="0" w:color="auto"/>
        <w:right w:val="none" w:sz="0" w:space="0" w:color="auto"/>
      </w:divBdr>
    </w:div>
    <w:div w:id="1114055684">
      <w:bodyDiv w:val="1"/>
      <w:marLeft w:val="0"/>
      <w:marRight w:val="0"/>
      <w:marTop w:val="0"/>
      <w:marBottom w:val="0"/>
      <w:divBdr>
        <w:top w:val="none" w:sz="0" w:space="0" w:color="auto"/>
        <w:left w:val="none" w:sz="0" w:space="0" w:color="auto"/>
        <w:bottom w:val="none" w:sz="0" w:space="0" w:color="auto"/>
        <w:right w:val="none" w:sz="0" w:space="0" w:color="auto"/>
      </w:divBdr>
      <w:divsChild>
        <w:div w:id="583220750">
          <w:marLeft w:val="0"/>
          <w:marRight w:val="0"/>
          <w:marTop w:val="0"/>
          <w:marBottom w:val="0"/>
          <w:divBdr>
            <w:top w:val="none" w:sz="0" w:space="0" w:color="auto"/>
            <w:left w:val="none" w:sz="0" w:space="0" w:color="auto"/>
            <w:bottom w:val="none" w:sz="0" w:space="0" w:color="auto"/>
            <w:right w:val="none" w:sz="0" w:space="0" w:color="auto"/>
          </w:divBdr>
          <w:divsChild>
            <w:div w:id="1241208819">
              <w:marLeft w:val="0"/>
              <w:marRight w:val="0"/>
              <w:marTop w:val="0"/>
              <w:marBottom w:val="0"/>
              <w:divBdr>
                <w:top w:val="none" w:sz="0" w:space="0" w:color="auto"/>
                <w:left w:val="none" w:sz="0" w:space="0" w:color="auto"/>
                <w:bottom w:val="none" w:sz="0" w:space="0" w:color="auto"/>
                <w:right w:val="none" w:sz="0" w:space="0" w:color="auto"/>
              </w:divBdr>
              <w:divsChild>
                <w:div w:id="1701004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7069273">
      <w:bodyDiv w:val="1"/>
      <w:marLeft w:val="0"/>
      <w:marRight w:val="0"/>
      <w:marTop w:val="0"/>
      <w:marBottom w:val="0"/>
      <w:divBdr>
        <w:top w:val="none" w:sz="0" w:space="0" w:color="auto"/>
        <w:left w:val="none" w:sz="0" w:space="0" w:color="auto"/>
        <w:bottom w:val="none" w:sz="0" w:space="0" w:color="auto"/>
        <w:right w:val="none" w:sz="0" w:space="0" w:color="auto"/>
      </w:divBdr>
      <w:divsChild>
        <w:div w:id="325717151">
          <w:marLeft w:val="0"/>
          <w:marRight w:val="0"/>
          <w:marTop w:val="0"/>
          <w:marBottom w:val="0"/>
          <w:divBdr>
            <w:top w:val="none" w:sz="0" w:space="0" w:color="auto"/>
            <w:left w:val="none" w:sz="0" w:space="0" w:color="auto"/>
            <w:bottom w:val="none" w:sz="0" w:space="0" w:color="auto"/>
            <w:right w:val="none" w:sz="0" w:space="0" w:color="auto"/>
          </w:divBdr>
          <w:divsChild>
            <w:div w:id="54551696">
              <w:marLeft w:val="0"/>
              <w:marRight w:val="0"/>
              <w:marTop w:val="0"/>
              <w:marBottom w:val="0"/>
              <w:divBdr>
                <w:top w:val="none" w:sz="0" w:space="0" w:color="auto"/>
                <w:left w:val="none" w:sz="0" w:space="0" w:color="auto"/>
                <w:bottom w:val="none" w:sz="0" w:space="0" w:color="auto"/>
                <w:right w:val="none" w:sz="0" w:space="0" w:color="auto"/>
              </w:divBdr>
              <w:divsChild>
                <w:div w:id="470563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6390191">
      <w:bodyDiv w:val="1"/>
      <w:marLeft w:val="0"/>
      <w:marRight w:val="0"/>
      <w:marTop w:val="0"/>
      <w:marBottom w:val="0"/>
      <w:divBdr>
        <w:top w:val="none" w:sz="0" w:space="0" w:color="auto"/>
        <w:left w:val="none" w:sz="0" w:space="0" w:color="auto"/>
        <w:bottom w:val="none" w:sz="0" w:space="0" w:color="auto"/>
        <w:right w:val="none" w:sz="0" w:space="0" w:color="auto"/>
      </w:divBdr>
      <w:divsChild>
        <w:div w:id="113528108">
          <w:marLeft w:val="0"/>
          <w:marRight w:val="0"/>
          <w:marTop w:val="0"/>
          <w:marBottom w:val="0"/>
          <w:divBdr>
            <w:top w:val="none" w:sz="0" w:space="0" w:color="auto"/>
            <w:left w:val="none" w:sz="0" w:space="0" w:color="auto"/>
            <w:bottom w:val="none" w:sz="0" w:space="0" w:color="auto"/>
            <w:right w:val="none" w:sz="0" w:space="0" w:color="auto"/>
          </w:divBdr>
          <w:divsChild>
            <w:div w:id="1883638261">
              <w:marLeft w:val="0"/>
              <w:marRight w:val="0"/>
              <w:marTop w:val="0"/>
              <w:marBottom w:val="0"/>
              <w:divBdr>
                <w:top w:val="none" w:sz="0" w:space="0" w:color="auto"/>
                <w:left w:val="none" w:sz="0" w:space="0" w:color="auto"/>
                <w:bottom w:val="none" w:sz="0" w:space="0" w:color="auto"/>
                <w:right w:val="none" w:sz="0" w:space="0" w:color="auto"/>
              </w:divBdr>
              <w:divsChild>
                <w:div w:id="1068267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8842515">
      <w:bodyDiv w:val="1"/>
      <w:marLeft w:val="0"/>
      <w:marRight w:val="0"/>
      <w:marTop w:val="0"/>
      <w:marBottom w:val="0"/>
      <w:divBdr>
        <w:top w:val="none" w:sz="0" w:space="0" w:color="auto"/>
        <w:left w:val="none" w:sz="0" w:space="0" w:color="auto"/>
        <w:bottom w:val="none" w:sz="0" w:space="0" w:color="auto"/>
        <w:right w:val="none" w:sz="0" w:space="0" w:color="auto"/>
      </w:divBdr>
      <w:divsChild>
        <w:div w:id="754863621">
          <w:marLeft w:val="0"/>
          <w:marRight w:val="0"/>
          <w:marTop w:val="0"/>
          <w:marBottom w:val="0"/>
          <w:divBdr>
            <w:top w:val="none" w:sz="0" w:space="0" w:color="auto"/>
            <w:left w:val="none" w:sz="0" w:space="0" w:color="auto"/>
            <w:bottom w:val="none" w:sz="0" w:space="0" w:color="auto"/>
            <w:right w:val="none" w:sz="0" w:space="0" w:color="auto"/>
          </w:divBdr>
          <w:divsChild>
            <w:div w:id="558135329">
              <w:marLeft w:val="0"/>
              <w:marRight w:val="0"/>
              <w:marTop w:val="0"/>
              <w:marBottom w:val="0"/>
              <w:divBdr>
                <w:top w:val="none" w:sz="0" w:space="0" w:color="auto"/>
                <w:left w:val="none" w:sz="0" w:space="0" w:color="auto"/>
                <w:bottom w:val="none" w:sz="0" w:space="0" w:color="auto"/>
                <w:right w:val="none" w:sz="0" w:space="0" w:color="auto"/>
              </w:divBdr>
              <w:divsChild>
                <w:div w:id="1992903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2309602">
      <w:bodyDiv w:val="1"/>
      <w:marLeft w:val="0"/>
      <w:marRight w:val="0"/>
      <w:marTop w:val="0"/>
      <w:marBottom w:val="0"/>
      <w:divBdr>
        <w:top w:val="none" w:sz="0" w:space="0" w:color="auto"/>
        <w:left w:val="none" w:sz="0" w:space="0" w:color="auto"/>
        <w:bottom w:val="none" w:sz="0" w:space="0" w:color="auto"/>
        <w:right w:val="none" w:sz="0" w:space="0" w:color="auto"/>
      </w:divBdr>
      <w:divsChild>
        <w:div w:id="93290353">
          <w:marLeft w:val="0"/>
          <w:marRight w:val="0"/>
          <w:marTop w:val="0"/>
          <w:marBottom w:val="0"/>
          <w:divBdr>
            <w:top w:val="none" w:sz="0" w:space="0" w:color="auto"/>
            <w:left w:val="none" w:sz="0" w:space="0" w:color="auto"/>
            <w:bottom w:val="none" w:sz="0" w:space="0" w:color="auto"/>
            <w:right w:val="none" w:sz="0" w:space="0" w:color="auto"/>
          </w:divBdr>
          <w:divsChild>
            <w:div w:id="651911191">
              <w:marLeft w:val="0"/>
              <w:marRight w:val="0"/>
              <w:marTop w:val="0"/>
              <w:marBottom w:val="0"/>
              <w:divBdr>
                <w:top w:val="none" w:sz="0" w:space="0" w:color="auto"/>
                <w:left w:val="none" w:sz="0" w:space="0" w:color="auto"/>
                <w:bottom w:val="none" w:sz="0" w:space="0" w:color="auto"/>
                <w:right w:val="none" w:sz="0" w:space="0" w:color="auto"/>
              </w:divBdr>
              <w:divsChild>
                <w:div w:id="1385833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8154907">
      <w:bodyDiv w:val="1"/>
      <w:marLeft w:val="0"/>
      <w:marRight w:val="0"/>
      <w:marTop w:val="0"/>
      <w:marBottom w:val="0"/>
      <w:divBdr>
        <w:top w:val="none" w:sz="0" w:space="0" w:color="auto"/>
        <w:left w:val="none" w:sz="0" w:space="0" w:color="auto"/>
        <w:bottom w:val="none" w:sz="0" w:space="0" w:color="auto"/>
        <w:right w:val="none" w:sz="0" w:space="0" w:color="auto"/>
      </w:divBdr>
      <w:divsChild>
        <w:div w:id="123546572">
          <w:marLeft w:val="0"/>
          <w:marRight w:val="0"/>
          <w:marTop w:val="0"/>
          <w:marBottom w:val="0"/>
          <w:divBdr>
            <w:top w:val="none" w:sz="0" w:space="0" w:color="auto"/>
            <w:left w:val="none" w:sz="0" w:space="0" w:color="auto"/>
            <w:bottom w:val="none" w:sz="0" w:space="0" w:color="auto"/>
            <w:right w:val="none" w:sz="0" w:space="0" w:color="auto"/>
          </w:divBdr>
          <w:divsChild>
            <w:div w:id="752434821">
              <w:marLeft w:val="0"/>
              <w:marRight w:val="0"/>
              <w:marTop w:val="0"/>
              <w:marBottom w:val="0"/>
              <w:divBdr>
                <w:top w:val="none" w:sz="0" w:space="0" w:color="auto"/>
                <w:left w:val="none" w:sz="0" w:space="0" w:color="auto"/>
                <w:bottom w:val="none" w:sz="0" w:space="0" w:color="auto"/>
                <w:right w:val="none" w:sz="0" w:space="0" w:color="auto"/>
              </w:divBdr>
              <w:divsChild>
                <w:div w:id="759526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1696285">
      <w:bodyDiv w:val="1"/>
      <w:marLeft w:val="0"/>
      <w:marRight w:val="0"/>
      <w:marTop w:val="0"/>
      <w:marBottom w:val="0"/>
      <w:divBdr>
        <w:top w:val="none" w:sz="0" w:space="0" w:color="auto"/>
        <w:left w:val="none" w:sz="0" w:space="0" w:color="auto"/>
        <w:bottom w:val="none" w:sz="0" w:space="0" w:color="auto"/>
        <w:right w:val="none" w:sz="0" w:space="0" w:color="auto"/>
      </w:divBdr>
      <w:divsChild>
        <w:div w:id="1497576700">
          <w:marLeft w:val="0"/>
          <w:marRight w:val="0"/>
          <w:marTop w:val="0"/>
          <w:marBottom w:val="0"/>
          <w:divBdr>
            <w:top w:val="none" w:sz="0" w:space="0" w:color="auto"/>
            <w:left w:val="none" w:sz="0" w:space="0" w:color="auto"/>
            <w:bottom w:val="none" w:sz="0" w:space="0" w:color="auto"/>
            <w:right w:val="none" w:sz="0" w:space="0" w:color="auto"/>
          </w:divBdr>
          <w:divsChild>
            <w:div w:id="88045539">
              <w:marLeft w:val="0"/>
              <w:marRight w:val="0"/>
              <w:marTop w:val="0"/>
              <w:marBottom w:val="0"/>
              <w:divBdr>
                <w:top w:val="none" w:sz="0" w:space="0" w:color="auto"/>
                <w:left w:val="none" w:sz="0" w:space="0" w:color="auto"/>
                <w:bottom w:val="none" w:sz="0" w:space="0" w:color="auto"/>
                <w:right w:val="none" w:sz="0" w:space="0" w:color="auto"/>
              </w:divBdr>
              <w:divsChild>
                <w:div w:id="524558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5259333">
      <w:bodyDiv w:val="1"/>
      <w:marLeft w:val="0"/>
      <w:marRight w:val="0"/>
      <w:marTop w:val="0"/>
      <w:marBottom w:val="0"/>
      <w:divBdr>
        <w:top w:val="none" w:sz="0" w:space="0" w:color="auto"/>
        <w:left w:val="none" w:sz="0" w:space="0" w:color="auto"/>
        <w:bottom w:val="none" w:sz="0" w:space="0" w:color="auto"/>
        <w:right w:val="none" w:sz="0" w:space="0" w:color="auto"/>
      </w:divBdr>
      <w:divsChild>
        <w:div w:id="1318799454">
          <w:marLeft w:val="0"/>
          <w:marRight w:val="0"/>
          <w:marTop w:val="0"/>
          <w:marBottom w:val="0"/>
          <w:divBdr>
            <w:top w:val="none" w:sz="0" w:space="0" w:color="auto"/>
            <w:left w:val="none" w:sz="0" w:space="0" w:color="auto"/>
            <w:bottom w:val="none" w:sz="0" w:space="0" w:color="auto"/>
            <w:right w:val="none" w:sz="0" w:space="0" w:color="auto"/>
          </w:divBdr>
          <w:divsChild>
            <w:div w:id="818110026">
              <w:marLeft w:val="0"/>
              <w:marRight w:val="0"/>
              <w:marTop w:val="0"/>
              <w:marBottom w:val="0"/>
              <w:divBdr>
                <w:top w:val="none" w:sz="0" w:space="0" w:color="auto"/>
                <w:left w:val="none" w:sz="0" w:space="0" w:color="auto"/>
                <w:bottom w:val="none" w:sz="0" w:space="0" w:color="auto"/>
                <w:right w:val="none" w:sz="0" w:space="0" w:color="auto"/>
              </w:divBdr>
              <w:divsChild>
                <w:div w:id="1183284854">
                  <w:marLeft w:val="0"/>
                  <w:marRight w:val="0"/>
                  <w:marTop w:val="0"/>
                  <w:marBottom w:val="0"/>
                  <w:divBdr>
                    <w:top w:val="none" w:sz="0" w:space="0" w:color="auto"/>
                    <w:left w:val="none" w:sz="0" w:space="0" w:color="auto"/>
                    <w:bottom w:val="none" w:sz="0" w:space="0" w:color="auto"/>
                    <w:right w:val="none" w:sz="0" w:space="0" w:color="auto"/>
                  </w:divBdr>
                  <w:divsChild>
                    <w:div w:id="750128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4893039">
      <w:bodyDiv w:val="1"/>
      <w:marLeft w:val="0"/>
      <w:marRight w:val="0"/>
      <w:marTop w:val="0"/>
      <w:marBottom w:val="0"/>
      <w:divBdr>
        <w:top w:val="none" w:sz="0" w:space="0" w:color="auto"/>
        <w:left w:val="none" w:sz="0" w:space="0" w:color="auto"/>
        <w:bottom w:val="none" w:sz="0" w:space="0" w:color="auto"/>
        <w:right w:val="none" w:sz="0" w:space="0" w:color="auto"/>
      </w:divBdr>
      <w:divsChild>
        <w:div w:id="1674257092">
          <w:marLeft w:val="0"/>
          <w:marRight w:val="0"/>
          <w:marTop w:val="0"/>
          <w:marBottom w:val="0"/>
          <w:divBdr>
            <w:top w:val="none" w:sz="0" w:space="0" w:color="auto"/>
            <w:left w:val="none" w:sz="0" w:space="0" w:color="auto"/>
            <w:bottom w:val="none" w:sz="0" w:space="0" w:color="auto"/>
            <w:right w:val="none" w:sz="0" w:space="0" w:color="auto"/>
          </w:divBdr>
          <w:divsChild>
            <w:div w:id="811676244">
              <w:marLeft w:val="0"/>
              <w:marRight w:val="0"/>
              <w:marTop w:val="0"/>
              <w:marBottom w:val="0"/>
              <w:divBdr>
                <w:top w:val="none" w:sz="0" w:space="0" w:color="auto"/>
                <w:left w:val="none" w:sz="0" w:space="0" w:color="auto"/>
                <w:bottom w:val="none" w:sz="0" w:space="0" w:color="auto"/>
                <w:right w:val="none" w:sz="0" w:space="0" w:color="auto"/>
              </w:divBdr>
              <w:divsChild>
                <w:div w:id="1400398459">
                  <w:marLeft w:val="0"/>
                  <w:marRight w:val="0"/>
                  <w:marTop w:val="0"/>
                  <w:marBottom w:val="0"/>
                  <w:divBdr>
                    <w:top w:val="none" w:sz="0" w:space="0" w:color="auto"/>
                    <w:left w:val="none" w:sz="0" w:space="0" w:color="auto"/>
                    <w:bottom w:val="none" w:sz="0" w:space="0" w:color="auto"/>
                    <w:right w:val="none" w:sz="0" w:space="0" w:color="auto"/>
                  </w:divBdr>
                  <w:divsChild>
                    <w:div w:id="485169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5666436">
      <w:bodyDiv w:val="1"/>
      <w:marLeft w:val="0"/>
      <w:marRight w:val="0"/>
      <w:marTop w:val="0"/>
      <w:marBottom w:val="0"/>
      <w:divBdr>
        <w:top w:val="none" w:sz="0" w:space="0" w:color="auto"/>
        <w:left w:val="none" w:sz="0" w:space="0" w:color="auto"/>
        <w:bottom w:val="none" w:sz="0" w:space="0" w:color="auto"/>
        <w:right w:val="none" w:sz="0" w:space="0" w:color="auto"/>
      </w:divBdr>
      <w:divsChild>
        <w:div w:id="1781800871">
          <w:marLeft w:val="0"/>
          <w:marRight w:val="0"/>
          <w:marTop w:val="0"/>
          <w:marBottom w:val="0"/>
          <w:divBdr>
            <w:top w:val="none" w:sz="0" w:space="0" w:color="auto"/>
            <w:left w:val="none" w:sz="0" w:space="0" w:color="auto"/>
            <w:bottom w:val="none" w:sz="0" w:space="0" w:color="auto"/>
            <w:right w:val="none" w:sz="0" w:space="0" w:color="auto"/>
          </w:divBdr>
          <w:divsChild>
            <w:div w:id="50346217">
              <w:marLeft w:val="0"/>
              <w:marRight w:val="0"/>
              <w:marTop w:val="0"/>
              <w:marBottom w:val="0"/>
              <w:divBdr>
                <w:top w:val="none" w:sz="0" w:space="0" w:color="auto"/>
                <w:left w:val="none" w:sz="0" w:space="0" w:color="auto"/>
                <w:bottom w:val="none" w:sz="0" w:space="0" w:color="auto"/>
                <w:right w:val="none" w:sz="0" w:space="0" w:color="auto"/>
              </w:divBdr>
              <w:divsChild>
                <w:div w:id="1702053759">
                  <w:marLeft w:val="0"/>
                  <w:marRight w:val="0"/>
                  <w:marTop w:val="0"/>
                  <w:marBottom w:val="0"/>
                  <w:divBdr>
                    <w:top w:val="none" w:sz="0" w:space="0" w:color="auto"/>
                    <w:left w:val="none" w:sz="0" w:space="0" w:color="auto"/>
                    <w:bottom w:val="none" w:sz="0" w:space="0" w:color="auto"/>
                    <w:right w:val="none" w:sz="0" w:space="0" w:color="auto"/>
                  </w:divBdr>
                </w:div>
                <w:div w:id="1878422132">
                  <w:marLeft w:val="0"/>
                  <w:marRight w:val="0"/>
                  <w:marTop w:val="0"/>
                  <w:marBottom w:val="0"/>
                  <w:divBdr>
                    <w:top w:val="none" w:sz="0" w:space="0" w:color="auto"/>
                    <w:left w:val="none" w:sz="0" w:space="0" w:color="auto"/>
                    <w:bottom w:val="none" w:sz="0" w:space="0" w:color="auto"/>
                    <w:right w:val="none" w:sz="0" w:space="0" w:color="auto"/>
                  </w:divBdr>
                </w:div>
              </w:divsChild>
            </w:div>
            <w:div w:id="430703139">
              <w:marLeft w:val="0"/>
              <w:marRight w:val="0"/>
              <w:marTop w:val="0"/>
              <w:marBottom w:val="0"/>
              <w:divBdr>
                <w:top w:val="none" w:sz="0" w:space="0" w:color="auto"/>
                <w:left w:val="none" w:sz="0" w:space="0" w:color="auto"/>
                <w:bottom w:val="none" w:sz="0" w:space="0" w:color="auto"/>
                <w:right w:val="none" w:sz="0" w:space="0" w:color="auto"/>
              </w:divBdr>
              <w:divsChild>
                <w:div w:id="978875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3520669">
      <w:bodyDiv w:val="1"/>
      <w:marLeft w:val="0"/>
      <w:marRight w:val="0"/>
      <w:marTop w:val="0"/>
      <w:marBottom w:val="0"/>
      <w:divBdr>
        <w:top w:val="none" w:sz="0" w:space="0" w:color="auto"/>
        <w:left w:val="none" w:sz="0" w:space="0" w:color="auto"/>
        <w:bottom w:val="none" w:sz="0" w:space="0" w:color="auto"/>
        <w:right w:val="none" w:sz="0" w:space="0" w:color="auto"/>
      </w:divBdr>
      <w:divsChild>
        <w:div w:id="72513583">
          <w:marLeft w:val="0"/>
          <w:marRight w:val="0"/>
          <w:marTop w:val="0"/>
          <w:marBottom w:val="0"/>
          <w:divBdr>
            <w:top w:val="none" w:sz="0" w:space="0" w:color="auto"/>
            <w:left w:val="none" w:sz="0" w:space="0" w:color="auto"/>
            <w:bottom w:val="none" w:sz="0" w:space="0" w:color="auto"/>
            <w:right w:val="none" w:sz="0" w:space="0" w:color="auto"/>
          </w:divBdr>
          <w:divsChild>
            <w:div w:id="920139726">
              <w:marLeft w:val="0"/>
              <w:marRight w:val="0"/>
              <w:marTop w:val="0"/>
              <w:marBottom w:val="0"/>
              <w:divBdr>
                <w:top w:val="none" w:sz="0" w:space="0" w:color="auto"/>
                <w:left w:val="none" w:sz="0" w:space="0" w:color="auto"/>
                <w:bottom w:val="none" w:sz="0" w:space="0" w:color="auto"/>
                <w:right w:val="none" w:sz="0" w:space="0" w:color="auto"/>
              </w:divBdr>
              <w:divsChild>
                <w:div w:id="374235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1310964">
      <w:bodyDiv w:val="1"/>
      <w:marLeft w:val="0"/>
      <w:marRight w:val="0"/>
      <w:marTop w:val="0"/>
      <w:marBottom w:val="0"/>
      <w:divBdr>
        <w:top w:val="none" w:sz="0" w:space="0" w:color="auto"/>
        <w:left w:val="none" w:sz="0" w:space="0" w:color="auto"/>
        <w:bottom w:val="none" w:sz="0" w:space="0" w:color="auto"/>
        <w:right w:val="none" w:sz="0" w:space="0" w:color="auto"/>
      </w:divBdr>
    </w:div>
    <w:div w:id="1497570899">
      <w:bodyDiv w:val="1"/>
      <w:marLeft w:val="0"/>
      <w:marRight w:val="0"/>
      <w:marTop w:val="0"/>
      <w:marBottom w:val="0"/>
      <w:divBdr>
        <w:top w:val="none" w:sz="0" w:space="0" w:color="auto"/>
        <w:left w:val="none" w:sz="0" w:space="0" w:color="auto"/>
        <w:bottom w:val="none" w:sz="0" w:space="0" w:color="auto"/>
        <w:right w:val="none" w:sz="0" w:space="0" w:color="auto"/>
      </w:divBdr>
      <w:divsChild>
        <w:div w:id="894510732">
          <w:marLeft w:val="0"/>
          <w:marRight w:val="0"/>
          <w:marTop w:val="0"/>
          <w:marBottom w:val="0"/>
          <w:divBdr>
            <w:top w:val="none" w:sz="0" w:space="0" w:color="auto"/>
            <w:left w:val="none" w:sz="0" w:space="0" w:color="auto"/>
            <w:bottom w:val="none" w:sz="0" w:space="0" w:color="auto"/>
            <w:right w:val="none" w:sz="0" w:space="0" w:color="auto"/>
          </w:divBdr>
          <w:divsChild>
            <w:div w:id="652486910">
              <w:marLeft w:val="0"/>
              <w:marRight w:val="0"/>
              <w:marTop w:val="0"/>
              <w:marBottom w:val="0"/>
              <w:divBdr>
                <w:top w:val="none" w:sz="0" w:space="0" w:color="auto"/>
                <w:left w:val="none" w:sz="0" w:space="0" w:color="auto"/>
                <w:bottom w:val="none" w:sz="0" w:space="0" w:color="auto"/>
                <w:right w:val="none" w:sz="0" w:space="0" w:color="auto"/>
              </w:divBdr>
              <w:divsChild>
                <w:div w:id="956790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7645895">
      <w:bodyDiv w:val="1"/>
      <w:marLeft w:val="0"/>
      <w:marRight w:val="0"/>
      <w:marTop w:val="0"/>
      <w:marBottom w:val="0"/>
      <w:divBdr>
        <w:top w:val="none" w:sz="0" w:space="0" w:color="auto"/>
        <w:left w:val="none" w:sz="0" w:space="0" w:color="auto"/>
        <w:bottom w:val="none" w:sz="0" w:space="0" w:color="auto"/>
        <w:right w:val="none" w:sz="0" w:space="0" w:color="auto"/>
      </w:divBdr>
      <w:divsChild>
        <w:div w:id="270356167">
          <w:marLeft w:val="0"/>
          <w:marRight w:val="0"/>
          <w:marTop w:val="0"/>
          <w:marBottom w:val="0"/>
          <w:divBdr>
            <w:top w:val="none" w:sz="0" w:space="0" w:color="auto"/>
            <w:left w:val="none" w:sz="0" w:space="0" w:color="auto"/>
            <w:bottom w:val="none" w:sz="0" w:space="0" w:color="auto"/>
            <w:right w:val="none" w:sz="0" w:space="0" w:color="auto"/>
          </w:divBdr>
          <w:divsChild>
            <w:div w:id="234359275">
              <w:marLeft w:val="0"/>
              <w:marRight w:val="0"/>
              <w:marTop w:val="0"/>
              <w:marBottom w:val="0"/>
              <w:divBdr>
                <w:top w:val="none" w:sz="0" w:space="0" w:color="auto"/>
                <w:left w:val="none" w:sz="0" w:space="0" w:color="auto"/>
                <w:bottom w:val="none" w:sz="0" w:space="0" w:color="auto"/>
                <w:right w:val="none" w:sz="0" w:space="0" w:color="auto"/>
              </w:divBdr>
              <w:divsChild>
                <w:div w:id="1495801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4783260">
      <w:bodyDiv w:val="1"/>
      <w:marLeft w:val="0"/>
      <w:marRight w:val="0"/>
      <w:marTop w:val="0"/>
      <w:marBottom w:val="0"/>
      <w:divBdr>
        <w:top w:val="none" w:sz="0" w:space="0" w:color="auto"/>
        <w:left w:val="none" w:sz="0" w:space="0" w:color="auto"/>
        <w:bottom w:val="none" w:sz="0" w:space="0" w:color="auto"/>
        <w:right w:val="none" w:sz="0" w:space="0" w:color="auto"/>
      </w:divBdr>
      <w:divsChild>
        <w:div w:id="358313610">
          <w:marLeft w:val="0"/>
          <w:marRight w:val="0"/>
          <w:marTop w:val="0"/>
          <w:marBottom w:val="0"/>
          <w:divBdr>
            <w:top w:val="none" w:sz="0" w:space="0" w:color="auto"/>
            <w:left w:val="none" w:sz="0" w:space="0" w:color="auto"/>
            <w:bottom w:val="none" w:sz="0" w:space="0" w:color="auto"/>
            <w:right w:val="none" w:sz="0" w:space="0" w:color="auto"/>
          </w:divBdr>
          <w:divsChild>
            <w:div w:id="1902016698">
              <w:marLeft w:val="0"/>
              <w:marRight w:val="0"/>
              <w:marTop w:val="0"/>
              <w:marBottom w:val="0"/>
              <w:divBdr>
                <w:top w:val="none" w:sz="0" w:space="0" w:color="auto"/>
                <w:left w:val="none" w:sz="0" w:space="0" w:color="auto"/>
                <w:bottom w:val="none" w:sz="0" w:space="0" w:color="auto"/>
                <w:right w:val="none" w:sz="0" w:space="0" w:color="auto"/>
              </w:divBdr>
              <w:divsChild>
                <w:div w:id="1732999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3886799">
      <w:bodyDiv w:val="1"/>
      <w:marLeft w:val="0"/>
      <w:marRight w:val="0"/>
      <w:marTop w:val="0"/>
      <w:marBottom w:val="0"/>
      <w:divBdr>
        <w:top w:val="none" w:sz="0" w:space="0" w:color="auto"/>
        <w:left w:val="none" w:sz="0" w:space="0" w:color="auto"/>
        <w:bottom w:val="none" w:sz="0" w:space="0" w:color="auto"/>
        <w:right w:val="none" w:sz="0" w:space="0" w:color="auto"/>
      </w:divBdr>
      <w:divsChild>
        <w:div w:id="1766729690">
          <w:marLeft w:val="0"/>
          <w:marRight w:val="0"/>
          <w:marTop w:val="0"/>
          <w:marBottom w:val="0"/>
          <w:divBdr>
            <w:top w:val="none" w:sz="0" w:space="0" w:color="auto"/>
            <w:left w:val="none" w:sz="0" w:space="0" w:color="auto"/>
            <w:bottom w:val="none" w:sz="0" w:space="0" w:color="auto"/>
            <w:right w:val="none" w:sz="0" w:space="0" w:color="auto"/>
          </w:divBdr>
          <w:divsChild>
            <w:div w:id="716783490">
              <w:marLeft w:val="0"/>
              <w:marRight w:val="0"/>
              <w:marTop w:val="0"/>
              <w:marBottom w:val="0"/>
              <w:divBdr>
                <w:top w:val="none" w:sz="0" w:space="0" w:color="auto"/>
                <w:left w:val="none" w:sz="0" w:space="0" w:color="auto"/>
                <w:bottom w:val="none" w:sz="0" w:space="0" w:color="auto"/>
                <w:right w:val="none" w:sz="0" w:space="0" w:color="auto"/>
              </w:divBdr>
              <w:divsChild>
                <w:div w:id="1222640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6089073">
      <w:bodyDiv w:val="1"/>
      <w:marLeft w:val="0"/>
      <w:marRight w:val="0"/>
      <w:marTop w:val="0"/>
      <w:marBottom w:val="0"/>
      <w:divBdr>
        <w:top w:val="none" w:sz="0" w:space="0" w:color="auto"/>
        <w:left w:val="none" w:sz="0" w:space="0" w:color="auto"/>
        <w:bottom w:val="none" w:sz="0" w:space="0" w:color="auto"/>
        <w:right w:val="none" w:sz="0" w:space="0" w:color="auto"/>
      </w:divBdr>
    </w:div>
    <w:div w:id="1588076432">
      <w:bodyDiv w:val="1"/>
      <w:marLeft w:val="0"/>
      <w:marRight w:val="0"/>
      <w:marTop w:val="0"/>
      <w:marBottom w:val="0"/>
      <w:divBdr>
        <w:top w:val="none" w:sz="0" w:space="0" w:color="auto"/>
        <w:left w:val="none" w:sz="0" w:space="0" w:color="auto"/>
        <w:bottom w:val="none" w:sz="0" w:space="0" w:color="auto"/>
        <w:right w:val="none" w:sz="0" w:space="0" w:color="auto"/>
      </w:divBdr>
      <w:divsChild>
        <w:div w:id="848450595">
          <w:marLeft w:val="0"/>
          <w:marRight w:val="0"/>
          <w:marTop w:val="0"/>
          <w:marBottom w:val="0"/>
          <w:divBdr>
            <w:top w:val="none" w:sz="0" w:space="0" w:color="auto"/>
            <w:left w:val="none" w:sz="0" w:space="0" w:color="auto"/>
            <w:bottom w:val="none" w:sz="0" w:space="0" w:color="auto"/>
            <w:right w:val="none" w:sz="0" w:space="0" w:color="auto"/>
          </w:divBdr>
          <w:divsChild>
            <w:div w:id="171990024">
              <w:marLeft w:val="0"/>
              <w:marRight w:val="0"/>
              <w:marTop w:val="0"/>
              <w:marBottom w:val="0"/>
              <w:divBdr>
                <w:top w:val="none" w:sz="0" w:space="0" w:color="auto"/>
                <w:left w:val="none" w:sz="0" w:space="0" w:color="auto"/>
                <w:bottom w:val="none" w:sz="0" w:space="0" w:color="auto"/>
                <w:right w:val="none" w:sz="0" w:space="0" w:color="auto"/>
              </w:divBdr>
              <w:divsChild>
                <w:div w:id="805270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5749275">
      <w:bodyDiv w:val="1"/>
      <w:marLeft w:val="0"/>
      <w:marRight w:val="0"/>
      <w:marTop w:val="0"/>
      <w:marBottom w:val="0"/>
      <w:divBdr>
        <w:top w:val="none" w:sz="0" w:space="0" w:color="auto"/>
        <w:left w:val="none" w:sz="0" w:space="0" w:color="auto"/>
        <w:bottom w:val="none" w:sz="0" w:space="0" w:color="auto"/>
        <w:right w:val="none" w:sz="0" w:space="0" w:color="auto"/>
      </w:divBdr>
      <w:divsChild>
        <w:div w:id="244537426">
          <w:marLeft w:val="0"/>
          <w:marRight w:val="0"/>
          <w:marTop w:val="0"/>
          <w:marBottom w:val="0"/>
          <w:divBdr>
            <w:top w:val="none" w:sz="0" w:space="0" w:color="auto"/>
            <w:left w:val="none" w:sz="0" w:space="0" w:color="auto"/>
            <w:bottom w:val="none" w:sz="0" w:space="0" w:color="auto"/>
            <w:right w:val="none" w:sz="0" w:space="0" w:color="auto"/>
          </w:divBdr>
          <w:divsChild>
            <w:div w:id="901331906">
              <w:marLeft w:val="0"/>
              <w:marRight w:val="0"/>
              <w:marTop w:val="0"/>
              <w:marBottom w:val="0"/>
              <w:divBdr>
                <w:top w:val="none" w:sz="0" w:space="0" w:color="auto"/>
                <w:left w:val="none" w:sz="0" w:space="0" w:color="auto"/>
                <w:bottom w:val="none" w:sz="0" w:space="0" w:color="auto"/>
                <w:right w:val="none" w:sz="0" w:space="0" w:color="auto"/>
              </w:divBdr>
              <w:divsChild>
                <w:div w:id="536968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1298468">
      <w:bodyDiv w:val="1"/>
      <w:marLeft w:val="0"/>
      <w:marRight w:val="0"/>
      <w:marTop w:val="0"/>
      <w:marBottom w:val="0"/>
      <w:divBdr>
        <w:top w:val="none" w:sz="0" w:space="0" w:color="auto"/>
        <w:left w:val="none" w:sz="0" w:space="0" w:color="auto"/>
        <w:bottom w:val="none" w:sz="0" w:space="0" w:color="auto"/>
        <w:right w:val="none" w:sz="0" w:space="0" w:color="auto"/>
      </w:divBdr>
      <w:divsChild>
        <w:div w:id="2124375657">
          <w:marLeft w:val="0"/>
          <w:marRight w:val="0"/>
          <w:marTop w:val="0"/>
          <w:marBottom w:val="0"/>
          <w:divBdr>
            <w:top w:val="none" w:sz="0" w:space="0" w:color="auto"/>
            <w:left w:val="none" w:sz="0" w:space="0" w:color="auto"/>
            <w:bottom w:val="none" w:sz="0" w:space="0" w:color="auto"/>
            <w:right w:val="none" w:sz="0" w:space="0" w:color="auto"/>
          </w:divBdr>
          <w:divsChild>
            <w:div w:id="1079791635">
              <w:marLeft w:val="0"/>
              <w:marRight w:val="0"/>
              <w:marTop w:val="0"/>
              <w:marBottom w:val="0"/>
              <w:divBdr>
                <w:top w:val="none" w:sz="0" w:space="0" w:color="auto"/>
                <w:left w:val="none" w:sz="0" w:space="0" w:color="auto"/>
                <w:bottom w:val="none" w:sz="0" w:space="0" w:color="auto"/>
                <w:right w:val="none" w:sz="0" w:space="0" w:color="auto"/>
              </w:divBdr>
              <w:divsChild>
                <w:div w:id="927234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4386624">
      <w:bodyDiv w:val="1"/>
      <w:marLeft w:val="0"/>
      <w:marRight w:val="0"/>
      <w:marTop w:val="0"/>
      <w:marBottom w:val="0"/>
      <w:divBdr>
        <w:top w:val="none" w:sz="0" w:space="0" w:color="auto"/>
        <w:left w:val="none" w:sz="0" w:space="0" w:color="auto"/>
        <w:bottom w:val="none" w:sz="0" w:space="0" w:color="auto"/>
        <w:right w:val="none" w:sz="0" w:space="0" w:color="auto"/>
      </w:divBdr>
      <w:divsChild>
        <w:div w:id="405764317">
          <w:marLeft w:val="0"/>
          <w:marRight w:val="0"/>
          <w:marTop w:val="0"/>
          <w:marBottom w:val="0"/>
          <w:divBdr>
            <w:top w:val="none" w:sz="0" w:space="0" w:color="auto"/>
            <w:left w:val="none" w:sz="0" w:space="0" w:color="auto"/>
            <w:bottom w:val="none" w:sz="0" w:space="0" w:color="auto"/>
            <w:right w:val="none" w:sz="0" w:space="0" w:color="auto"/>
          </w:divBdr>
          <w:divsChild>
            <w:div w:id="1968274294">
              <w:marLeft w:val="0"/>
              <w:marRight w:val="0"/>
              <w:marTop w:val="0"/>
              <w:marBottom w:val="0"/>
              <w:divBdr>
                <w:top w:val="none" w:sz="0" w:space="0" w:color="auto"/>
                <w:left w:val="none" w:sz="0" w:space="0" w:color="auto"/>
                <w:bottom w:val="none" w:sz="0" w:space="0" w:color="auto"/>
                <w:right w:val="none" w:sz="0" w:space="0" w:color="auto"/>
              </w:divBdr>
              <w:divsChild>
                <w:div w:id="1889340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7852396">
      <w:bodyDiv w:val="1"/>
      <w:marLeft w:val="0"/>
      <w:marRight w:val="0"/>
      <w:marTop w:val="0"/>
      <w:marBottom w:val="0"/>
      <w:divBdr>
        <w:top w:val="none" w:sz="0" w:space="0" w:color="auto"/>
        <w:left w:val="none" w:sz="0" w:space="0" w:color="auto"/>
        <w:bottom w:val="none" w:sz="0" w:space="0" w:color="auto"/>
        <w:right w:val="none" w:sz="0" w:space="0" w:color="auto"/>
      </w:divBdr>
      <w:divsChild>
        <w:div w:id="1933927587">
          <w:marLeft w:val="0"/>
          <w:marRight w:val="0"/>
          <w:marTop w:val="0"/>
          <w:marBottom w:val="0"/>
          <w:divBdr>
            <w:top w:val="none" w:sz="0" w:space="0" w:color="auto"/>
            <w:left w:val="none" w:sz="0" w:space="0" w:color="auto"/>
            <w:bottom w:val="none" w:sz="0" w:space="0" w:color="auto"/>
            <w:right w:val="none" w:sz="0" w:space="0" w:color="auto"/>
          </w:divBdr>
          <w:divsChild>
            <w:div w:id="888110632">
              <w:marLeft w:val="0"/>
              <w:marRight w:val="0"/>
              <w:marTop w:val="0"/>
              <w:marBottom w:val="0"/>
              <w:divBdr>
                <w:top w:val="none" w:sz="0" w:space="0" w:color="auto"/>
                <w:left w:val="none" w:sz="0" w:space="0" w:color="auto"/>
                <w:bottom w:val="none" w:sz="0" w:space="0" w:color="auto"/>
                <w:right w:val="none" w:sz="0" w:space="0" w:color="auto"/>
              </w:divBdr>
              <w:divsChild>
                <w:div w:id="628708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5465962">
      <w:bodyDiv w:val="1"/>
      <w:marLeft w:val="0"/>
      <w:marRight w:val="0"/>
      <w:marTop w:val="0"/>
      <w:marBottom w:val="0"/>
      <w:divBdr>
        <w:top w:val="none" w:sz="0" w:space="0" w:color="auto"/>
        <w:left w:val="none" w:sz="0" w:space="0" w:color="auto"/>
        <w:bottom w:val="none" w:sz="0" w:space="0" w:color="auto"/>
        <w:right w:val="none" w:sz="0" w:space="0" w:color="auto"/>
      </w:divBdr>
      <w:divsChild>
        <w:div w:id="1545094578">
          <w:marLeft w:val="0"/>
          <w:marRight w:val="0"/>
          <w:marTop w:val="0"/>
          <w:marBottom w:val="0"/>
          <w:divBdr>
            <w:top w:val="none" w:sz="0" w:space="0" w:color="auto"/>
            <w:left w:val="none" w:sz="0" w:space="0" w:color="auto"/>
            <w:bottom w:val="none" w:sz="0" w:space="0" w:color="auto"/>
            <w:right w:val="none" w:sz="0" w:space="0" w:color="auto"/>
          </w:divBdr>
          <w:divsChild>
            <w:div w:id="979336350">
              <w:marLeft w:val="0"/>
              <w:marRight w:val="0"/>
              <w:marTop w:val="0"/>
              <w:marBottom w:val="0"/>
              <w:divBdr>
                <w:top w:val="none" w:sz="0" w:space="0" w:color="auto"/>
                <w:left w:val="none" w:sz="0" w:space="0" w:color="auto"/>
                <w:bottom w:val="none" w:sz="0" w:space="0" w:color="auto"/>
                <w:right w:val="none" w:sz="0" w:space="0" w:color="auto"/>
              </w:divBdr>
              <w:divsChild>
                <w:div w:id="1032612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5546516">
      <w:bodyDiv w:val="1"/>
      <w:marLeft w:val="0"/>
      <w:marRight w:val="0"/>
      <w:marTop w:val="0"/>
      <w:marBottom w:val="0"/>
      <w:divBdr>
        <w:top w:val="none" w:sz="0" w:space="0" w:color="auto"/>
        <w:left w:val="none" w:sz="0" w:space="0" w:color="auto"/>
        <w:bottom w:val="none" w:sz="0" w:space="0" w:color="auto"/>
        <w:right w:val="none" w:sz="0" w:space="0" w:color="auto"/>
      </w:divBdr>
    </w:div>
    <w:div w:id="1784879014">
      <w:bodyDiv w:val="1"/>
      <w:marLeft w:val="0"/>
      <w:marRight w:val="0"/>
      <w:marTop w:val="0"/>
      <w:marBottom w:val="0"/>
      <w:divBdr>
        <w:top w:val="none" w:sz="0" w:space="0" w:color="auto"/>
        <w:left w:val="none" w:sz="0" w:space="0" w:color="auto"/>
        <w:bottom w:val="none" w:sz="0" w:space="0" w:color="auto"/>
        <w:right w:val="none" w:sz="0" w:space="0" w:color="auto"/>
      </w:divBdr>
      <w:divsChild>
        <w:div w:id="1904413940">
          <w:marLeft w:val="0"/>
          <w:marRight w:val="0"/>
          <w:marTop w:val="0"/>
          <w:marBottom w:val="0"/>
          <w:divBdr>
            <w:top w:val="none" w:sz="0" w:space="0" w:color="auto"/>
            <w:left w:val="none" w:sz="0" w:space="0" w:color="auto"/>
            <w:bottom w:val="none" w:sz="0" w:space="0" w:color="auto"/>
            <w:right w:val="none" w:sz="0" w:space="0" w:color="auto"/>
          </w:divBdr>
          <w:divsChild>
            <w:div w:id="2065442808">
              <w:marLeft w:val="0"/>
              <w:marRight w:val="0"/>
              <w:marTop w:val="0"/>
              <w:marBottom w:val="0"/>
              <w:divBdr>
                <w:top w:val="none" w:sz="0" w:space="0" w:color="auto"/>
                <w:left w:val="none" w:sz="0" w:space="0" w:color="auto"/>
                <w:bottom w:val="none" w:sz="0" w:space="0" w:color="auto"/>
                <w:right w:val="none" w:sz="0" w:space="0" w:color="auto"/>
              </w:divBdr>
              <w:divsChild>
                <w:div w:id="1276716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6403613">
      <w:bodyDiv w:val="1"/>
      <w:marLeft w:val="0"/>
      <w:marRight w:val="0"/>
      <w:marTop w:val="0"/>
      <w:marBottom w:val="0"/>
      <w:divBdr>
        <w:top w:val="none" w:sz="0" w:space="0" w:color="auto"/>
        <w:left w:val="none" w:sz="0" w:space="0" w:color="auto"/>
        <w:bottom w:val="none" w:sz="0" w:space="0" w:color="auto"/>
        <w:right w:val="none" w:sz="0" w:space="0" w:color="auto"/>
      </w:divBdr>
      <w:divsChild>
        <w:div w:id="127940828">
          <w:marLeft w:val="0"/>
          <w:marRight w:val="0"/>
          <w:marTop w:val="0"/>
          <w:marBottom w:val="0"/>
          <w:divBdr>
            <w:top w:val="none" w:sz="0" w:space="0" w:color="auto"/>
            <w:left w:val="none" w:sz="0" w:space="0" w:color="auto"/>
            <w:bottom w:val="none" w:sz="0" w:space="0" w:color="auto"/>
            <w:right w:val="none" w:sz="0" w:space="0" w:color="auto"/>
          </w:divBdr>
          <w:divsChild>
            <w:div w:id="1368023938">
              <w:marLeft w:val="0"/>
              <w:marRight w:val="0"/>
              <w:marTop w:val="0"/>
              <w:marBottom w:val="0"/>
              <w:divBdr>
                <w:top w:val="none" w:sz="0" w:space="0" w:color="auto"/>
                <w:left w:val="none" w:sz="0" w:space="0" w:color="auto"/>
                <w:bottom w:val="none" w:sz="0" w:space="0" w:color="auto"/>
                <w:right w:val="none" w:sz="0" w:space="0" w:color="auto"/>
              </w:divBdr>
              <w:divsChild>
                <w:div w:id="1231424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6309469">
      <w:bodyDiv w:val="1"/>
      <w:marLeft w:val="0"/>
      <w:marRight w:val="0"/>
      <w:marTop w:val="0"/>
      <w:marBottom w:val="0"/>
      <w:divBdr>
        <w:top w:val="none" w:sz="0" w:space="0" w:color="auto"/>
        <w:left w:val="none" w:sz="0" w:space="0" w:color="auto"/>
        <w:bottom w:val="none" w:sz="0" w:space="0" w:color="auto"/>
        <w:right w:val="none" w:sz="0" w:space="0" w:color="auto"/>
      </w:divBdr>
      <w:divsChild>
        <w:div w:id="1951551840">
          <w:marLeft w:val="0"/>
          <w:marRight w:val="0"/>
          <w:marTop w:val="0"/>
          <w:marBottom w:val="0"/>
          <w:divBdr>
            <w:top w:val="none" w:sz="0" w:space="0" w:color="auto"/>
            <w:left w:val="none" w:sz="0" w:space="0" w:color="auto"/>
            <w:bottom w:val="none" w:sz="0" w:space="0" w:color="auto"/>
            <w:right w:val="none" w:sz="0" w:space="0" w:color="auto"/>
          </w:divBdr>
          <w:divsChild>
            <w:div w:id="311760423">
              <w:marLeft w:val="0"/>
              <w:marRight w:val="0"/>
              <w:marTop w:val="0"/>
              <w:marBottom w:val="0"/>
              <w:divBdr>
                <w:top w:val="none" w:sz="0" w:space="0" w:color="auto"/>
                <w:left w:val="none" w:sz="0" w:space="0" w:color="auto"/>
                <w:bottom w:val="none" w:sz="0" w:space="0" w:color="auto"/>
                <w:right w:val="none" w:sz="0" w:space="0" w:color="auto"/>
              </w:divBdr>
              <w:divsChild>
                <w:div w:id="1047412641">
                  <w:marLeft w:val="0"/>
                  <w:marRight w:val="0"/>
                  <w:marTop w:val="0"/>
                  <w:marBottom w:val="0"/>
                  <w:divBdr>
                    <w:top w:val="none" w:sz="0" w:space="0" w:color="auto"/>
                    <w:left w:val="none" w:sz="0" w:space="0" w:color="auto"/>
                    <w:bottom w:val="none" w:sz="0" w:space="0" w:color="auto"/>
                    <w:right w:val="none" w:sz="0" w:space="0" w:color="auto"/>
                  </w:divBdr>
                  <w:divsChild>
                    <w:div w:id="1419710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8688312">
      <w:bodyDiv w:val="1"/>
      <w:marLeft w:val="0"/>
      <w:marRight w:val="0"/>
      <w:marTop w:val="0"/>
      <w:marBottom w:val="0"/>
      <w:divBdr>
        <w:top w:val="none" w:sz="0" w:space="0" w:color="auto"/>
        <w:left w:val="none" w:sz="0" w:space="0" w:color="auto"/>
        <w:bottom w:val="none" w:sz="0" w:space="0" w:color="auto"/>
        <w:right w:val="none" w:sz="0" w:space="0" w:color="auto"/>
      </w:divBdr>
      <w:divsChild>
        <w:div w:id="25061446">
          <w:marLeft w:val="0"/>
          <w:marRight w:val="0"/>
          <w:marTop w:val="0"/>
          <w:marBottom w:val="0"/>
          <w:divBdr>
            <w:top w:val="none" w:sz="0" w:space="0" w:color="auto"/>
            <w:left w:val="none" w:sz="0" w:space="0" w:color="auto"/>
            <w:bottom w:val="none" w:sz="0" w:space="0" w:color="auto"/>
            <w:right w:val="none" w:sz="0" w:space="0" w:color="auto"/>
          </w:divBdr>
          <w:divsChild>
            <w:div w:id="614870293">
              <w:marLeft w:val="0"/>
              <w:marRight w:val="0"/>
              <w:marTop w:val="0"/>
              <w:marBottom w:val="0"/>
              <w:divBdr>
                <w:top w:val="none" w:sz="0" w:space="0" w:color="auto"/>
                <w:left w:val="none" w:sz="0" w:space="0" w:color="auto"/>
                <w:bottom w:val="none" w:sz="0" w:space="0" w:color="auto"/>
                <w:right w:val="none" w:sz="0" w:space="0" w:color="auto"/>
              </w:divBdr>
              <w:divsChild>
                <w:div w:id="643313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5970120">
      <w:bodyDiv w:val="1"/>
      <w:marLeft w:val="0"/>
      <w:marRight w:val="0"/>
      <w:marTop w:val="0"/>
      <w:marBottom w:val="0"/>
      <w:divBdr>
        <w:top w:val="none" w:sz="0" w:space="0" w:color="auto"/>
        <w:left w:val="none" w:sz="0" w:space="0" w:color="auto"/>
        <w:bottom w:val="none" w:sz="0" w:space="0" w:color="auto"/>
        <w:right w:val="none" w:sz="0" w:space="0" w:color="auto"/>
      </w:divBdr>
      <w:divsChild>
        <w:div w:id="1714426387">
          <w:marLeft w:val="0"/>
          <w:marRight w:val="0"/>
          <w:marTop w:val="0"/>
          <w:marBottom w:val="0"/>
          <w:divBdr>
            <w:top w:val="none" w:sz="0" w:space="0" w:color="auto"/>
            <w:left w:val="none" w:sz="0" w:space="0" w:color="auto"/>
            <w:bottom w:val="none" w:sz="0" w:space="0" w:color="auto"/>
            <w:right w:val="none" w:sz="0" w:space="0" w:color="auto"/>
          </w:divBdr>
          <w:divsChild>
            <w:div w:id="951204494">
              <w:marLeft w:val="0"/>
              <w:marRight w:val="0"/>
              <w:marTop w:val="0"/>
              <w:marBottom w:val="0"/>
              <w:divBdr>
                <w:top w:val="none" w:sz="0" w:space="0" w:color="auto"/>
                <w:left w:val="none" w:sz="0" w:space="0" w:color="auto"/>
                <w:bottom w:val="none" w:sz="0" w:space="0" w:color="auto"/>
                <w:right w:val="none" w:sz="0" w:space="0" w:color="auto"/>
              </w:divBdr>
              <w:divsChild>
                <w:div w:id="431903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5062446">
      <w:bodyDiv w:val="1"/>
      <w:marLeft w:val="0"/>
      <w:marRight w:val="0"/>
      <w:marTop w:val="0"/>
      <w:marBottom w:val="0"/>
      <w:divBdr>
        <w:top w:val="none" w:sz="0" w:space="0" w:color="auto"/>
        <w:left w:val="none" w:sz="0" w:space="0" w:color="auto"/>
        <w:bottom w:val="none" w:sz="0" w:space="0" w:color="auto"/>
        <w:right w:val="none" w:sz="0" w:space="0" w:color="auto"/>
      </w:divBdr>
    </w:div>
    <w:div w:id="2061008618">
      <w:bodyDiv w:val="1"/>
      <w:marLeft w:val="0"/>
      <w:marRight w:val="0"/>
      <w:marTop w:val="0"/>
      <w:marBottom w:val="0"/>
      <w:divBdr>
        <w:top w:val="none" w:sz="0" w:space="0" w:color="auto"/>
        <w:left w:val="none" w:sz="0" w:space="0" w:color="auto"/>
        <w:bottom w:val="none" w:sz="0" w:space="0" w:color="auto"/>
        <w:right w:val="none" w:sz="0" w:space="0" w:color="auto"/>
      </w:divBdr>
    </w:div>
    <w:div w:id="210410248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pesquisa.apps.tcu.gov.br/redireciona/acordao-completo/ACORDAO-COMPLETO-2711035" TargetMode="External"/><Relationship Id="rId18" Type="http://schemas.openxmlformats.org/officeDocument/2006/relationships/hyperlink" Target="https://scon.stj.jus.br/SCON/GetInteiroTeorDoAcordao?num_registro=202303727506&amp;dt_publicacao=12/01/2026" TargetMode="External"/><Relationship Id="rId26" Type="http://schemas.openxmlformats.org/officeDocument/2006/relationships/hyperlink" Target="http://www1.tce.pr.gov.br/conteudo/boletim-informativo-de-jurisprudencia/280400/area/249" TargetMode="External"/><Relationship Id="rId3" Type="http://schemas.openxmlformats.org/officeDocument/2006/relationships/customXml" Target="../customXml/item3.xml"/><Relationship Id="rId21" Type="http://schemas.openxmlformats.org/officeDocument/2006/relationships/hyperlink" Target="http://www1.tce.pr.gov.br/conteudo/boletim-informativo-de-jurisprudencia/280400/area/249" TargetMode="Externa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s://redir.stf.jus.br/paginadorpub/paginador.jsp?docTP=TP&amp;docID=791851826" TargetMode="External"/><Relationship Id="rId25" Type="http://schemas.openxmlformats.org/officeDocument/2006/relationships/hyperlink" Target="http://www1.tce.pr.gov.br/conteudo/pesquisas-prontas/308475/area/249"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acessoidentificado.tcees.tc.br/DocumentoDisponibilizado/BaixarDocumentoDisponibilizado?idDocumento=4641351&amp;key=a35e6dc55fbe14191d4e5fef68cf58c6dc4e08422b410149c7b47dbe23e961f91f147a293c8fa80ef0b26fc30bfbd6bceecad57b6cc60775983142d3c344bfad" TargetMode="External"/><Relationship Id="rId20" Type="http://schemas.openxmlformats.org/officeDocument/2006/relationships/hyperlink" Target="http://www1.tce.pr.gov.br/conteudo/pesquisas-prontas/308475/area/249" TargetMode="External"/><Relationship Id="rId29" Type="http://schemas.openxmlformats.org/officeDocument/2006/relationships/hyperlink" Target="http://www1.tce.pr.gov.br/conteudo/sumulas-selecionadas/316602/area/249"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www1.tce.pr.gov.br/conteudo/sumulas-selecionadas/316602/area/249" TargetMode="External"/><Relationship Id="rId32"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s://viajuris.tce.pr.gov.br/Pesquisa/Visualizar/2733-2025-tribunal-pleno-augustinho-zucchi-representacao-da-lei-n%C2%BA-8.666-1993-7/199529" TargetMode="External"/><Relationship Id="rId23" Type="http://schemas.openxmlformats.org/officeDocument/2006/relationships/hyperlink" Target="http://www1.tce.pr.gov.br/conteudo/repercussao-geral-no-stf-e-os-tribunais-de-contas/307026/area/249" TargetMode="External"/><Relationship Id="rId28" Type="http://schemas.openxmlformats.org/officeDocument/2006/relationships/hyperlink" Target="http://www1.tce.pr.gov.br/conteudo/repercussao-geral-no-stf-e-os-tribunais-de-contas/307026/area/249" TargetMode="External"/><Relationship Id="rId10" Type="http://schemas.openxmlformats.org/officeDocument/2006/relationships/footnotes" Target="footnotes.xml"/><Relationship Id="rId19" Type="http://schemas.openxmlformats.org/officeDocument/2006/relationships/image" Target="media/image3.png"/><Relationship Id="rId31"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png"/><Relationship Id="rId22" Type="http://schemas.openxmlformats.org/officeDocument/2006/relationships/hyperlink" Target="http://www1.tce.pr.gov.br/conteudo/boletim-de-jurisprudencia-internacional/316601/area/249" TargetMode="External"/><Relationship Id="rId27" Type="http://schemas.openxmlformats.org/officeDocument/2006/relationships/hyperlink" Target="http://www1.tce.pr.gov.br/conteudo/boletim-de-jurisprudencia-internacional/316601/area/249" TargetMode="External"/><Relationship Id="rId30" Type="http://schemas.openxmlformats.org/officeDocument/2006/relationships/header" Target="header1.xml"/><Relationship Id="rId8" Type="http://schemas.openxmlformats.org/officeDocument/2006/relationships/settings" Target="settings.xml"/></Relationships>
</file>

<file path=word/_rels/footer1.xml.rels><?xml version="1.0" encoding="UTF-8" standalone="yes"?>
<Relationships xmlns="http://schemas.openxmlformats.org/package/2006/relationships"><Relationship Id="rId1"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Arial"/>
        <a:cs typeface="Arial"/>
      </a:majorFont>
      <a:minorFont>
        <a:latin typeface="Calibri"/>
        <a:ea typeface="Arial"/>
        <a:cs typeface="Arial"/>
      </a:minorFont>
    </a:fontScheme>
    <a:fmtScheme name="Escritório">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53C3D453B89BB34EA0245CEF24B22626" ma:contentTypeVersion="12" ma:contentTypeDescription="Crie um novo documento." ma:contentTypeScope="" ma:versionID="53fc663f462a8b33a68b45d843c357c8">
  <xsd:schema xmlns:xsd="http://www.w3.org/2001/XMLSchema" xmlns:xs="http://www.w3.org/2001/XMLSchema" xmlns:p="http://schemas.microsoft.com/office/2006/metadata/properties" xmlns:ns3="3db64fec-8ace-4545-b67f-b7c88dee3c09" xmlns:ns4="f62ec606-c254-4dd7-8666-aa6c12b21731" targetNamespace="http://schemas.microsoft.com/office/2006/metadata/properties" ma:root="true" ma:fieldsID="7d0d5796d0394b21ec05b1ac7f859df7" ns3:_="" ns4:_="">
    <xsd:import namespace="3db64fec-8ace-4545-b67f-b7c88dee3c09"/>
    <xsd:import namespace="f62ec606-c254-4dd7-8666-aa6c12b21731"/>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LengthInSeconds" minOccurs="0"/>
                <xsd:element ref="ns4: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db64fec-8ace-4545-b67f-b7c88dee3c09" elementFormDefault="qualified">
    <xsd:import namespace="http://schemas.microsoft.com/office/2006/documentManagement/types"/>
    <xsd:import namespace="http://schemas.microsoft.com/office/infopath/2007/PartnerControls"/>
    <xsd:element name="SharedWithUsers" ma:index="8" nillable="true" ma:displayName="Com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talhes de Compartilhado Com" ma:internalName="SharedWithDetails" ma:readOnly="true">
      <xsd:simpleType>
        <xsd:restriction base="dms:Note">
          <xsd:maxLength value="255"/>
        </xsd:restriction>
      </xsd:simpleType>
    </xsd:element>
    <xsd:element name="SharingHintHash" ma:index="10" nillable="true" ma:displayName="Hash de Dica de Compartilhamento"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62ec606-c254-4dd7-8666-aa6c12b2173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_activity" ma:index="19"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
</file>

<file path=customXml/item5.xml><?xml version="1.0" encoding="utf-8"?>
<p:properties xmlns:p="http://schemas.microsoft.com/office/2006/metadata/properties" xmlns:xsi="http://www.w3.org/2001/XMLSchema-instance" xmlns:pc="http://schemas.microsoft.com/office/infopath/2007/PartnerControls">
  <documentManagement>
    <_activity xmlns="f62ec606-c254-4dd7-8666-aa6c12b21731" xsi:nil="true"/>
  </documentManagement>
</p:properties>
</file>

<file path=customXml/itemProps1.xml><?xml version="1.0" encoding="utf-8"?>
<ds:datastoreItem xmlns:ds="http://schemas.openxmlformats.org/officeDocument/2006/customXml" ds:itemID="{BB224B9F-0E89-674C-99DC-A99D9A7896FC}">
  <ds:schemaRefs>
    <ds:schemaRef ds:uri="http://schemas.openxmlformats.org/officeDocument/2006/bibliography"/>
  </ds:schemaRefs>
</ds:datastoreItem>
</file>

<file path=customXml/itemProps2.xml><?xml version="1.0" encoding="utf-8"?>
<ds:datastoreItem xmlns:ds="http://schemas.openxmlformats.org/officeDocument/2006/customXml" ds:itemID="{65C50CFC-5930-4374-B00C-E7CFBCF858CF}">
  <ds:schemaRefs>
    <ds:schemaRef ds:uri="http://schemas.microsoft.com/sharepoint/v3/contenttype/forms"/>
  </ds:schemaRefs>
</ds:datastoreItem>
</file>

<file path=customXml/itemProps3.xml><?xml version="1.0" encoding="utf-8"?>
<ds:datastoreItem xmlns:ds="http://schemas.openxmlformats.org/officeDocument/2006/customXml" ds:itemID="{590E71E5-FE82-4C3C-BDD1-F035CA590C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db64fec-8ace-4545-b67f-b7c88dee3c09"/>
    <ds:schemaRef ds:uri="f62ec606-c254-4dd7-8666-aa6c12b217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C74D022-C9B6-4C98-8292-5C7868A5971E}"/>
</file>

<file path=customXml/itemProps5.xml><?xml version="1.0" encoding="utf-8"?>
<ds:datastoreItem xmlns:ds="http://schemas.openxmlformats.org/officeDocument/2006/customXml" ds:itemID="{F4EA0CB4-8DE3-4A76-84C4-B02782AF33BC}">
  <ds:schemaRefs>
    <ds:schemaRef ds:uri="http://schemas.microsoft.com/office/2006/metadata/properties"/>
    <ds:schemaRef ds:uri="http://schemas.microsoft.com/office/infopath/2007/PartnerControls"/>
    <ds:schemaRef ds:uri="f62ec606-c254-4dd7-8666-aa6c12b21731"/>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7</Pages>
  <Words>3593</Words>
  <Characters>20914</Characters>
  <Application>Microsoft Office Word</Application>
  <DocSecurity>0</DocSecurity>
  <Lines>348</Lines>
  <Paragraphs>70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Vitória Ferreira</dc:creator>
  <cp:keywords/>
  <dc:description/>
  <cp:lastModifiedBy>Fernando Barros</cp:lastModifiedBy>
  <cp:revision>3</cp:revision>
  <cp:lastPrinted>2025-12-12T12:29:00Z</cp:lastPrinted>
  <dcterms:created xsi:type="dcterms:W3CDTF">2026-01-22T22:02:00Z</dcterms:created>
  <dcterms:modified xsi:type="dcterms:W3CDTF">2026-01-22T22:04:00Z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-2002783954</vt:i4>
  </property>
  <property fmtid="{D5CDD505-2E9C-101B-9397-08002B2CF9AE}" pid="3" name="ContentTypeId">
    <vt:lpwstr>0x01010053C3D453B89BB34EA0245CEF24B22626</vt:lpwstr>
  </property>
</Properties>
</file>