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889FBC7" w14:textId="7BF61E17" w:rsidR="00BA6D21" w:rsidRPr="00C06D28" w:rsidRDefault="00FA6C0C" w:rsidP="00B707F9">
      <w:pPr>
        <w:pBdr>
          <w:top w:val="nil"/>
          <w:left w:val="nil"/>
          <w:bottom w:val="nil"/>
          <w:right w:val="nil"/>
          <w:between w:val="nil"/>
        </w:pBdr>
        <w:tabs>
          <w:tab w:val="center" w:pos="4252"/>
          <w:tab w:val="right" w:pos="8504"/>
        </w:tabs>
        <w:spacing w:after="0"/>
        <w:rPr>
          <w:rFonts w:ascii="Arial" w:eastAsia="Arial" w:hAnsi="Arial" w:cs="Arial"/>
          <w:b/>
          <w:bCs/>
          <w:color w:val="000000"/>
          <w:sz w:val="20"/>
          <w:szCs w:val="20"/>
        </w:rPr>
      </w:pPr>
      <w:r w:rsidRPr="00C06D28">
        <w:rPr>
          <w:rFonts w:ascii="Arial" w:eastAsia="Arial" w:hAnsi="Arial" w:cs="Arial"/>
          <w:b/>
          <w:bCs/>
          <w:noProof/>
          <w:color w:val="000000" w:themeColor="text1"/>
          <w:sz w:val="20"/>
          <w:szCs w:val="20"/>
        </w:rPr>
        <w:drawing>
          <wp:anchor distT="0" distB="0" distL="114300" distR="114300" simplePos="0" relativeHeight="251657216" behindDoc="0" locked="0" layoutInCell="1" allowOverlap="1" wp14:anchorId="12BDF544" wp14:editId="25B56F50">
            <wp:simplePos x="0" y="0"/>
            <wp:positionH relativeFrom="page">
              <wp:posOffset>0</wp:posOffset>
            </wp:positionH>
            <wp:positionV relativeFrom="page">
              <wp:posOffset>-202</wp:posOffset>
            </wp:positionV>
            <wp:extent cx="7559675" cy="2954425"/>
            <wp:effectExtent l="0" t="0" r="3175" b="0"/>
            <wp:wrapSquare wrapText="bothSides"/>
            <wp:docPr id="12568546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85464" name="Imagem 4"/>
                    <pic:cNvPicPr/>
                  </pic:nvPicPr>
                  <pic:blipFill>
                    <a:blip r:embed="rId12">
                      <a:extLst>
                        <a:ext uri="{28A0092B-C50C-407E-A947-70E740481C1C}">
                          <a14:useLocalDpi xmlns:a14="http://schemas.microsoft.com/office/drawing/2010/main" val="0"/>
                        </a:ext>
                      </a:extLst>
                    </a:blip>
                    <a:stretch>
                      <a:fillRect/>
                    </a:stretch>
                  </pic:blipFill>
                  <pic:spPr>
                    <a:xfrm>
                      <a:off x="0" y="0"/>
                      <a:ext cx="7559675" cy="2954425"/>
                    </a:xfrm>
                    <a:prstGeom prst="rect">
                      <a:avLst/>
                    </a:prstGeom>
                  </pic:spPr>
                </pic:pic>
              </a:graphicData>
            </a:graphic>
            <wp14:sizeRelH relativeFrom="page">
              <wp14:pctWidth>0</wp14:pctWidth>
            </wp14:sizeRelH>
            <wp14:sizeRelV relativeFrom="page">
              <wp14:pctHeight>0</wp14:pctHeight>
            </wp14:sizeRelV>
          </wp:anchor>
        </w:drawing>
      </w:r>
      <w:r w:rsidR="00B707F9" w:rsidRPr="00C06D28">
        <w:rPr>
          <w:rFonts w:ascii="Arial" w:eastAsia="Arial" w:hAnsi="Arial" w:cs="Arial"/>
          <w:b/>
          <w:bCs/>
          <w:noProof/>
          <w:color w:val="000000"/>
          <w:sz w:val="20"/>
          <w:szCs w:val="20"/>
        </w:rPr>
        <mc:AlternateContent>
          <mc:Choice Requires="wps">
            <w:drawing>
              <wp:anchor distT="45720" distB="45720" distL="114300" distR="114300" simplePos="0" relativeHeight="251659264" behindDoc="0" locked="0" layoutInCell="1" allowOverlap="1" wp14:anchorId="0B4F9CFE" wp14:editId="2BED623A">
                <wp:simplePos x="0" y="0"/>
                <wp:positionH relativeFrom="page">
                  <wp:posOffset>0</wp:posOffset>
                </wp:positionH>
                <wp:positionV relativeFrom="paragraph">
                  <wp:posOffset>1119505</wp:posOffset>
                </wp:positionV>
                <wp:extent cx="4381500" cy="447675"/>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447675"/>
                        </a:xfrm>
                        <a:prstGeom prst="rect">
                          <a:avLst/>
                        </a:prstGeom>
                        <a:noFill/>
                        <a:ln w="9525">
                          <a:noFill/>
                          <a:miter lim="800000"/>
                          <a:headEnd/>
                          <a:tailEnd/>
                        </a:ln>
                      </wps:spPr>
                      <wps:txbx>
                        <w:txbxContent>
                          <w:p w14:paraId="477BDCCF" w14:textId="36EE5EB2"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 xml:space="preserve">º </w:t>
                            </w:r>
                            <w:r w:rsidR="004F4E15">
                              <w:rPr>
                                <w:rFonts w:ascii="Arial" w:hAnsi="Arial" w:cs="Arial"/>
                                <w:b/>
                                <w:bCs/>
                                <w:color w:val="FFFFFF" w:themeColor="background1"/>
                                <w:sz w:val="40"/>
                                <w:szCs w:val="40"/>
                              </w:rPr>
                              <w:t>1</w:t>
                            </w:r>
                            <w:r w:rsidR="00BF4273">
                              <w:rPr>
                                <w:rFonts w:ascii="Arial" w:hAnsi="Arial" w:cs="Arial"/>
                                <w:b/>
                                <w:bCs/>
                                <w:color w:val="FFFFFF" w:themeColor="background1"/>
                                <w:sz w:val="40"/>
                                <w:szCs w:val="40"/>
                              </w:rPr>
                              <w:t>8</w:t>
                            </w:r>
                            <w:r w:rsidR="00DF4C0F">
                              <w:rPr>
                                <w:rFonts w:ascii="Arial" w:hAnsi="Arial" w:cs="Arial"/>
                                <w:b/>
                                <w:bCs/>
                                <w:color w:val="FFFFFF" w:themeColor="background1"/>
                                <w:sz w:val="40"/>
                                <w:szCs w:val="40"/>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4F9CFE" id="_x0000_t202" coordsize="21600,21600" o:spt="202" path="m,l,21600r21600,l21600,xe">
                <v:stroke joinstyle="miter"/>
                <v:path gradientshapeok="t" o:connecttype="rect"/>
              </v:shapetype>
              <v:shape id="Caixa de Texto 2" o:spid="_x0000_s1026" type="#_x0000_t202" style="position:absolute;margin-left:0;margin-top:88.15pt;width:345pt;height:35.2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Y8J2+AEAAM0DAAAOAAAAZHJzL2Uyb0RvYy54bWysU9uO2yAQfa/Uf0C8N7ZTZ5O14qy2u92q&#13;&#10;0vYibfsBGOMYFRgKJHb69R2wNxu1b1X9gBgPnJlz5rC9GbUiR+G8BFPTYpFTIgyHVpp9Tb9/e3iz&#13;&#10;ocQHZlqmwIianoSnN7vXr7aDrcQSelCtcARBjK8GW9M+BFtlmee90MwvwAqDyQ6cZgFDt89axwZE&#13;&#10;1ypb5vlVNoBrrQMuvMe/91OS7hJ+1wkevnSdF4GommJvIa0urU1cs92WVXvHbC/53Ab7hy40kwaL&#13;&#10;nqHuWWDk4ORfUFpyBx66sOCgM+g6yUXigGyK/A82Tz2zInFBcbw9y+T/Hyz/fHyyXx0J4zsYcYCJ&#13;&#10;hLePwH94YuCuZ2Yvbp2DoResxcJFlCwbrK/mq1FqX/kI0gyfoMUhs0OABDR2TkdVkCdBdBzA6Sy6&#13;&#10;GAPh+LN8uylWOaY45spyfbVepRKser5tnQ8fBGgSNzV1ONSEzo6PPsRuWPV8JBYz8CCVSoNVhgw1&#13;&#10;vV4tV+nCRUbLgL5TUtd0k8dvckIk+d606XJgUk17LKDMzDoSnSiHsRnxYGTfQHtC/g4mf+F7wE0P&#13;&#10;7hclA3qrpv7ngTlBifpoUMProiyjGVNQrtZLDNxlprnMMMMRqqaBkml7F5KBJ663qHUnkwwvncy9&#13;&#10;omeSOrO/oykv43Tq5RXufgMAAP//AwBQSwMEFAAGAAgAAAAhAKqaZh3gAAAADQEAAA8AAABkcnMv&#13;&#10;ZG93bnJldi54bWxMj09PwzAMxe9IfIfISNxYwhhl65pOiIkriPFH4uY1XlvROFWTreXbY05wseT3&#13;&#10;5Of3KzaT79SJhtgGtnA9M6CIq+Bari28vT5eLUHFhOywC0wWvinCpjw/KzB3YeQXOu1SrSSEY44W&#13;&#10;mpT6XOtYNeQxzkJPLN4hDB6TrEOt3YCjhPtOz43JtMeW5UODPT00VH3tjt7C+9Ph82Nhnuutv+3H&#13;&#10;MBnNfqWtvbyYtmsZ92tQiab0dwG/DNIfSim2D0d2UXUWhCaJepfdgBI7WxlR9hbmi2wJuiz0f4ry&#13;&#10;BwAA//8DAFBLAQItABQABgAIAAAAIQC2gziS/gAAAOEBAAATAAAAAAAAAAAAAAAAAAAAAABbQ29u&#13;&#10;dGVudF9UeXBlc10ueG1sUEsBAi0AFAAGAAgAAAAhADj9If/WAAAAlAEAAAsAAAAAAAAAAAAAAAAA&#13;&#10;LwEAAF9yZWxzLy5yZWxzUEsBAi0AFAAGAAgAAAAhAGJjwnb4AQAAzQMAAA4AAAAAAAAAAAAAAAAA&#13;&#10;LgIAAGRycy9lMm9Eb2MueG1sUEsBAi0AFAAGAAgAAAAhAKqaZh3gAAAADQEAAA8AAAAAAAAAAAAA&#13;&#10;AAAAUgQAAGRycy9kb3ducmV2LnhtbFBLBQYAAAAABAAEAPMAAABfBQAAAAA=&#13;&#10;" filled="f" stroked="f">
                <v:textbox>
                  <w:txbxContent>
                    <w:p w14:paraId="477BDCCF" w14:textId="36EE5EB2"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 xml:space="preserve">º </w:t>
                      </w:r>
                      <w:r w:rsidR="004F4E15">
                        <w:rPr>
                          <w:rFonts w:ascii="Arial" w:hAnsi="Arial" w:cs="Arial"/>
                          <w:b/>
                          <w:bCs/>
                          <w:color w:val="FFFFFF" w:themeColor="background1"/>
                          <w:sz w:val="40"/>
                          <w:szCs w:val="40"/>
                        </w:rPr>
                        <w:t>1</w:t>
                      </w:r>
                      <w:r w:rsidR="00BF4273">
                        <w:rPr>
                          <w:rFonts w:ascii="Arial" w:hAnsi="Arial" w:cs="Arial"/>
                          <w:b/>
                          <w:bCs/>
                          <w:color w:val="FFFFFF" w:themeColor="background1"/>
                          <w:sz w:val="40"/>
                          <w:szCs w:val="40"/>
                        </w:rPr>
                        <w:t>8</w:t>
                      </w:r>
                      <w:r w:rsidR="00DF4C0F">
                        <w:rPr>
                          <w:rFonts w:ascii="Arial" w:hAnsi="Arial" w:cs="Arial"/>
                          <w:b/>
                          <w:bCs/>
                          <w:color w:val="FFFFFF" w:themeColor="background1"/>
                          <w:sz w:val="40"/>
                          <w:szCs w:val="40"/>
                        </w:rPr>
                        <w:t>4</w:t>
                      </w:r>
                    </w:p>
                  </w:txbxContent>
                </v:textbox>
                <w10:wrap type="square" anchorx="page"/>
              </v:shape>
            </w:pict>
          </mc:Fallback>
        </mc:AlternateContent>
      </w:r>
    </w:p>
    <w:tbl>
      <w:tblPr>
        <w:tblStyle w:val="Tabelacomgrade"/>
        <w:tblW w:w="0" w:type="auto"/>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72"/>
        <w:gridCol w:w="3480"/>
        <w:gridCol w:w="1127"/>
        <w:gridCol w:w="1820"/>
      </w:tblGrid>
      <w:tr w:rsidR="00692945" w:rsidRPr="00C06D28" w14:paraId="5F1DA177" w14:textId="77777777" w:rsidTr="003D3B84">
        <w:tc>
          <w:tcPr>
            <w:tcW w:w="8499" w:type="dxa"/>
            <w:gridSpan w:val="4"/>
            <w:tcBorders>
              <w:top w:val="single" w:sz="4" w:space="0" w:color="008CE2"/>
              <w:left w:val="single" w:sz="4" w:space="0" w:color="008CE2"/>
              <w:right w:val="single" w:sz="4" w:space="0" w:color="008CE2"/>
            </w:tcBorders>
            <w:shd w:val="clear" w:color="auto" w:fill="008CE2"/>
            <w:vAlign w:val="center"/>
          </w:tcPr>
          <w:p w14:paraId="4673AF6C"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Sessões analisadas</w:t>
            </w:r>
          </w:p>
        </w:tc>
      </w:tr>
      <w:tr w:rsidR="00692945" w:rsidRPr="00C06D28" w14:paraId="6F1037DB" w14:textId="77777777" w:rsidTr="003D3B84">
        <w:tc>
          <w:tcPr>
            <w:tcW w:w="2072" w:type="dxa"/>
            <w:tcBorders>
              <w:left w:val="single" w:sz="4" w:space="0" w:color="008CE2"/>
              <w:bottom w:val="single" w:sz="4" w:space="0" w:color="008CE2"/>
            </w:tcBorders>
            <w:shd w:val="clear" w:color="auto" w:fill="008CE2"/>
            <w:vAlign w:val="center"/>
          </w:tcPr>
          <w:p w14:paraId="0EC84D44"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Órgão</w:t>
            </w:r>
          </w:p>
        </w:tc>
        <w:tc>
          <w:tcPr>
            <w:tcW w:w="3480" w:type="dxa"/>
            <w:tcBorders>
              <w:bottom w:val="single" w:sz="4" w:space="0" w:color="008CE2"/>
            </w:tcBorders>
            <w:shd w:val="clear" w:color="auto" w:fill="008CE2"/>
            <w:vAlign w:val="center"/>
          </w:tcPr>
          <w:p w14:paraId="3548E6EC"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Tipo</w:t>
            </w:r>
          </w:p>
        </w:tc>
        <w:tc>
          <w:tcPr>
            <w:tcW w:w="1127" w:type="dxa"/>
            <w:tcBorders>
              <w:bottom w:val="single" w:sz="4" w:space="0" w:color="008CE2"/>
            </w:tcBorders>
            <w:shd w:val="clear" w:color="auto" w:fill="008CE2"/>
            <w:vAlign w:val="center"/>
          </w:tcPr>
          <w:p w14:paraId="48CFAE92"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Número</w:t>
            </w:r>
          </w:p>
        </w:tc>
        <w:tc>
          <w:tcPr>
            <w:tcW w:w="1820" w:type="dxa"/>
            <w:tcBorders>
              <w:bottom w:val="single" w:sz="4" w:space="0" w:color="008CE2"/>
              <w:right w:val="single" w:sz="4" w:space="0" w:color="008CE2"/>
            </w:tcBorders>
            <w:shd w:val="clear" w:color="auto" w:fill="008CE2"/>
            <w:vAlign w:val="center"/>
          </w:tcPr>
          <w:p w14:paraId="6268F1C7"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Data</w:t>
            </w:r>
          </w:p>
        </w:tc>
      </w:tr>
      <w:tr w:rsidR="00692945" w:rsidRPr="00C06D28" w14:paraId="6D8E385C"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7F79EC29"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1ª Câmara</w:t>
            </w:r>
          </w:p>
        </w:tc>
        <w:tc>
          <w:tcPr>
            <w:tcW w:w="3480" w:type="dxa"/>
            <w:tcBorders>
              <w:top w:val="single" w:sz="4" w:space="0" w:color="008CE2"/>
              <w:left w:val="single" w:sz="4" w:space="0" w:color="008CE2"/>
              <w:bottom w:val="single" w:sz="4" w:space="0" w:color="008CE2"/>
              <w:right w:val="single" w:sz="4" w:space="0" w:color="008CE2"/>
            </w:tcBorders>
            <w:vAlign w:val="center"/>
          </w:tcPr>
          <w:p w14:paraId="0365D736"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4FDDEE6" w14:textId="78110C0B" w:rsidR="00692945" w:rsidRPr="00C06D28" w:rsidRDefault="003A2779" w:rsidP="00680EFC">
            <w:pPr>
              <w:jc w:val="center"/>
              <w:rPr>
                <w:rFonts w:ascii="Arial" w:eastAsia="Arial" w:hAnsi="Arial" w:cs="Arial"/>
                <w:sz w:val="20"/>
                <w:szCs w:val="20"/>
              </w:rPr>
            </w:pPr>
            <w:r>
              <w:rPr>
                <w:rFonts w:ascii="Arial" w:eastAsia="Arial" w:hAnsi="Arial" w:cs="Arial"/>
                <w:sz w:val="20"/>
                <w:szCs w:val="20"/>
              </w:rPr>
              <w:t>3</w:t>
            </w:r>
          </w:p>
        </w:tc>
        <w:tc>
          <w:tcPr>
            <w:tcW w:w="1820" w:type="dxa"/>
            <w:tcBorders>
              <w:top w:val="single" w:sz="4" w:space="0" w:color="008CE2"/>
              <w:left w:val="single" w:sz="4" w:space="0" w:color="008CE2"/>
              <w:bottom w:val="single" w:sz="4" w:space="0" w:color="008CE2"/>
              <w:right w:val="single" w:sz="4" w:space="0" w:color="008CE2"/>
            </w:tcBorders>
            <w:vAlign w:val="center"/>
          </w:tcPr>
          <w:p w14:paraId="4A5D04CE" w14:textId="2CD27F1A" w:rsidR="00692945" w:rsidRPr="00C06D28" w:rsidRDefault="00996D4B" w:rsidP="004D6FD0">
            <w:pPr>
              <w:ind w:left="-118" w:right="26"/>
              <w:jc w:val="right"/>
              <w:rPr>
                <w:rFonts w:ascii="Arial" w:eastAsia="Arial" w:hAnsi="Arial" w:cs="Arial"/>
                <w:sz w:val="20"/>
                <w:szCs w:val="20"/>
              </w:rPr>
            </w:pPr>
            <w:r>
              <w:rPr>
                <w:rFonts w:ascii="Arial" w:eastAsia="Arial" w:hAnsi="Arial" w:cs="Arial"/>
                <w:sz w:val="20"/>
                <w:szCs w:val="20"/>
              </w:rPr>
              <w:t>2-5</w:t>
            </w:r>
            <w:r w:rsidR="00A257C5">
              <w:rPr>
                <w:rFonts w:ascii="Arial" w:eastAsia="Arial" w:hAnsi="Arial" w:cs="Arial"/>
                <w:sz w:val="20"/>
                <w:szCs w:val="20"/>
              </w:rPr>
              <w:t>/</w:t>
            </w:r>
            <w:r>
              <w:rPr>
                <w:rFonts w:ascii="Arial" w:eastAsia="Arial" w:hAnsi="Arial" w:cs="Arial"/>
                <w:sz w:val="20"/>
                <w:szCs w:val="20"/>
              </w:rPr>
              <w:t>3</w:t>
            </w:r>
            <w:r w:rsidR="00A257C5">
              <w:rPr>
                <w:rFonts w:ascii="Arial" w:eastAsia="Arial" w:hAnsi="Arial" w:cs="Arial"/>
                <w:sz w:val="20"/>
                <w:szCs w:val="20"/>
              </w:rPr>
              <w:t>/2026</w:t>
            </w:r>
          </w:p>
        </w:tc>
      </w:tr>
      <w:tr w:rsidR="00692945" w:rsidRPr="00C06D28" w14:paraId="2249C30D"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04152659"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2ª Câmara</w:t>
            </w:r>
          </w:p>
        </w:tc>
        <w:tc>
          <w:tcPr>
            <w:tcW w:w="3480" w:type="dxa"/>
            <w:tcBorders>
              <w:top w:val="single" w:sz="4" w:space="0" w:color="008CE2"/>
              <w:left w:val="single" w:sz="4" w:space="0" w:color="008CE2"/>
              <w:bottom w:val="single" w:sz="4" w:space="0" w:color="008CE2"/>
              <w:right w:val="single" w:sz="4" w:space="0" w:color="008CE2"/>
            </w:tcBorders>
            <w:vAlign w:val="center"/>
          </w:tcPr>
          <w:p w14:paraId="3A6CE0CD"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DF8E259" w14:textId="6A91388C" w:rsidR="00692945" w:rsidRPr="00C06D28" w:rsidRDefault="003A2779" w:rsidP="00680EFC">
            <w:pPr>
              <w:jc w:val="center"/>
              <w:rPr>
                <w:rFonts w:ascii="Arial" w:eastAsia="Arial" w:hAnsi="Arial" w:cs="Arial"/>
                <w:sz w:val="20"/>
                <w:szCs w:val="20"/>
              </w:rPr>
            </w:pPr>
            <w:r>
              <w:rPr>
                <w:rFonts w:ascii="Arial" w:eastAsia="Arial" w:hAnsi="Arial" w:cs="Arial"/>
                <w:sz w:val="20"/>
                <w:szCs w:val="20"/>
              </w:rPr>
              <w:t>3</w:t>
            </w:r>
          </w:p>
        </w:tc>
        <w:tc>
          <w:tcPr>
            <w:tcW w:w="1820" w:type="dxa"/>
            <w:tcBorders>
              <w:top w:val="single" w:sz="4" w:space="0" w:color="008CE2"/>
              <w:left w:val="single" w:sz="4" w:space="0" w:color="008CE2"/>
              <w:bottom w:val="single" w:sz="4" w:space="0" w:color="008CE2"/>
              <w:right w:val="single" w:sz="4" w:space="0" w:color="008CE2"/>
            </w:tcBorders>
            <w:vAlign w:val="center"/>
          </w:tcPr>
          <w:p w14:paraId="50107448" w14:textId="0277BEF5" w:rsidR="00692945" w:rsidRPr="00C06D28" w:rsidRDefault="00996D4B" w:rsidP="004D6FD0">
            <w:pPr>
              <w:tabs>
                <w:tab w:val="right" w:pos="1295"/>
              </w:tabs>
              <w:ind w:left="-118" w:right="26"/>
              <w:jc w:val="right"/>
              <w:rPr>
                <w:rFonts w:ascii="Arial" w:eastAsia="Arial" w:hAnsi="Arial" w:cs="Arial"/>
                <w:sz w:val="20"/>
                <w:szCs w:val="20"/>
              </w:rPr>
            </w:pPr>
            <w:r>
              <w:rPr>
                <w:rFonts w:ascii="Arial" w:eastAsia="Arial" w:hAnsi="Arial" w:cs="Arial"/>
                <w:sz w:val="20"/>
                <w:szCs w:val="20"/>
              </w:rPr>
              <w:t>2-5/3/2026</w:t>
            </w:r>
          </w:p>
        </w:tc>
      </w:tr>
      <w:tr w:rsidR="007422F2" w:rsidRPr="00C06D28" w14:paraId="478AABE1"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754309F0" w14:textId="649A6F13"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27E13007" w14:textId="13A41C99"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vAlign w:val="center"/>
          </w:tcPr>
          <w:p w14:paraId="04FC4F7E" w14:textId="2C487B83" w:rsidR="007422F2" w:rsidRDefault="003A2779" w:rsidP="007422F2">
            <w:pPr>
              <w:jc w:val="center"/>
              <w:rPr>
                <w:rFonts w:ascii="Arial" w:eastAsia="Arial" w:hAnsi="Arial" w:cs="Arial"/>
                <w:sz w:val="20"/>
                <w:szCs w:val="20"/>
              </w:rPr>
            </w:pPr>
            <w:r>
              <w:rPr>
                <w:rFonts w:ascii="Arial" w:eastAsia="Arial" w:hAnsi="Arial" w:cs="Arial"/>
                <w:sz w:val="20"/>
                <w:szCs w:val="20"/>
              </w:rPr>
              <w:t>5</w:t>
            </w:r>
          </w:p>
        </w:tc>
        <w:tc>
          <w:tcPr>
            <w:tcW w:w="1820" w:type="dxa"/>
            <w:tcBorders>
              <w:top w:val="single" w:sz="4" w:space="0" w:color="008CE2"/>
              <w:left w:val="single" w:sz="4" w:space="0" w:color="008CE2"/>
              <w:bottom w:val="single" w:sz="4" w:space="0" w:color="008CE2"/>
              <w:right w:val="single" w:sz="4" w:space="0" w:color="008CE2"/>
            </w:tcBorders>
            <w:vAlign w:val="center"/>
          </w:tcPr>
          <w:p w14:paraId="5E824B2B" w14:textId="4BBD2B91" w:rsidR="007422F2" w:rsidRDefault="003A2779" w:rsidP="004D6FD0">
            <w:pPr>
              <w:tabs>
                <w:tab w:val="right" w:pos="1295"/>
              </w:tabs>
              <w:ind w:right="26"/>
              <w:jc w:val="right"/>
              <w:rPr>
                <w:rFonts w:ascii="Arial" w:eastAsia="Arial" w:hAnsi="Arial" w:cs="Arial"/>
                <w:sz w:val="20"/>
                <w:szCs w:val="20"/>
              </w:rPr>
            </w:pPr>
            <w:r>
              <w:rPr>
                <w:rFonts w:ascii="Arial" w:eastAsia="Arial" w:hAnsi="Arial" w:cs="Arial"/>
                <w:sz w:val="20"/>
                <w:szCs w:val="20"/>
              </w:rPr>
              <w:t>4</w:t>
            </w:r>
            <w:r w:rsidR="00A257C5">
              <w:rPr>
                <w:rFonts w:ascii="Arial" w:eastAsia="Arial" w:hAnsi="Arial" w:cs="Arial"/>
                <w:sz w:val="20"/>
                <w:szCs w:val="20"/>
              </w:rPr>
              <w:t>/</w:t>
            </w:r>
            <w:r>
              <w:rPr>
                <w:rFonts w:ascii="Arial" w:eastAsia="Arial" w:hAnsi="Arial" w:cs="Arial"/>
                <w:sz w:val="20"/>
                <w:szCs w:val="20"/>
              </w:rPr>
              <w:t>3</w:t>
            </w:r>
            <w:r w:rsidR="00A257C5">
              <w:rPr>
                <w:rFonts w:ascii="Arial" w:eastAsia="Arial" w:hAnsi="Arial" w:cs="Arial"/>
                <w:sz w:val="20"/>
                <w:szCs w:val="20"/>
              </w:rPr>
              <w:t>/2026</w:t>
            </w:r>
          </w:p>
        </w:tc>
      </w:tr>
      <w:tr w:rsidR="007422F2" w:rsidRPr="00C06D28" w14:paraId="697A3C53"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0AA95C86" w14:textId="6E635627"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1E4F32A9" w14:textId="73ED085B"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vAlign w:val="center"/>
          </w:tcPr>
          <w:p w14:paraId="5F5736CA" w14:textId="521D8F93" w:rsidR="007422F2" w:rsidRDefault="003A2779" w:rsidP="007422F2">
            <w:pPr>
              <w:jc w:val="center"/>
              <w:rPr>
                <w:rFonts w:ascii="Arial" w:eastAsia="Arial" w:hAnsi="Arial" w:cs="Arial"/>
                <w:sz w:val="20"/>
                <w:szCs w:val="20"/>
              </w:rPr>
            </w:pPr>
            <w:r>
              <w:rPr>
                <w:rFonts w:ascii="Arial" w:eastAsia="Arial" w:hAnsi="Arial" w:cs="Arial"/>
                <w:sz w:val="20"/>
                <w:szCs w:val="20"/>
              </w:rPr>
              <w:t>6</w:t>
            </w:r>
          </w:p>
        </w:tc>
        <w:tc>
          <w:tcPr>
            <w:tcW w:w="1820" w:type="dxa"/>
            <w:tcBorders>
              <w:top w:val="single" w:sz="4" w:space="0" w:color="008CE2"/>
              <w:left w:val="single" w:sz="4" w:space="0" w:color="008CE2"/>
              <w:bottom w:val="single" w:sz="4" w:space="0" w:color="008CE2"/>
              <w:right w:val="single" w:sz="4" w:space="0" w:color="008CE2"/>
            </w:tcBorders>
            <w:vAlign w:val="center"/>
          </w:tcPr>
          <w:p w14:paraId="2FDDC278" w14:textId="3E23F780" w:rsidR="007422F2" w:rsidRDefault="003A2779" w:rsidP="004D6FD0">
            <w:pPr>
              <w:tabs>
                <w:tab w:val="right" w:pos="1295"/>
              </w:tabs>
              <w:ind w:right="26"/>
              <w:jc w:val="right"/>
              <w:rPr>
                <w:rFonts w:ascii="Arial" w:eastAsia="Arial" w:hAnsi="Arial" w:cs="Arial"/>
                <w:sz w:val="20"/>
                <w:szCs w:val="20"/>
              </w:rPr>
            </w:pPr>
            <w:r>
              <w:rPr>
                <w:rFonts w:ascii="Arial" w:eastAsia="Arial" w:hAnsi="Arial" w:cs="Arial"/>
                <w:sz w:val="20"/>
                <w:szCs w:val="20"/>
              </w:rPr>
              <w:t>11</w:t>
            </w:r>
            <w:r w:rsidR="00A257C5">
              <w:rPr>
                <w:rFonts w:ascii="Arial" w:eastAsia="Arial" w:hAnsi="Arial" w:cs="Arial"/>
                <w:sz w:val="20"/>
                <w:szCs w:val="20"/>
              </w:rPr>
              <w:t>/</w:t>
            </w:r>
            <w:r>
              <w:rPr>
                <w:rFonts w:ascii="Arial" w:eastAsia="Arial" w:hAnsi="Arial" w:cs="Arial"/>
                <w:sz w:val="20"/>
                <w:szCs w:val="20"/>
              </w:rPr>
              <w:t>3</w:t>
            </w:r>
            <w:r w:rsidR="00A257C5">
              <w:rPr>
                <w:rFonts w:ascii="Arial" w:eastAsia="Arial" w:hAnsi="Arial" w:cs="Arial"/>
                <w:sz w:val="20"/>
                <w:szCs w:val="20"/>
              </w:rPr>
              <w:t>/2026</w:t>
            </w:r>
          </w:p>
        </w:tc>
      </w:tr>
      <w:tr w:rsidR="007422F2" w:rsidRPr="00C06D28" w14:paraId="4A183897"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64825D9F" w14:textId="4EDA2D69"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784E92B2" w14:textId="230CE326"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95EB31E" w14:textId="23F27D8A" w:rsidR="007422F2" w:rsidRDefault="003A2779" w:rsidP="007422F2">
            <w:pPr>
              <w:jc w:val="center"/>
              <w:rPr>
                <w:rFonts w:ascii="Arial" w:eastAsia="Arial" w:hAnsi="Arial" w:cs="Arial"/>
                <w:sz w:val="20"/>
                <w:szCs w:val="20"/>
              </w:rPr>
            </w:pPr>
            <w:r>
              <w:rPr>
                <w:rFonts w:ascii="Arial" w:eastAsia="Arial" w:hAnsi="Arial" w:cs="Arial"/>
                <w:sz w:val="20"/>
                <w:szCs w:val="20"/>
              </w:rPr>
              <w:t>3</w:t>
            </w:r>
          </w:p>
        </w:tc>
        <w:tc>
          <w:tcPr>
            <w:tcW w:w="1820" w:type="dxa"/>
            <w:tcBorders>
              <w:top w:val="single" w:sz="4" w:space="0" w:color="008CE2"/>
              <w:left w:val="single" w:sz="4" w:space="0" w:color="008CE2"/>
              <w:bottom w:val="single" w:sz="4" w:space="0" w:color="008CE2"/>
              <w:right w:val="single" w:sz="4" w:space="0" w:color="008CE2"/>
            </w:tcBorders>
            <w:vAlign w:val="center"/>
          </w:tcPr>
          <w:p w14:paraId="410A7ADD" w14:textId="50B6EFB9" w:rsidR="007422F2" w:rsidRDefault="003A2779" w:rsidP="004D6FD0">
            <w:pPr>
              <w:tabs>
                <w:tab w:val="right" w:pos="1295"/>
              </w:tabs>
              <w:ind w:left="-118" w:right="26"/>
              <w:jc w:val="right"/>
              <w:rPr>
                <w:rFonts w:ascii="Arial" w:eastAsia="Arial" w:hAnsi="Arial" w:cs="Arial"/>
                <w:sz w:val="20"/>
                <w:szCs w:val="20"/>
              </w:rPr>
            </w:pPr>
            <w:r>
              <w:rPr>
                <w:rFonts w:ascii="Arial" w:eastAsia="Arial" w:hAnsi="Arial" w:cs="Arial"/>
                <w:sz w:val="20"/>
                <w:szCs w:val="20"/>
              </w:rPr>
              <w:t>9</w:t>
            </w:r>
            <w:r w:rsidR="00A257C5">
              <w:rPr>
                <w:rFonts w:ascii="Arial" w:eastAsia="Arial" w:hAnsi="Arial" w:cs="Arial"/>
                <w:sz w:val="20"/>
                <w:szCs w:val="20"/>
              </w:rPr>
              <w:t>-</w:t>
            </w:r>
            <w:r>
              <w:rPr>
                <w:rFonts w:ascii="Arial" w:eastAsia="Arial" w:hAnsi="Arial" w:cs="Arial"/>
                <w:sz w:val="20"/>
                <w:szCs w:val="20"/>
              </w:rPr>
              <w:t>12</w:t>
            </w:r>
            <w:r w:rsidR="00A257C5">
              <w:rPr>
                <w:rFonts w:ascii="Arial" w:eastAsia="Arial" w:hAnsi="Arial" w:cs="Arial"/>
                <w:sz w:val="20"/>
                <w:szCs w:val="20"/>
              </w:rPr>
              <w:t>/</w:t>
            </w:r>
            <w:r>
              <w:rPr>
                <w:rFonts w:ascii="Arial" w:eastAsia="Arial" w:hAnsi="Arial" w:cs="Arial"/>
                <w:sz w:val="20"/>
                <w:szCs w:val="20"/>
              </w:rPr>
              <w:t>3</w:t>
            </w:r>
            <w:r w:rsidR="00A257C5">
              <w:rPr>
                <w:rFonts w:ascii="Arial" w:eastAsia="Arial" w:hAnsi="Arial" w:cs="Arial"/>
                <w:sz w:val="20"/>
                <w:szCs w:val="20"/>
              </w:rPr>
              <w:t>/2026</w:t>
            </w:r>
          </w:p>
        </w:tc>
      </w:tr>
    </w:tbl>
    <w:p w14:paraId="02CC9BD9" w14:textId="77777777" w:rsidR="00692945" w:rsidRPr="00C06D28" w:rsidRDefault="00692945" w:rsidP="00692945">
      <w:pPr>
        <w:spacing w:after="0"/>
        <w:jc w:val="both"/>
        <w:rPr>
          <w:rFonts w:ascii="Arial" w:eastAsia="Arial" w:hAnsi="Arial" w:cs="Arial"/>
          <w:color w:val="000000" w:themeColor="text1"/>
          <w:sz w:val="20"/>
          <w:szCs w:val="20"/>
        </w:rPr>
      </w:pPr>
    </w:p>
    <w:p w14:paraId="7E838A4D" w14:textId="24ED8EE1" w:rsidR="00692945" w:rsidRPr="00C06D28" w:rsidRDefault="00692945" w:rsidP="004D6FD0">
      <w:pPr>
        <w:spacing w:after="120"/>
        <w:ind w:right="-1"/>
        <w:jc w:val="both"/>
        <w:rPr>
          <w:rFonts w:ascii="Arial" w:eastAsia="Arial" w:hAnsi="Arial" w:cs="Arial"/>
          <w:color w:val="000000" w:themeColor="text1"/>
          <w:sz w:val="20"/>
          <w:szCs w:val="20"/>
        </w:rPr>
      </w:pPr>
      <w:r w:rsidRPr="00C06D28">
        <w:rPr>
          <w:rFonts w:ascii="Arial" w:eastAsia="Arial" w:hAnsi="Arial" w:cs="Arial"/>
          <w:color w:val="000000" w:themeColor="text1"/>
          <w:sz w:val="20"/>
          <w:szCs w:val="20"/>
        </w:rPr>
        <w:t>O Boletim Informativo de Jurisprudência do TCE-PR apresenta decisões proferidas pelo Tribunal que receberam indicação de relevância jurisprudencial nas sessões de julgamento acima indicadas. A seleção das decisões leva em consideração o ineditismo da deliberação, a discussão no colegiado e/ou a reiteração de entendimento importante, cujo objetivo é facilitar o acompanhamento</w:t>
      </w:r>
      <w:r w:rsidR="00400849">
        <w:rPr>
          <w:rFonts w:ascii="Arial" w:eastAsia="Arial" w:hAnsi="Arial" w:cs="Arial"/>
          <w:color w:val="000000" w:themeColor="text1"/>
          <w:sz w:val="20"/>
          <w:szCs w:val="20"/>
        </w:rPr>
        <w:t xml:space="preserve"> </w:t>
      </w:r>
      <w:r w:rsidRPr="00C06D28">
        <w:rPr>
          <w:rFonts w:ascii="Arial" w:eastAsia="Arial" w:hAnsi="Arial" w:cs="Arial"/>
          <w:color w:val="000000" w:themeColor="text1"/>
          <w:sz w:val="20"/>
          <w:szCs w:val="20"/>
        </w:rPr>
        <w:t>dos acórdãos mais importantes do Tribunal pelos interessados. Para aprofundamento, o leitor pode acessar o inteiro teor das deliberações por meio dos links disponíveis.</w:t>
      </w:r>
    </w:p>
    <w:p w14:paraId="175DAE34" w14:textId="640939EA" w:rsidR="00692945" w:rsidRPr="00C06D28" w:rsidRDefault="00692945" w:rsidP="00692945">
      <w:pPr>
        <w:spacing w:after="0"/>
        <w:jc w:val="both"/>
        <w:rPr>
          <w:rFonts w:ascii="Arial" w:eastAsia="Arial" w:hAnsi="Arial" w:cs="Arial"/>
          <w:color w:val="000000" w:themeColor="text1"/>
          <w:sz w:val="20"/>
          <w:szCs w:val="20"/>
        </w:rPr>
      </w:pPr>
      <w:r w:rsidRPr="00C06D28">
        <w:rPr>
          <w:rFonts w:ascii="Arial" w:eastAsia="Arial" w:hAnsi="Arial" w:cs="Arial"/>
          <w:color w:val="000000" w:themeColor="text1"/>
          <w:sz w:val="20"/>
          <w:szCs w:val="20"/>
        </w:rPr>
        <w:t>As informações apresentadas</w:t>
      </w:r>
      <w:r w:rsidR="00330473">
        <w:rPr>
          <w:rFonts w:ascii="Arial" w:eastAsia="Arial" w:hAnsi="Arial" w:cs="Arial"/>
          <w:color w:val="000000" w:themeColor="text1"/>
          <w:sz w:val="20"/>
          <w:szCs w:val="20"/>
        </w:rPr>
        <w:t xml:space="preserve"> a seguir</w:t>
      </w:r>
      <w:r w:rsidRPr="00C06D28">
        <w:rPr>
          <w:rFonts w:ascii="Arial" w:eastAsia="Arial" w:hAnsi="Arial" w:cs="Arial"/>
          <w:color w:val="000000" w:themeColor="text1"/>
          <w:sz w:val="20"/>
          <w:szCs w:val="20"/>
        </w:rPr>
        <w:t xml:space="preserve"> não representam repositórios oficiais de jurisprudência.</w:t>
      </w:r>
    </w:p>
    <w:p w14:paraId="7FF0BF9A" w14:textId="77777777" w:rsidR="00692945" w:rsidRPr="00C06D28" w:rsidRDefault="00692945" w:rsidP="00692945">
      <w:pPr>
        <w:spacing w:after="0"/>
        <w:jc w:val="both"/>
        <w:rPr>
          <w:rFonts w:ascii="Arial" w:eastAsia="Arial" w:hAnsi="Arial" w:cs="Arial"/>
          <w:color w:val="000000" w:themeColor="text1"/>
          <w:sz w:val="20"/>
          <w:szCs w:val="20"/>
        </w:rPr>
      </w:pPr>
    </w:p>
    <w:sdt>
      <w:sdtPr>
        <w:rPr>
          <w:rFonts w:ascii="Arial" w:hAnsi="Arial" w:cs="Arial"/>
          <w:bCs/>
          <w:iCs/>
          <w:noProof/>
          <w:sz w:val="20"/>
          <w:szCs w:val="20"/>
        </w:rPr>
        <w:id w:val="238527377"/>
        <w:docPartObj>
          <w:docPartGallery w:val="Table of Contents"/>
          <w:docPartUnique/>
        </w:docPartObj>
      </w:sdtPr>
      <w:sdtEndPr>
        <w:rPr>
          <w:b/>
        </w:rPr>
      </w:sdtEndPr>
      <w:sdtContent>
        <w:p w14:paraId="51F3786C" w14:textId="77777777" w:rsidR="00692945" w:rsidRPr="00C06D28" w:rsidRDefault="00692945" w:rsidP="00692945">
          <w:pPr>
            <w:shd w:val="clear" w:color="auto" w:fill="B8ECFF"/>
            <w:tabs>
              <w:tab w:val="center" w:pos="4252"/>
            </w:tabs>
            <w:spacing w:after="0"/>
            <w:rPr>
              <w:rFonts w:ascii="Arial" w:eastAsia="Arial" w:hAnsi="Arial" w:cs="Arial"/>
              <w:b/>
              <w:bCs/>
              <w:sz w:val="20"/>
              <w:szCs w:val="20"/>
            </w:rPr>
          </w:pPr>
          <w:r w:rsidRPr="00C06D28">
            <w:rPr>
              <w:rFonts w:ascii="Arial" w:eastAsia="Arial" w:hAnsi="Arial" w:cs="Arial"/>
              <w:b/>
              <w:bCs/>
              <w:sz w:val="20"/>
              <w:szCs w:val="20"/>
            </w:rPr>
            <w:tab/>
            <w:t>SUMÁRIO</w:t>
          </w:r>
          <w:r w:rsidRPr="00C06D28">
            <w:rPr>
              <w:rFonts w:ascii="Arial" w:hAnsi="Arial" w:cs="Arial"/>
              <w:sz w:val="20"/>
              <w:szCs w:val="20"/>
            </w:rPr>
            <w:tab/>
          </w:r>
        </w:p>
        <w:p w14:paraId="566C60AE" w14:textId="57EF76A5" w:rsidR="000718BB" w:rsidRDefault="00692945">
          <w:pPr>
            <w:pStyle w:val="Sumrio1"/>
            <w:rPr>
              <w:rFonts w:asciiTheme="minorHAnsi" w:eastAsiaTheme="minorEastAsia" w:hAnsiTheme="minorHAnsi" w:cstheme="minorBidi"/>
              <w:bCs w:val="0"/>
              <w:iCs w:val="0"/>
              <w:kern w:val="2"/>
              <w:sz w:val="24"/>
              <w14:ligatures w14:val="standardContextual"/>
            </w:rPr>
          </w:pPr>
          <w:r w:rsidRPr="00C06D28">
            <w:rPr>
              <w:rFonts w:cs="Arial"/>
              <w:szCs w:val="20"/>
            </w:rPr>
            <w:fldChar w:fldCharType="begin"/>
          </w:r>
          <w:r w:rsidRPr="00C06D28">
            <w:rPr>
              <w:rFonts w:cs="Arial"/>
              <w:szCs w:val="20"/>
            </w:rPr>
            <w:instrText xml:space="preserve"> TOC \o "1-3" \h \z \u </w:instrText>
          </w:r>
          <w:r w:rsidRPr="00C06D28">
            <w:rPr>
              <w:rFonts w:cs="Arial"/>
              <w:szCs w:val="20"/>
            </w:rPr>
            <w:fldChar w:fldCharType="separate"/>
          </w:r>
          <w:hyperlink w:anchor="_Toc234810885" w:history="1">
            <w:r w:rsidR="000718BB" w:rsidRPr="00A32B5A">
              <w:rPr>
                <w:rStyle w:val="Hyperlink"/>
              </w:rPr>
              <w:t>1. Tomada de contas extraordinária. Contratação de empresa privada para prestação de serviços de recuperação de créditos junto à Receita Federal. Ofensa ao Prejulgado n.º 06-TCE/PR. Pagamento precedente à homologação pela RFB. Afronta às Leis n.os 4.320/64, 14.133/21 e à cláusula quarta do Contrato n.º 211/2024. Pela procedência. Condenação solidária ao ressarcimento integral ao erário. Cominação de multas administrativas. Declaração de inidoneidade da empresa contratada. Encaminhamento de cópia dos autos ao Parquet Estadual e determinação de imediata rescisão do instrumento pactuado.</w:t>
            </w:r>
            <w:r w:rsidR="000718BB">
              <w:rPr>
                <w:webHidden/>
              </w:rPr>
              <w:tab/>
            </w:r>
            <w:r w:rsidR="000718BB">
              <w:rPr>
                <w:webHidden/>
              </w:rPr>
              <w:fldChar w:fldCharType="begin"/>
            </w:r>
            <w:r w:rsidR="000718BB">
              <w:rPr>
                <w:webHidden/>
              </w:rPr>
              <w:instrText xml:space="preserve"> PAGEREF _Toc234810885 \h </w:instrText>
            </w:r>
            <w:r w:rsidR="000718BB">
              <w:rPr>
                <w:webHidden/>
              </w:rPr>
            </w:r>
            <w:r w:rsidR="000718BB">
              <w:rPr>
                <w:webHidden/>
              </w:rPr>
              <w:fldChar w:fldCharType="separate"/>
            </w:r>
            <w:r w:rsidR="000718BB">
              <w:rPr>
                <w:webHidden/>
              </w:rPr>
              <w:t>2</w:t>
            </w:r>
            <w:r w:rsidR="000718BB">
              <w:rPr>
                <w:webHidden/>
              </w:rPr>
              <w:fldChar w:fldCharType="end"/>
            </w:r>
          </w:hyperlink>
        </w:p>
        <w:p w14:paraId="16C5DE70" w14:textId="6F34443E" w:rsidR="000718BB" w:rsidRDefault="000718BB">
          <w:pPr>
            <w:pStyle w:val="Sumrio1"/>
            <w:rPr>
              <w:rFonts w:asciiTheme="minorHAnsi" w:eastAsiaTheme="minorEastAsia" w:hAnsiTheme="minorHAnsi" w:cstheme="minorBidi"/>
              <w:bCs w:val="0"/>
              <w:iCs w:val="0"/>
              <w:kern w:val="2"/>
              <w:sz w:val="24"/>
              <w14:ligatures w14:val="standardContextual"/>
            </w:rPr>
          </w:pPr>
          <w:hyperlink w:anchor="_Toc234810886" w:history="1">
            <w:r w:rsidRPr="00A32B5A">
              <w:rPr>
                <w:rStyle w:val="Hyperlink"/>
              </w:rPr>
              <w:t>2. Admissão de Pessoal. Município de Itapejara do Oeste - Concurso Público - Admissão - Edital 01/2021 - COAP e MPC - Pela legalidade e registro das admissões com determinação e recomendação. Pela legalidade e registro das admissões com emissão de determinação e recomendação nos termos da Unidade Técnica.</w:t>
            </w:r>
            <w:r>
              <w:rPr>
                <w:webHidden/>
              </w:rPr>
              <w:tab/>
            </w:r>
            <w:r>
              <w:rPr>
                <w:webHidden/>
              </w:rPr>
              <w:fldChar w:fldCharType="begin"/>
            </w:r>
            <w:r>
              <w:rPr>
                <w:webHidden/>
              </w:rPr>
              <w:instrText xml:space="preserve"> PAGEREF _Toc234810886 \h </w:instrText>
            </w:r>
            <w:r>
              <w:rPr>
                <w:webHidden/>
              </w:rPr>
            </w:r>
            <w:r>
              <w:rPr>
                <w:webHidden/>
              </w:rPr>
              <w:fldChar w:fldCharType="separate"/>
            </w:r>
            <w:r>
              <w:rPr>
                <w:webHidden/>
              </w:rPr>
              <w:t>4</w:t>
            </w:r>
            <w:r>
              <w:rPr>
                <w:webHidden/>
              </w:rPr>
              <w:fldChar w:fldCharType="end"/>
            </w:r>
          </w:hyperlink>
        </w:p>
        <w:p w14:paraId="3FF31F64" w14:textId="60EE7499" w:rsidR="000718BB" w:rsidRDefault="000718BB">
          <w:pPr>
            <w:pStyle w:val="Sumrio1"/>
            <w:rPr>
              <w:rFonts w:asciiTheme="minorHAnsi" w:eastAsiaTheme="minorEastAsia" w:hAnsiTheme="minorHAnsi" w:cstheme="minorBidi"/>
              <w:bCs w:val="0"/>
              <w:iCs w:val="0"/>
              <w:kern w:val="2"/>
              <w:sz w:val="24"/>
              <w14:ligatures w14:val="standardContextual"/>
            </w:rPr>
          </w:pPr>
          <w:hyperlink w:anchor="_Toc234810887" w:history="1">
            <w:r w:rsidRPr="00A32B5A">
              <w:rPr>
                <w:rStyle w:val="Hyperlink"/>
              </w:rPr>
              <w:t>3. Proposta de voto parcialmente divergente. Município de Pinhais, Representação da Lei de Licitações. Afastamento da irregularidade acerca da terceirização dos serviços de saúde do Hospital Municipal Nossa Senhora da Luz dos Pinhais e na UPA - Unidade De Pronto Atendimento de Pinhais. Parcial procedência.</w:t>
            </w:r>
            <w:r>
              <w:rPr>
                <w:webHidden/>
              </w:rPr>
              <w:tab/>
            </w:r>
            <w:r>
              <w:rPr>
                <w:webHidden/>
              </w:rPr>
              <w:fldChar w:fldCharType="begin"/>
            </w:r>
            <w:r>
              <w:rPr>
                <w:webHidden/>
              </w:rPr>
              <w:instrText xml:space="preserve"> PAGEREF _Toc234810887 \h </w:instrText>
            </w:r>
            <w:r>
              <w:rPr>
                <w:webHidden/>
              </w:rPr>
            </w:r>
            <w:r>
              <w:rPr>
                <w:webHidden/>
              </w:rPr>
              <w:fldChar w:fldCharType="separate"/>
            </w:r>
            <w:r>
              <w:rPr>
                <w:webHidden/>
              </w:rPr>
              <w:t>4</w:t>
            </w:r>
            <w:r>
              <w:rPr>
                <w:webHidden/>
              </w:rPr>
              <w:fldChar w:fldCharType="end"/>
            </w:r>
          </w:hyperlink>
        </w:p>
        <w:p w14:paraId="6D081BB6" w14:textId="7BA86734" w:rsidR="000718BB" w:rsidRDefault="000718BB">
          <w:pPr>
            <w:pStyle w:val="Sumrio1"/>
            <w:rPr>
              <w:rFonts w:asciiTheme="minorHAnsi" w:eastAsiaTheme="minorEastAsia" w:hAnsiTheme="minorHAnsi" w:cstheme="minorBidi"/>
              <w:bCs w:val="0"/>
              <w:iCs w:val="0"/>
              <w:kern w:val="2"/>
              <w:sz w:val="24"/>
              <w14:ligatures w14:val="standardContextual"/>
            </w:rPr>
          </w:pPr>
          <w:hyperlink w:anchor="_Toc234810888" w:history="1">
            <w:r w:rsidRPr="00A32B5A">
              <w:rPr>
                <w:rStyle w:val="Hyperlink"/>
              </w:rPr>
              <w:t xml:space="preserve">4. Consulta. Instituição e exploração de casas lotéricas pelos municípios paranaenses. Lei editada pelo Município de Cornélio Procópio. Caso concreto. Matéria de interesse público. Resposta em tese. Pelo recebimento. Pendência de julgamento da ADPF n.º 1212/ADPF. Orientação para que, até manifestação conclusiva pelo STF, se abstenham os municípios </w:t>
            </w:r>
            <w:r w:rsidRPr="00A32B5A">
              <w:rPr>
                <w:rStyle w:val="Hyperlink"/>
              </w:rPr>
              <w:lastRenderedPageBreak/>
              <w:t>jurisdicionados de instituir as loterias municipais com base em legislações locais que eventualmente já existam, ou mesmo, de editar novas leis locais acerca do tema.</w:t>
            </w:r>
            <w:r>
              <w:rPr>
                <w:webHidden/>
              </w:rPr>
              <w:tab/>
            </w:r>
            <w:r>
              <w:rPr>
                <w:webHidden/>
              </w:rPr>
              <w:fldChar w:fldCharType="begin"/>
            </w:r>
            <w:r>
              <w:rPr>
                <w:webHidden/>
              </w:rPr>
              <w:instrText xml:space="preserve"> PAGEREF _Toc234810888 \h </w:instrText>
            </w:r>
            <w:r>
              <w:rPr>
                <w:webHidden/>
              </w:rPr>
            </w:r>
            <w:r>
              <w:rPr>
                <w:webHidden/>
              </w:rPr>
              <w:fldChar w:fldCharType="separate"/>
            </w:r>
            <w:r>
              <w:rPr>
                <w:webHidden/>
              </w:rPr>
              <w:t>5</w:t>
            </w:r>
            <w:r>
              <w:rPr>
                <w:webHidden/>
              </w:rPr>
              <w:fldChar w:fldCharType="end"/>
            </w:r>
          </w:hyperlink>
        </w:p>
        <w:p w14:paraId="6B1C13E5" w14:textId="48F90B70" w:rsidR="000718BB" w:rsidRDefault="000718BB">
          <w:pPr>
            <w:pStyle w:val="Sumrio1"/>
            <w:rPr>
              <w:rFonts w:asciiTheme="minorHAnsi" w:eastAsiaTheme="minorEastAsia" w:hAnsiTheme="minorHAnsi" w:cstheme="minorBidi"/>
              <w:bCs w:val="0"/>
              <w:iCs w:val="0"/>
              <w:kern w:val="2"/>
              <w:sz w:val="24"/>
              <w14:ligatures w14:val="standardContextual"/>
            </w:rPr>
          </w:pPr>
          <w:hyperlink w:anchor="_Toc234810889" w:history="1">
            <w:r w:rsidRPr="00A32B5A">
              <w:rPr>
                <w:rStyle w:val="Hyperlink"/>
              </w:rPr>
              <w:t>5. Consulta sobre auxílio-alimentação a vereadores. Verba indenizatória. Conhecimento. Compatibilidade com subsídio previsto no art. 39, § 4º, da Constituição Federal. Necessidade de lei específica e dotação orçamentária na Lei Orçamentária Anual e Lei de Diretrizes Orçamentárias. Princípio da anterioridade da legislatura não aplicável. Preservação da natureza ressarcitória do benefício, com observância de critérios que evitem sua caracterização como acréscimo remuneratório indireto.</w:t>
            </w:r>
            <w:r>
              <w:rPr>
                <w:webHidden/>
              </w:rPr>
              <w:tab/>
            </w:r>
            <w:r>
              <w:rPr>
                <w:webHidden/>
              </w:rPr>
              <w:fldChar w:fldCharType="begin"/>
            </w:r>
            <w:r>
              <w:rPr>
                <w:webHidden/>
              </w:rPr>
              <w:instrText xml:space="preserve"> PAGEREF _Toc234810889 \h </w:instrText>
            </w:r>
            <w:r>
              <w:rPr>
                <w:webHidden/>
              </w:rPr>
            </w:r>
            <w:r>
              <w:rPr>
                <w:webHidden/>
              </w:rPr>
              <w:fldChar w:fldCharType="separate"/>
            </w:r>
            <w:r>
              <w:rPr>
                <w:webHidden/>
              </w:rPr>
              <w:t>5</w:t>
            </w:r>
            <w:r>
              <w:rPr>
                <w:webHidden/>
              </w:rPr>
              <w:fldChar w:fldCharType="end"/>
            </w:r>
          </w:hyperlink>
        </w:p>
        <w:p w14:paraId="2F341EEB" w14:textId="392C231F" w:rsidR="000718BB" w:rsidRDefault="000718BB">
          <w:pPr>
            <w:pStyle w:val="Sumrio1"/>
            <w:rPr>
              <w:rFonts w:asciiTheme="minorHAnsi" w:eastAsiaTheme="minorEastAsia" w:hAnsiTheme="minorHAnsi" w:cstheme="minorBidi"/>
              <w:bCs w:val="0"/>
              <w:iCs w:val="0"/>
              <w:kern w:val="2"/>
              <w:sz w:val="24"/>
              <w14:ligatures w14:val="standardContextual"/>
            </w:rPr>
          </w:pPr>
          <w:hyperlink w:anchor="_Toc234810890" w:history="1">
            <w:r w:rsidRPr="00A32B5A">
              <w:rPr>
                <w:rStyle w:val="Hyperlink"/>
              </w:rPr>
              <w:t>6. Consulta. Município de Mangueirinha. Regime Próprio de Previdência Social (RPPS). Regra de transição com sistema de pontos. Fracionamento de idade e tempo de contribuição para somatório. Distinção entre requisitos mínimos e cálculo da pontuação. Precedente deste Tribunal sobre fracionamento em contexto diverso. Previsão constitucional e legal para contagem por frações no sistema de pontos. Segurança jurídica, isonomia e uniformidade administrativa. Resposta positiva com condicionantes.</w:t>
            </w:r>
            <w:r>
              <w:rPr>
                <w:webHidden/>
              </w:rPr>
              <w:tab/>
            </w:r>
            <w:r>
              <w:rPr>
                <w:webHidden/>
              </w:rPr>
              <w:fldChar w:fldCharType="begin"/>
            </w:r>
            <w:r>
              <w:rPr>
                <w:webHidden/>
              </w:rPr>
              <w:instrText xml:space="preserve"> PAGEREF _Toc234810890 \h </w:instrText>
            </w:r>
            <w:r>
              <w:rPr>
                <w:webHidden/>
              </w:rPr>
            </w:r>
            <w:r>
              <w:rPr>
                <w:webHidden/>
              </w:rPr>
              <w:fldChar w:fldCharType="separate"/>
            </w:r>
            <w:r>
              <w:rPr>
                <w:webHidden/>
              </w:rPr>
              <w:t>6</w:t>
            </w:r>
            <w:r>
              <w:rPr>
                <w:webHidden/>
              </w:rPr>
              <w:fldChar w:fldCharType="end"/>
            </w:r>
          </w:hyperlink>
        </w:p>
        <w:p w14:paraId="7D92F868" w14:textId="1CF2D595" w:rsidR="000718BB" w:rsidRDefault="000718BB">
          <w:pPr>
            <w:pStyle w:val="Sumrio1"/>
            <w:rPr>
              <w:rFonts w:asciiTheme="minorHAnsi" w:eastAsiaTheme="minorEastAsia" w:hAnsiTheme="minorHAnsi" w:cstheme="minorBidi"/>
              <w:bCs w:val="0"/>
              <w:iCs w:val="0"/>
              <w:kern w:val="2"/>
              <w:sz w:val="24"/>
              <w14:ligatures w14:val="standardContextual"/>
            </w:rPr>
          </w:pPr>
          <w:hyperlink w:anchor="_Toc234810891" w:history="1">
            <w:r w:rsidRPr="00A32B5A">
              <w:rPr>
                <w:rStyle w:val="Hyperlink"/>
              </w:rPr>
              <w:t>7. Consulta. Câmara Municipal de Rosário do Ivaí. Questionamento sobre o acúmulo de cargo efetivo no quadro do Legislativo com o mandato de Vereador. Admissível se houver compatibilidade de horários e efetivo exercício, observados independência, segregação de funções e impessoalidade. Compatibilidade e eventual afastamento devem ser apurados em procedimento administrativo com contraditório e ampla defesa, com opção remuneratória em caso de incompatibilidade.</w:t>
            </w:r>
            <w:r>
              <w:rPr>
                <w:webHidden/>
              </w:rPr>
              <w:tab/>
            </w:r>
            <w:r>
              <w:rPr>
                <w:webHidden/>
              </w:rPr>
              <w:fldChar w:fldCharType="begin"/>
            </w:r>
            <w:r>
              <w:rPr>
                <w:webHidden/>
              </w:rPr>
              <w:instrText xml:space="preserve"> PAGEREF _Toc234810891 \h </w:instrText>
            </w:r>
            <w:r>
              <w:rPr>
                <w:webHidden/>
              </w:rPr>
            </w:r>
            <w:r>
              <w:rPr>
                <w:webHidden/>
              </w:rPr>
              <w:fldChar w:fldCharType="separate"/>
            </w:r>
            <w:r>
              <w:rPr>
                <w:webHidden/>
              </w:rPr>
              <w:t>6</w:t>
            </w:r>
            <w:r>
              <w:rPr>
                <w:webHidden/>
              </w:rPr>
              <w:fldChar w:fldCharType="end"/>
            </w:r>
          </w:hyperlink>
        </w:p>
        <w:p w14:paraId="0A50A239" w14:textId="168CD716" w:rsidR="000718BB" w:rsidRDefault="000718BB">
          <w:pPr>
            <w:pStyle w:val="Sumrio1"/>
            <w:rPr>
              <w:rFonts w:asciiTheme="minorHAnsi" w:eastAsiaTheme="minorEastAsia" w:hAnsiTheme="minorHAnsi" w:cstheme="minorBidi"/>
              <w:bCs w:val="0"/>
              <w:iCs w:val="0"/>
              <w:kern w:val="2"/>
              <w:sz w:val="24"/>
              <w14:ligatures w14:val="standardContextual"/>
            </w:rPr>
          </w:pPr>
          <w:hyperlink w:anchor="_Toc234810892" w:history="1">
            <w:r w:rsidRPr="00A32B5A">
              <w:rPr>
                <w:rStyle w:val="Hyperlink"/>
              </w:rPr>
              <w:t>8. Consulta. Detentor de mandato eletivo aposentado pelo Regime Próprio de Previdência Social (RPPS). Filiação obrigatória ao Regime Geral de Previdência Social (RGPS). Contribuição previdenciária devida pelo agente político e pelo ente público.</w:t>
            </w:r>
            <w:r>
              <w:rPr>
                <w:webHidden/>
              </w:rPr>
              <w:tab/>
            </w:r>
            <w:r>
              <w:rPr>
                <w:webHidden/>
              </w:rPr>
              <w:fldChar w:fldCharType="begin"/>
            </w:r>
            <w:r>
              <w:rPr>
                <w:webHidden/>
              </w:rPr>
              <w:instrText xml:space="preserve"> PAGEREF _Toc234810892 \h </w:instrText>
            </w:r>
            <w:r>
              <w:rPr>
                <w:webHidden/>
              </w:rPr>
            </w:r>
            <w:r>
              <w:rPr>
                <w:webHidden/>
              </w:rPr>
              <w:fldChar w:fldCharType="separate"/>
            </w:r>
            <w:r>
              <w:rPr>
                <w:webHidden/>
              </w:rPr>
              <w:t>7</w:t>
            </w:r>
            <w:r>
              <w:rPr>
                <w:webHidden/>
              </w:rPr>
              <w:fldChar w:fldCharType="end"/>
            </w:r>
          </w:hyperlink>
        </w:p>
        <w:p w14:paraId="142E3761" w14:textId="526C2286" w:rsidR="006758F3" w:rsidRPr="0062352F" w:rsidRDefault="00692945" w:rsidP="0062352F">
          <w:pPr>
            <w:pStyle w:val="Sumrio1"/>
            <w:rPr>
              <w:rFonts w:cs="Arial"/>
              <w:b/>
              <w:szCs w:val="20"/>
            </w:rPr>
          </w:pPr>
          <w:r w:rsidRPr="00C06D28">
            <w:rPr>
              <w:rFonts w:cs="Arial"/>
              <w:b/>
              <w:bCs w:val="0"/>
              <w:szCs w:val="20"/>
            </w:rPr>
            <w:fldChar w:fldCharType="end"/>
          </w:r>
        </w:p>
      </w:sdtContent>
    </w:sdt>
    <w:p w14:paraId="3E0EB4AC" w14:textId="392611D8" w:rsidR="006758F3" w:rsidRPr="00C06D28" w:rsidRDefault="00EE2409" w:rsidP="006758F3">
      <w:pPr>
        <w:shd w:val="clear" w:color="auto" w:fill="B8ECFF"/>
        <w:spacing w:after="0"/>
        <w:jc w:val="center"/>
        <w:rPr>
          <w:rFonts w:ascii="Arial" w:eastAsia="Arial" w:hAnsi="Arial" w:cs="Arial"/>
          <w:b/>
          <w:bCs/>
          <w:sz w:val="20"/>
          <w:szCs w:val="20"/>
        </w:rPr>
      </w:pPr>
      <w:r>
        <w:rPr>
          <w:rFonts w:ascii="Arial" w:eastAsia="Arial" w:hAnsi="Arial" w:cs="Arial"/>
          <w:b/>
          <w:bCs/>
          <w:sz w:val="20"/>
          <w:szCs w:val="20"/>
        </w:rPr>
        <w:t>PRIMEIRA</w:t>
      </w:r>
      <w:r w:rsidR="002819D5">
        <w:rPr>
          <w:rFonts w:ascii="Arial" w:eastAsia="Arial" w:hAnsi="Arial" w:cs="Arial"/>
          <w:b/>
          <w:bCs/>
          <w:sz w:val="20"/>
          <w:szCs w:val="20"/>
        </w:rPr>
        <w:t xml:space="preserve"> CÂMARA</w:t>
      </w:r>
    </w:p>
    <w:p w14:paraId="1F72FF91" w14:textId="79BC849F" w:rsidR="006D68AA" w:rsidRPr="006D68AA" w:rsidRDefault="00E31CFC" w:rsidP="006D68AA">
      <w:pPr>
        <w:pStyle w:val="Ttulo1"/>
        <w:spacing w:before="120"/>
      </w:pPr>
      <w:bookmarkStart w:id="0" w:name="_Toc234810885"/>
      <w:r>
        <w:t>1</w:t>
      </w:r>
      <w:r w:rsidR="00785308">
        <w:t>.</w:t>
      </w:r>
      <w:r w:rsidR="0089116D">
        <w:t xml:space="preserve"> </w:t>
      </w:r>
      <w:r w:rsidR="006D68AA" w:rsidRPr="006D68AA">
        <w:t xml:space="preserve">Tomada de contas extraordinária. Contratação de empresa privada para prestação de serviços de recuperação de créditos junto à Receita Federal. Ofensa ao Prejulgado n.º 06-TCE/PR. Pagamento precedente à homologação pela RFB. Afronta às Leis </w:t>
      </w:r>
      <w:proofErr w:type="spellStart"/>
      <w:proofErr w:type="gramStart"/>
      <w:r w:rsidR="006D68AA" w:rsidRPr="006D68AA">
        <w:t>n.os</w:t>
      </w:r>
      <w:proofErr w:type="spellEnd"/>
      <w:proofErr w:type="gramEnd"/>
      <w:r w:rsidR="006D68AA" w:rsidRPr="006D68AA">
        <w:t xml:space="preserve"> 4.320/64, 14.133/21 e à cláusula quarta do Contrato n.º 211/2024. Pela procedência. Condenação solidária ao ressarcimento integral ao erário. Cominação de multas administrativas. Declaração de inidoneidade da empresa contratada. Encaminhamento de cópia dos autos ao Parquet Estadual e determinação de imediata rescisão do instrumento pactuado.</w:t>
      </w:r>
      <w:bookmarkEnd w:id="0"/>
    </w:p>
    <w:p w14:paraId="09AD5CFE" w14:textId="7E4C4226" w:rsidR="00A3082C" w:rsidRDefault="00A3082C" w:rsidP="00A3082C">
      <w:pPr>
        <w:autoSpaceDE w:val="0"/>
        <w:autoSpaceDN w:val="0"/>
        <w:adjustRightInd w:val="0"/>
        <w:snapToGrid w:val="0"/>
        <w:spacing w:after="120"/>
        <w:jc w:val="both"/>
        <w:rPr>
          <w:rFonts w:ascii="Arial" w:hAnsi="Arial" w:cs="Arial"/>
          <w:sz w:val="20"/>
          <w:szCs w:val="20"/>
        </w:rPr>
      </w:pPr>
      <w:r>
        <w:rPr>
          <w:rFonts w:ascii="Arial" w:hAnsi="Arial" w:cs="Arial"/>
          <w:sz w:val="20"/>
          <w:szCs w:val="20"/>
        </w:rPr>
        <w:t>(...)</w:t>
      </w:r>
    </w:p>
    <w:p w14:paraId="7EA73EFA" w14:textId="77777777" w:rsidR="006D68AA" w:rsidRPr="006D68AA" w:rsidRDefault="006D68AA" w:rsidP="006D68AA">
      <w:pPr>
        <w:jc w:val="both"/>
        <w:rPr>
          <w:rFonts w:ascii="Arial" w:hAnsi="Arial" w:cs="Arial"/>
          <w:sz w:val="20"/>
          <w:szCs w:val="20"/>
        </w:rPr>
      </w:pPr>
      <w:r w:rsidRPr="006D68AA">
        <w:rPr>
          <w:rFonts w:ascii="Arial" w:hAnsi="Arial" w:cs="Arial"/>
          <w:sz w:val="20"/>
          <w:szCs w:val="20"/>
        </w:rPr>
        <w:t xml:space="preserve">No intuito de enfatizar a gravidade dos fatos abordados, reforço minha dialética quando da concessão da medida cautelar outrora deferida. </w:t>
      </w:r>
    </w:p>
    <w:p w14:paraId="7127FB5F" w14:textId="77777777" w:rsidR="006D68AA" w:rsidRPr="006D68AA" w:rsidRDefault="006D68AA" w:rsidP="006D68AA">
      <w:pPr>
        <w:jc w:val="both"/>
        <w:rPr>
          <w:rFonts w:ascii="Arial" w:hAnsi="Arial" w:cs="Arial"/>
          <w:sz w:val="20"/>
          <w:szCs w:val="20"/>
        </w:rPr>
      </w:pPr>
      <w:r w:rsidRPr="006D68AA">
        <w:rPr>
          <w:rFonts w:ascii="Arial" w:hAnsi="Arial" w:cs="Arial"/>
          <w:sz w:val="20"/>
          <w:szCs w:val="20"/>
        </w:rPr>
        <w:t xml:space="preserve">Inicialmente, trago à tona que os aspectos em pauta não caracterizam ineditismo face ao Município de Jacarezinho, visto que, por meio do Acórdão n.º 2900/19-STP (processo 26347-4/23), parcialmente reformado pelo de n.º 648/23-STP1, reconheceu-se a caracterização de antecipação imprópria de honorários advocatícios por serviços alegadamente prestados, sem a devida comprovação do êxito junto à Receita Federal na recuperação administrativa de créditos, nos moldes arguidos na exordial. </w:t>
      </w:r>
    </w:p>
    <w:p w14:paraId="25E363C6" w14:textId="77777777" w:rsidR="006D68AA" w:rsidRPr="006D68AA" w:rsidRDefault="006D68AA" w:rsidP="006D68AA">
      <w:pPr>
        <w:jc w:val="both"/>
        <w:rPr>
          <w:rFonts w:ascii="Arial" w:hAnsi="Arial" w:cs="Arial"/>
          <w:sz w:val="20"/>
          <w:szCs w:val="20"/>
        </w:rPr>
      </w:pPr>
      <w:r w:rsidRPr="006D68AA">
        <w:rPr>
          <w:rFonts w:ascii="Arial" w:hAnsi="Arial" w:cs="Arial"/>
          <w:sz w:val="20"/>
          <w:szCs w:val="20"/>
        </w:rPr>
        <w:t>Na mesma oportunidade determinou-se o encaminhamento a este E. Tribunal de Contas do andamento atualizado dos processos administrativos em trâmite perante a Receita Federal do Brasil, o que vem sendo cumprido pelo próprio Prefeito signatário do Contrato n.º 211/2024, sem real ocorrência da homologação almejada.</w:t>
      </w:r>
    </w:p>
    <w:p w14:paraId="1F776AF0" w14:textId="77777777" w:rsidR="006D68AA" w:rsidRPr="006D68AA" w:rsidRDefault="006D68AA" w:rsidP="006D68AA">
      <w:pPr>
        <w:jc w:val="both"/>
        <w:rPr>
          <w:rFonts w:ascii="Arial" w:hAnsi="Arial" w:cs="Arial"/>
          <w:sz w:val="20"/>
          <w:szCs w:val="20"/>
        </w:rPr>
      </w:pPr>
      <w:r w:rsidRPr="006D68AA">
        <w:rPr>
          <w:rFonts w:ascii="Arial" w:hAnsi="Arial" w:cs="Arial"/>
          <w:sz w:val="20"/>
          <w:szCs w:val="20"/>
        </w:rPr>
        <w:t xml:space="preserve">Mesmo com o histórico em comento, </w:t>
      </w:r>
      <w:r w:rsidRPr="006D68AA">
        <w:rPr>
          <w:rFonts w:ascii="Arial" w:hAnsi="Arial" w:cs="Arial"/>
          <w:b/>
          <w:bCs/>
          <w:sz w:val="20"/>
          <w:szCs w:val="20"/>
        </w:rPr>
        <w:t xml:space="preserve">há </w:t>
      </w:r>
      <w:r w:rsidRPr="006D68AA">
        <w:rPr>
          <w:rFonts w:ascii="Arial" w:hAnsi="Arial" w:cs="Arial"/>
          <w:b/>
          <w:bCs/>
          <w:sz w:val="20"/>
          <w:szCs w:val="20"/>
          <w:u w:val="single"/>
        </w:rPr>
        <w:t>reincidência</w:t>
      </w:r>
      <w:r w:rsidRPr="006D68AA">
        <w:rPr>
          <w:rFonts w:ascii="Arial" w:hAnsi="Arial" w:cs="Arial"/>
          <w:b/>
          <w:bCs/>
          <w:sz w:val="20"/>
          <w:szCs w:val="20"/>
        </w:rPr>
        <w:t xml:space="preserve"> na modalidade de contratação e na antecipação dos pagamentos de honorários</w:t>
      </w:r>
      <w:r w:rsidRPr="006D68AA">
        <w:rPr>
          <w:rFonts w:ascii="Arial" w:hAnsi="Arial" w:cs="Arial"/>
          <w:sz w:val="20"/>
          <w:szCs w:val="20"/>
        </w:rPr>
        <w:t xml:space="preserve"> </w:t>
      </w:r>
      <w:r w:rsidRPr="006D68AA">
        <w:rPr>
          <w:rFonts w:ascii="Arial" w:hAnsi="Arial" w:cs="Arial"/>
          <w:b/>
          <w:bCs/>
          <w:sz w:val="20"/>
          <w:szCs w:val="20"/>
        </w:rPr>
        <w:t xml:space="preserve">em desconformidade com o preconizado na </w:t>
      </w:r>
      <w:r w:rsidRPr="006D68AA">
        <w:rPr>
          <w:rFonts w:ascii="Arial" w:hAnsi="Arial" w:cs="Arial"/>
          <w:b/>
          <w:bCs/>
          <w:sz w:val="20"/>
          <w:szCs w:val="20"/>
        </w:rPr>
        <w:lastRenderedPageBreak/>
        <w:t xml:space="preserve">Lei n.º 4.320/64 e no artigo 145 da NLL, </w:t>
      </w:r>
      <w:r w:rsidRPr="006D68AA">
        <w:rPr>
          <w:rFonts w:ascii="Arial" w:hAnsi="Arial" w:cs="Arial"/>
          <w:sz w:val="20"/>
          <w:szCs w:val="20"/>
        </w:rPr>
        <w:t xml:space="preserve">o que demanda, mais uma vez, a pronta intervenção deste Tribunal. </w:t>
      </w:r>
    </w:p>
    <w:p w14:paraId="434E4205" w14:textId="77777777" w:rsidR="006D68AA" w:rsidRPr="006D68AA" w:rsidRDefault="006D68AA" w:rsidP="006D68AA">
      <w:pPr>
        <w:jc w:val="both"/>
        <w:rPr>
          <w:rFonts w:ascii="Arial" w:hAnsi="Arial" w:cs="Arial"/>
          <w:sz w:val="20"/>
          <w:szCs w:val="20"/>
        </w:rPr>
      </w:pPr>
      <w:r w:rsidRPr="006D68AA">
        <w:rPr>
          <w:rFonts w:ascii="Arial" w:hAnsi="Arial" w:cs="Arial"/>
          <w:sz w:val="20"/>
          <w:szCs w:val="20"/>
        </w:rPr>
        <w:t xml:space="preserve">Cabe ainda destacar recente decisão consubstanciada no Acórdão n.º 1992/2025-STP (processo 42960-0/25), envolvendo ajuste do Município de Iguaraçu também com Sandro Ocimar Miranda ME, ocasião em que se ordenou, por motivos idênticos e há tanto defendidos por esta Corte, a suspensão de pagamentos remanescentes do Contrato n.º 239/2023. </w:t>
      </w:r>
    </w:p>
    <w:p w14:paraId="2C478293" w14:textId="77777777" w:rsidR="006D68AA" w:rsidRPr="006D68AA" w:rsidRDefault="006D68AA" w:rsidP="006D68AA">
      <w:pPr>
        <w:jc w:val="both"/>
        <w:rPr>
          <w:rFonts w:ascii="Arial" w:hAnsi="Arial" w:cs="Arial"/>
          <w:sz w:val="20"/>
          <w:szCs w:val="20"/>
        </w:rPr>
      </w:pPr>
      <w:r w:rsidRPr="006D68AA">
        <w:rPr>
          <w:rFonts w:ascii="Arial" w:hAnsi="Arial" w:cs="Arial"/>
          <w:sz w:val="20"/>
          <w:szCs w:val="20"/>
        </w:rPr>
        <w:t xml:space="preserve">Clarividente que a continuidade pode trazer prejuízos como o experimentado pelo Município de Apucarana em decorrência de contrato com a </w:t>
      </w:r>
      <w:proofErr w:type="spellStart"/>
      <w:r w:rsidRPr="006D68AA">
        <w:rPr>
          <w:rFonts w:ascii="Arial" w:hAnsi="Arial" w:cs="Arial"/>
          <w:sz w:val="20"/>
          <w:szCs w:val="20"/>
        </w:rPr>
        <w:t>multimencionada</w:t>
      </w:r>
      <w:proofErr w:type="spellEnd"/>
      <w:r w:rsidRPr="006D68AA">
        <w:rPr>
          <w:rFonts w:ascii="Arial" w:hAnsi="Arial" w:cs="Arial"/>
          <w:sz w:val="20"/>
          <w:szCs w:val="20"/>
        </w:rPr>
        <w:t xml:space="preserve"> empresa, dado que os créditos tributários utilizados pelo município não foram homologados pela Receita Federal, sendo determinada a exigibilidade do valor glosado de R$ 24.559.953,85, somado a juros e correção monetária.  </w:t>
      </w:r>
    </w:p>
    <w:p w14:paraId="4E690330" w14:textId="77777777" w:rsidR="006D68AA" w:rsidRPr="006D68AA" w:rsidRDefault="006D68AA" w:rsidP="006D68AA">
      <w:pPr>
        <w:jc w:val="both"/>
        <w:rPr>
          <w:rFonts w:ascii="Arial" w:hAnsi="Arial" w:cs="Arial"/>
          <w:sz w:val="20"/>
          <w:szCs w:val="20"/>
        </w:rPr>
      </w:pPr>
      <w:r w:rsidRPr="006D68AA">
        <w:rPr>
          <w:rFonts w:ascii="Arial" w:hAnsi="Arial" w:cs="Arial"/>
          <w:sz w:val="20"/>
          <w:szCs w:val="20"/>
        </w:rPr>
        <w:t xml:space="preserve">Neste caso, diante da impossibilidade de suspender a cobrança, a Administração optou por parcelar o débito junto à Receita Federal em setembro de 2024, gerando um parcelamento que totalizou R$ 41.929.805,31 (vide Despacho n.º 1217/25-GCILB, processo 36379-0/25). </w:t>
      </w:r>
    </w:p>
    <w:p w14:paraId="2DAC34B6" w14:textId="77777777" w:rsidR="006D68AA" w:rsidRPr="006D68AA" w:rsidRDefault="006D68AA" w:rsidP="006D68AA">
      <w:pPr>
        <w:jc w:val="both"/>
        <w:rPr>
          <w:rFonts w:ascii="Arial" w:hAnsi="Arial" w:cs="Arial"/>
          <w:sz w:val="20"/>
          <w:szCs w:val="20"/>
        </w:rPr>
      </w:pPr>
      <w:r w:rsidRPr="006D68AA">
        <w:rPr>
          <w:rFonts w:ascii="Arial" w:hAnsi="Arial" w:cs="Arial"/>
          <w:sz w:val="20"/>
          <w:szCs w:val="20"/>
        </w:rPr>
        <w:t xml:space="preserve">Relevantíssimo realçar que o Poder Executivo em epígrafe já despendeu, em 8 parcelas, a significativa quantia de R$1.796.031,90 (um milhão, setecentos e noventa e seis mil, trinta e um reais e noventa centavos) no ano de 2024, bem como, no exercício financeiro de 2025, mais 5 parcelas que somadas atingem a cifra de R$ 970.357,00 (novecentos e setenta mil, trezentos e cinquenta e sete reais). </w:t>
      </w:r>
    </w:p>
    <w:p w14:paraId="426EEFA7" w14:textId="77777777" w:rsidR="006D68AA" w:rsidRPr="006D68AA" w:rsidRDefault="006D68AA" w:rsidP="006D68AA">
      <w:pPr>
        <w:jc w:val="both"/>
        <w:rPr>
          <w:rFonts w:ascii="Arial" w:hAnsi="Arial" w:cs="Arial"/>
          <w:sz w:val="20"/>
          <w:szCs w:val="20"/>
        </w:rPr>
      </w:pPr>
      <w:r w:rsidRPr="006D68AA">
        <w:rPr>
          <w:rFonts w:ascii="Arial" w:hAnsi="Arial" w:cs="Arial"/>
          <w:sz w:val="20"/>
          <w:szCs w:val="20"/>
        </w:rPr>
        <w:t xml:space="preserve">Portanto, o pagamento de honorários até o momento do deferimento da cautelar consolidava R$ 2.766.388,90 (dois milhões, setecentos e sessenta e seis mil, trezentos e oitenta e oito reais e noventa centavos), direcionados a serviços que, como dito, somente deveriam ser pagos após a homologação por parte da Receita Federal, em consonância com o disposto na cláusula quarta do contrato firmado entre as partes. </w:t>
      </w:r>
    </w:p>
    <w:p w14:paraId="34ECA2B9" w14:textId="77777777" w:rsidR="006D68AA" w:rsidRPr="006D68AA" w:rsidRDefault="006D68AA" w:rsidP="006D68AA">
      <w:pPr>
        <w:jc w:val="both"/>
        <w:rPr>
          <w:rFonts w:ascii="Arial" w:hAnsi="Arial" w:cs="Arial"/>
          <w:sz w:val="20"/>
          <w:szCs w:val="20"/>
        </w:rPr>
      </w:pPr>
      <w:r w:rsidRPr="006D68AA">
        <w:rPr>
          <w:rFonts w:ascii="Arial" w:hAnsi="Arial" w:cs="Arial"/>
          <w:sz w:val="20"/>
          <w:szCs w:val="20"/>
        </w:rPr>
        <w:t>Outro fator que surpreende e faz questionar a idoneidade na atuação de Sandro Ocimar ME. é que, desde 2016, tem ciência das irregularidades consignadas por este Tribunal em processos de idêntica temática, em contratos com outros municípios, e, inobstante isso, segue celebrando ajustes nas mesmas condições, sem qualquer prudência no zelo pelo erário.</w:t>
      </w:r>
    </w:p>
    <w:p w14:paraId="752B70DD" w14:textId="77777777" w:rsidR="006D68AA" w:rsidRPr="006D68AA" w:rsidRDefault="006D68AA" w:rsidP="006D68AA">
      <w:pPr>
        <w:jc w:val="both"/>
        <w:rPr>
          <w:rFonts w:ascii="Arial" w:hAnsi="Arial" w:cs="Arial"/>
          <w:sz w:val="20"/>
          <w:szCs w:val="20"/>
        </w:rPr>
      </w:pPr>
      <w:r w:rsidRPr="006D68AA">
        <w:rPr>
          <w:rFonts w:ascii="Arial" w:hAnsi="Arial" w:cs="Arial"/>
          <w:sz w:val="20"/>
          <w:szCs w:val="20"/>
        </w:rPr>
        <w:t>(...)</w:t>
      </w:r>
    </w:p>
    <w:p w14:paraId="1E95D070" w14:textId="77777777" w:rsidR="006D68AA" w:rsidRPr="006D68AA" w:rsidRDefault="006D68AA" w:rsidP="006D68AA">
      <w:pPr>
        <w:jc w:val="both"/>
        <w:rPr>
          <w:rFonts w:ascii="Arial" w:hAnsi="Arial" w:cs="Arial"/>
          <w:sz w:val="20"/>
          <w:szCs w:val="20"/>
        </w:rPr>
      </w:pPr>
      <w:r w:rsidRPr="006D68AA">
        <w:rPr>
          <w:rFonts w:ascii="Arial" w:hAnsi="Arial" w:cs="Arial"/>
          <w:sz w:val="20"/>
          <w:szCs w:val="20"/>
        </w:rPr>
        <w:t xml:space="preserve">Por fim, com amparo em todo o arrazoado, aproveito para </w:t>
      </w:r>
      <w:r w:rsidRPr="006D68AA">
        <w:rPr>
          <w:rFonts w:ascii="Arial" w:hAnsi="Arial" w:cs="Arial"/>
          <w:sz w:val="20"/>
          <w:szCs w:val="20"/>
          <w:u w:val="single"/>
        </w:rPr>
        <w:t>negar provimento ao pedido de reconsideração ofertado por Sandro Ocimar Miranda ME</w:t>
      </w:r>
      <w:r w:rsidRPr="006D68AA">
        <w:rPr>
          <w:rFonts w:ascii="Arial" w:hAnsi="Arial" w:cs="Arial"/>
          <w:sz w:val="20"/>
          <w:szCs w:val="20"/>
        </w:rPr>
        <w:t>., primeiro por não haver previsão regimental para tanto, segundo por não existir nenhuma alteração fática e jurídica desde o deferimento da cautelar questionada, o que me motiva a manter a suspensão dos pagamentos resultantes do Contrato n.º 211/2024, devido às irregularidades já exaustivamente defendidas.</w:t>
      </w:r>
    </w:p>
    <w:p w14:paraId="746A1FCB" w14:textId="77777777" w:rsidR="006D68AA" w:rsidRPr="006D68AA" w:rsidRDefault="006D68AA" w:rsidP="006D68AA">
      <w:pPr>
        <w:jc w:val="both"/>
        <w:rPr>
          <w:rFonts w:ascii="Arial" w:hAnsi="Arial" w:cs="Arial"/>
          <w:sz w:val="20"/>
          <w:szCs w:val="20"/>
        </w:rPr>
      </w:pPr>
      <w:r w:rsidRPr="006D68AA">
        <w:rPr>
          <w:rFonts w:ascii="Arial" w:hAnsi="Arial" w:cs="Arial"/>
          <w:sz w:val="20"/>
          <w:szCs w:val="20"/>
        </w:rPr>
        <w:t>(...)</w:t>
      </w:r>
    </w:p>
    <w:p w14:paraId="2652970C" w14:textId="77777777" w:rsidR="006D68AA" w:rsidRPr="006D68AA" w:rsidRDefault="006D68AA" w:rsidP="006D68AA">
      <w:pPr>
        <w:jc w:val="both"/>
        <w:rPr>
          <w:rFonts w:ascii="Arial" w:hAnsi="Arial" w:cs="Arial"/>
          <w:sz w:val="20"/>
          <w:szCs w:val="20"/>
        </w:rPr>
      </w:pPr>
      <w:r w:rsidRPr="006D68AA">
        <w:rPr>
          <w:rFonts w:ascii="Arial" w:hAnsi="Arial" w:cs="Arial"/>
          <w:sz w:val="20"/>
          <w:szCs w:val="20"/>
        </w:rPr>
        <w:t xml:space="preserve">E, não só isso. </w:t>
      </w:r>
    </w:p>
    <w:p w14:paraId="69297B4D" w14:textId="1C634115" w:rsidR="00AB7C36" w:rsidRDefault="006D68AA" w:rsidP="00932086">
      <w:pPr>
        <w:jc w:val="both"/>
        <w:rPr>
          <w:rFonts w:ascii="Arial" w:hAnsi="Arial" w:cs="Arial"/>
          <w:sz w:val="20"/>
          <w:szCs w:val="20"/>
        </w:rPr>
      </w:pPr>
      <w:r w:rsidRPr="006D68AA">
        <w:rPr>
          <w:rFonts w:ascii="Arial" w:hAnsi="Arial" w:cs="Arial"/>
          <w:sz w:val="20"/>
          <w:szCs w:val="20"/>
        </w:rPr>
        <w:t>Entendo, conclusivamente, que de modo a resguardar o erário público, torna-se imprescindível a expedição de determinação para que o Município de Jacarezinho promova a imediata rescisão do contrato e, além disso, primordial que este Tribunal declare a inidoneidade da microempresa Sandro Ocimar Miranda pelo prazo de 05 (cinco) anos.</w:t>
      </w:r>
    </w:p>
    <w:p w14:paraId="21D84ADF" w14:textId="04B66F63" w:rsidR="006D68AA" w:rsidRDefault="006D68AA" w:rsidP="00932086">
      <w:pPr>
        <w:jc w:val="both"/>
        <w:rPr>
          <w:rFonts w:ascii="Arial" w:hAnsi="Arial" w:cs="Arial"/>
          <w:sz w:val="20"/>
          <w:szCs w:val="20"/>
        </w:rPr>
      </w:pPr>
      <w:r w:rsidRPr="006D68AA">
        <w:rPr>
          <w:rFonts w:ascii="Arial" w:hAnsi="Arial" w:cs="Arial"/>
          <w:sz w:val="20"/>
          <w:szCs w:val="20"/>
        </w:rPr>
        <w:t xml:space="preserve">(TOMADA DE CONTAS EXTRAORDINÁRIA n.º 430366/2025, </w:t>
      </w:r>
      <w:hyperlink r:id="rId13" w:history="1">
        <w:r w:rsidRPr="006D68AA">
          <w:rPr>
            <w:rStyle w:val="Hyperlink"/>
            <w:rFonts w:ascii="Arial" w:hAnsi="Arial" w:cs="Arial"/>
            <w:sz w:val="20"/>
            <w:szCs w:val="20"/>
          </w:rPr>
          <w:t>Acórdão n.º 459/2026</w:t>
        </w:r>
      </w:hyperlink>
      <w:r w:rsidRPr="006D68AA">
        <w:rPr>
          <w:rFonts w:ascii="Arial" w:hAnsi="Arial" w:cs="Arial"/>
          <w:sz w:val="20"/>
          <w:szCs w:val="20"/>
        </w:rPr>
        <w:t>, Primeira Câmara, Rel. JOSE DURVAL MATTOS DO AMARAL, julgado em 02/03/2026, veiculado em 12/03/2026 no DETC)</w:t>
      </w:r>
    </w:p>
    <w:p w14:paraId="6FF40220" w14:textId="0C04EAC9" w:rsidR="000373CA" w:rsidRPr="00C06D28" w:rsidRDefault="000373CA" w:rsidP="000373CA">
      <w:pPr>
        <w:shd w:val="clear" w:color="auto" w:fill="B8ECFF"/>
        <w:spacing w:after="0"/>
        <w:jc w:val="center"/>
        <w:rPr>
          <w:rFonts w:ascii="Arial" w:eastAsia="Arial" w:hAnsi="Arial" w:cs="Arial"/>
          <w:b/>
          <w:bCs/>
          <w:sz w:val="20"/>
          <w:szCs w:val="20"/>
        </w:rPr>
      </w:pPr>
      <w:r>
        <w:rPr>
          <w:rFonts w:ascii="Arial" w:eastAsia="Arial" w:hAnsi="Arial" w:cs="Arial"/>
          <w:b/>
          <w:bCs/>
          <w:sz w:val="20"/>
          <w:szCs w:val="20"/>
        </w:rPr>
        <w:lastRenderedPageBreak/>
        <w:t>SEGUNDA CÂMARA</w:t>
      </w:r>
    </w:p>
    <w:p w14:paraId="419EE083" w14:textId="39A7EB13" w:rsidR="00DF4C0F" w:rsidRPr="00DF4C0F" w:rsidRDefault="00932086" w:rsidP="00DF4C0F">
      <w:pPr>
        <w:pStyle w:val="Ttulo1"/>
        <w:spacing w:before="120"/>
      </w:pPr>
      <w:bookmarkStart w:id="1" w:name="_Toc234810886"/>
      <w:r>
        <w:t>2</w:t>
      </w:r>
      <w:r w:rsidR="000373CA">
        <w:t xml:space="preserve">. </w:t>
      </w:r>
      <w:r w:rsidR="00DF4C0F" w:rsidRPr="00DF4C0F">
        <w:t>Admissão de Pessoal. Município de Itapejara do Oeste - Concurso Público - Admissão - Edital 01/2021 - COAP e MPC - Pela legalidade e registro das admissões com determinação e recomendação. Pela legalidade e registro das admissões com emissão de determinação e recomendação nos termos da Unidade Técnica.</w:t>
      </w:r>
      <w:bookmarkEnd w:id="1"/>
    </w:p>
    <w:p w14:paraId="69FAA118" w14:textId="77777777" w:rsidR="000D51D7" w:rsidRPr="000D51D7" w:rsidRDefault="000D51D7" w:rsidP="000D51D7">
      <w:pPr>
        <w:jc w:val="both"/>
        <w:rPr>
          <w:rFonts w:ascii="Arial" w:hAnsi="Arial" w:cs="Arial"/>
          <w:sz w:val="20"/>
          <w:szCs w:val="20"/>
        </w:rPr>
      </w:pPr>
      <w:r w:rsidRPr="000D51D7">
        <w:rPr>
          <w:rFonts w:ascii="Arial" w:hAnsi="Arial" w:cs="Arial"/>
          <w:sz w:val="20"/>
          <w:szCs w:val="20"/>
        </w:rPr>
        <w:t>(...)</w:t>
      </w:r>
    </w:p>
    <w:p w14:paraId="56ED0A1B" w14:textId="5EA98626" w:rsidR="00DF4C0F" w:rsidRDefault="00DF4C0F" w:rsidP="000D51D7">
      <w:pPr>
        <w:jc w:val="both"/>
        <w:rPr>
          <w:rFonts w:ascii="Arial" w:hAnsi="Arial" w:cs="Arial"/>
          <w:sz w:val="20"/>
          <w:szCs w:val="20"/>
        </w:rPr>
      </w:pPr>
      <w:r w:rsidRPr="00DF4C0F">
        <w:rPr>
          <w:rFonts w:ascii="Arial" w:hAnsi="Arial" w:cs="Arial"/>
          <w:sz w:val="20"/>
          <w:szCs w:val="20"/>
        </w:rPr>
        <w:t xml:space="preserve">Julgar pela </w:t>
      </w:r>
      <w:r w:rsidRPr="00DF4C0F">
        <w:rPr>
          <w:rFonts w:ascii="Arial" w:hAnsi="Arial" w:cs="Arial"/>
          <w:b/>
          <w:bCs/>
          <w:sz w:val="20"/>
          <w:szCs w:val="20"/>
        </w:rPr>
        <w:t xml:space="preserve">LEGALIDADE </w:t>
      </w:r>
      <w:r w:rsidRPr="00DF4C0F">
        <w:rPr>
          <w:rFonts w:ascii="Arial" w:hAnsi="Arial" w:cs="Arial"/>
          <w:sz w:val="20"/>
          <w:szCs w:val="20"/>
        </w:rPr>
        <w:t xml:space="preserve">e </w:t>
      </w:r>
      <w:r w:rsidRPr="00DF4C0F">
        <w:rPr>
          <w:rFonts w:ascii="Arial" w:hAnsi="Arial" w:cs="Arial"/>
          <w:b/>
          <w:bCs/>
          <w:sz w:val="20"/>
          <w:szCs w:val="20"/>
        </w:rPr>
        <w:t>REGISTRO</w:t>
      </w:r>
      <w:r w:rsidRPr="00DF4C0F">
        <w:rPr>
          <w:rFonts w:ascii="Arial" w:hAnsi="Arial" w:cs="Arial"/>
          <w:sz w:val="20"/>
          <w:szCs w:val="20"/>
        </w:rPr>
        <w:t xml:space="preserve"> das admissões do Concurso Público do Município de Itapejara do Oeste, regulamentado pelo Edital n° 01/2021, para provimento de vagas de empregos do seu quadro de pessoal de Agente Comunitário de Saúde, Assistente Social, Auxiliar Administrativo, Cirurgião Dentista, Engenheiro Civil, Fisioterapeuta, Gari, Médico, Médico Pediatra, Médico Plantonista, Merendeira, Motorista, Operador de Máquina, Professor, Professor de Educação Física, Servente Escolar, Serviço de Limpeza, Técnico Agrícola, Técnico de Enfermagem e Orientador Social, porém com a expedição de </w:t>
      </w:r>
      <w:r w:rsidRPr="00DF4C0F">
        <w:rPr>
          <w:rFonts w:ascii="Arial" w:hAnsi="Arial" w:cs="Arial"/>
          <w:b/>
          <w:bCs/>
          <w:sz w:val="20"/>
          <w:szCs w:val="20"/>
        </w:rPr>
        <w:t>DETERMINAÇÃO</w:t>
      </w:r>
      <w:r w:rsidRPr="00DF4C0F">
        <w:rPr>
          <w:rFonts w:ascii="Arial" w:hAnsi="Arial" w:cs="Arial"/>
          <w:sz w:val="20"/>
          <w:szCs w:val="20"/>
        </w:rPr>
        <w:t xml:space="preserve"> e </w:t>
      </w:r>
      <w:r w:rsidRPr="00DF4C0F">
        <w:rPr>
          <w:rFonts w:ascii="Arial" w:hAnsi="Arial" w:cs="Arial"/>
          <w:b/>
          <w:bCs/>
          <w:sz w:val="20"/>
          <w:szCs w:val="20"/>
        </w:rPr>
        <w:t>RECOMENDAÇÕES</w:t>
      </w:r>
      <w:r w:rsidRPr="00DF4C0F">
        <w:rPr>
          <w:rFonts w:ascii="Arial" w:hAnsi="Arial" w:cs="Arial"/>
          <w:sz w:val="20"/>
          <w:szCs w:val="20"/>
        </w:rPr>
        <w:t xml:space="preserve"> abaixo, para futuras contratações</w:t>
      </w:r>
      <w:r>
        <w:rPr>
          <w:rFonts w:ascii="Arial" w:hAnsi="Arial" w:cs="Arial"/>
          <w:sz w:val="20"/>
          <w:szCs w:val="20"/>
        </w:rPr>
        <w:t>.</w:t>
      </w:r>
    </w:p>
    <w:p w14:paraId="61605358" w14:textId="77777777" w:rsidR="00DF4C0F" w:rsidRPr="00DF4C0F" w:rsidRDefault="00DF4C0F" w:rsidP="000D51D7">
      <w:pPr>
        <w:jc w:val="both"/>
        <w:rPr>
          <w:rFonts w:ascii="Arial" w:hAnsi="Arial" w:cs="Arial"/>
          <w:b/>
          <w:bCs/>
          <w:sz w:val="20"/>
          <w:szCs w:val="20"/>
        </w:rPr>
      </w:pPr>
      <w:r w:rsidRPr="00DF4C0F">
        <w:rPr>
          <w:rFonts w:ascii="Arial" w:hAnsi="Arial" w:cs="Arial"/>
          <w:b/>
          <w:bCs/>
          <w:sz w:val="20"/>
          <w:szCs w:val="20"/>
        </w:rPr>
        <w:t>DETERMINAÇÃO:</w:t>
      </w:r>
    </w:p>
    <w:p w14:paraId="12ABD50F" w14:textId="77777777" w:rsidR="00DF4C0F" w:rsidRDefault="00DF4C0F" w:rsidP="000D51D7">
      <w:pPr>
        <w:jc w:val="both"/>
        <w:rPr>
          <w:rFonts w:ascii="Arial" w:hAnsi="Arial" w:cs="Arial"/>
          <w:sz w:val="20"/>
          <w:szCs w:val="20"/>
        </w:rPr>
      </w:pPr>
      <w:r w:rsidRPr="00DF4C0F">
        <w:rPr>
          <w:rFonts w:ascii="Arial" w:hAnsi="Arial" w:cs="Arial"/>
          <w:sz w:val="20"/>
          <w:szCs w:val="20"/>
        </w:rPr>
        <w:t>I - Observe e atenda adequadamente ao conteúdo do comando contido no inc. II, do art. 37 da Constituição Federal que determina a aplicação de provas ou provas e títulos a depender da complexidade e natureza dos cargos, observando a aplicação de um número de</w:t>
      </w:r>
      <w:r>
        <w:rPr>
          <w:rFonts w:ascii="Arial" w:hAnsi="Arial" w:cs="Arial"/>
          <w:sz w:val="20"/>
          <w:szCs w:val="20"/>
        </w:rPr>
        <w:t xml:space="preserve"> </w:t>
      </w:r>
      <w:r w:rsidRPr="00DF4C0F">
        <w:rPr>
          <w:rFonts w:ascii="Arial" w:hAnsi="Arial" w:cs="Arial"/>
          <w:sz w:val="20"/>
          <w:szCs w:val="20"/>
        </w:rPr>
        <w:t>questões adequada para tanto, bem como para que nas próximas oportunidades, preveja a aplicação de prova didática, dissertativa ou de redação para o cargo de Professor. (peça 56, página 8).</w:t>
      </w:r>
    </w:p>
    <w:p w14:paraId="3FA1E846" w14:textId="77777777" w:rsidR="00DF4C0F" w:rsidRPr="00DF4C0F" w:rsidRDefault="00DF4C0F" w:rsidP="000D51D7">
      <w:pPr>
        <w:jc w:val="both"/>
        <w:rPr>
          <w:rFonts w:ascii="Arial" w:hAnsi="Arial" w:cs="Arial"/>
          <w:b/>
          <w:bCs/>
          <w:sz w:val="20"/>
          <w:szCs w:val="20"/>
        </w:rPr>
      </w:pPr>
      <w:r w:rsidRPr="00DF4C0F">
        <w:rPr>
          <w:rFonts w:ascii="Arial" w:hAnsi="Arial" w:cs="Arial"/>
          <w:b/>
          <w:bCs/>
          <w:sz w:val="20"/>
          <w:szCs w:val="20"/>
        </w:rPr>
        <w:t>RECOMENDAÇÕES:</w:t>
      </w:r>
    </w:p>
    <w:p w14:paraId="78F189EE" w14:textId="77777777" w:rsidR="00DF4C0F" w:rsidRDefault="00DF4C0F" w:rsidP="000D51D7">
      <w:pPr>
        <w:jc w:val="both"/>
        <w:rPr>
          <w:rFonts w:ascii="Arial" w:hAnsi="Arial" w:cs="Arial"/>
          <w:sz w:val="20"/>
          <w:szCs w:val="20"/>
        </w:rPr>
      </w:pPr>
      <w:r w:rsidRPr="00DF4C0F">
        <w:rPr>
          <w:rFonts w:ascii="Arial" w:hAnsi="Arial" w:cs="Arial"/>
          <w:sz w:val="20"/>
          <w:szCs w:val="20"/>
        </w:rPr>
        <w:t>I - Deverá a municipalidade proceder ao correto cadastramento da situação de cada candidato no SIAP.</w:t>
      </w:r>
    </w:p>
    <w:p w14:paraId="32FB08A0" w14:textId="77777777" w:rsidR="00DF4C0F" w:rsidRDefault="00DF4C0F" w:rsidP="000D51D7">
      <w:pPr>
        <w:jc w:val="both"/>
        <w:rPr>
          <w:rFonts w:ascii="Arial" w:hAnsi="Arial" w:cs="Arial"/>
          <w:sz w:val="20"/>
          <w:szCs w:val="20"/>
        </w:rPr>
      </w:pPr>
      <w:r w:rsidRPr="00DF4C0F">
        <w:rPr>
          <w:rFonts w:ascii="Arial" w:hAnsi="Arial" w:cs="Arial"/>
          <w:sz w:val="20"/>
          <w:szCs w:val="20"/>
        </w:rPr>
        <w:t>II - Os candidatos que formalizarem desistência devem ser registrados como “desistentes”, com a juntada dos respectivos termos de desistência;</w:t>
      </w:r>
    </w:p>
    <w:p w14:paraId="60778ACD" w14:textId="77777777" w:rsidR="00DF4C0F" w:rsidRDefault="00DF4C0F" w:rsidP="000D51D7">
      <w:pPr>
        <w:jc w:val="both"/>
        <w:rPr>
          <w:rFonts w:ascii="Arial" w:hAnsi="Arial" w:cs="Arial"/>
          <w:sz w:val="20"/>
          <w:szCs w:val="20"/>
        </w:rPr>
      </w:pPr>
      <w:r w:rsidRPr="00DF4C0F">
        <w:rPr>
          <w:rFonts w:ascii="Arial" w:hAnsi="Arial" w:cs="Arial"/>
          <w:sz w:val="20"/>
          <w:szCs w:val="20"/>
        </w:rPr>
        <w:t>III - Aqueles que não atenderem à convocação devem ser classificados como “não atenderam à convocação”, devendo ser comprovada a convocação mediante meio alternativo além do edital;</w:t>
      </w:r>
    </w:p>
    <w:p w14:paraId="276F5666" w14:textId="4175D4F5" w:rsidR="00DF4C0F" w:rsidRDefault="00DF4C0F" w:rsidP="000D51D7">
      <w:pPr>
        <w:jc w:val="both"/>
        <w:rPr>
          <w:rFonts w:ascii="Arial" w:hAnsi="Arial" w:cs="Arial"/>
          <w:sz w:val="20"/>
          <w:szCs w:val="20"/>
        </w:rPr>
      </w:pPr>
      <w:r w:rsidRPr="00DF4C0F">
        <w:rPr>
          <w:rFonts w:ascii="Arial" w:hAnsi="Arial" w:cs="Arial"/>
          <w:sz w:val="20"/>
          <w:szCs w:val="20"/>
        </w:rPr>
        <w:t>IV - Os candidatos que solicitaram final de fila devem ser adequadamente identificados como “finais de fila”.</w:t>
      </w:r>
    </w:p>
    <w:p w14:paraId="7D3AC8E2" w14:textId="1C3DF55D" w:rsidR="00DF4C0F" w:rsidRDefault="00DF4C0F" w:rsidP="000D51D7">
      <w:pPr>
        <w:jc w:val="both"/>
        <w:rPr>
          <w:rFonts w:ascii="Arial" w:hAnsi="Arial" w:cs="Arial"/>
          <w:sz w:val="20"/>
          <w:szCs w:val="20"/>
        </w:rPr>
      </w:pPr>
      <w:r w:rsidRPr="00DF4C0F">
        <w:rPr>
          <w:rFonts w:ascii="Arial" w:hAnsi="Arial" w:cs="Arial"/>
          <w:sz w:val="20"/>
          <w:szCs w:val="20"/>
        </w:rPr>
        <w:t xml:space="preserve">(ADMISSÃO DE PESSOAL n.º 707677/2021, </w:t>
      </w:r>
      <w:hyperlink r:id="rId14" w:history="1">
        <w:r w:rsidRPr="00DF4C0F">
          <w:rPr>
            <w:rStyle w:val="Hyperlink"/>
            <w:rFonts w:ascii="Arial" w:hAnsi="Arial" w:cs="Arial"/>
            <w:sz w:val="20"/>
            <w:szCs w:val="20"/>
          </w:rPr>
          <w:t>Acórdão n.º 482/2026</w:t>
        </w:r>
      </w:hyperlink>
      <w:r w:rsidRPr="00DF4C0F">
        <w:rPr>
          <w:rFonts w:ascii="Arial" w:hAnsi="Arial" w:cs="Arial"/>
          <w:sz w:val="20"/>
          <w:szCs w:val="20"/>
        </w:rPr>
        <w:t>, Segunda Câmara, Rel. AUGUSTINHO ZUCCHI, julgado em 02/03/2026, veiculado em 12/03/2026 no DETC)</w:t>
      </w:r>
    </w:p>
    <w:p w14:paraId="221658AF" w14:textId="77777777" w:rsidR="002819D5" w:rsidRPr="00C06D28" w:rsidRDefault="002819D5" w:rsidP="002819D5">
      <w:pPr>
        <w:shd w:val="clear" w:color="auto" w:fill="B8ECFF"/>
        <w:spacing w:after="0"/>
        <w:jc w:val="center"/>
        <w:rPr>
          <w:rFonts w:ascii="Arial" w:eastAsia="Arial" w:hAnsi="Arial" w:cs="Arial"/>
          <w:b/>
          <w:bCs/>
          <w:sz w:val="20"/>
          <w:szCs w:val="20"/>
        </w:rPr>
      </w:pPr>
      <w:r w:rsidRPr="00C06D28">
        <w:rPr>
          <w:rFonts w:ascii="Arial" w:eastAsia="Arial" w:hAnsi="Arial" w:cs="Arial"/>
          <w:b/>
          <w:bCs/>
          <w:sz w:val="20"/>
          <w:szCs w:val="20"/>
        </w:rPr>
        <w:t>TRIBUNAL PLENO</w:t>
      </w:r>
    </w:p>
    <w:p w14:paraId="723484BA" w14:textId="62C73870" w:rsidR="000878DA" w:rsidRPr="000878DA" w:rsidRDefault="007B60E5" w:rsidP="000878DA">
      <w:pPr>
        <w:pStyle w:val="Ttulo1"/>
        <w:spacing w:before="120"/>
      </w:pPr>
      <w:bookmarkStart w:id="2" w:name="_Toc234810887"/>
      <w:r>
        <w:t>3</w:t>
      </w:r>
      <w:r w:rsidR="00276E70">
        <w:t xml:space="preserve">. </w:t>
      </w:r>
      <w:r w:rsidR="000878DA" w:rsidRPr="000878DA">
        <w:t>Proposta de voto parcialmente divergente. Município de Pinhais, Representação da Lei de Licitações. Afastamento da irregularidade acerca da terceirização dos serviços de saúde do Hospital Municipal Nossa Senhora da Luz dos Pinhais e na UPA - Unidade De Pronto Atendimento de Pinhais. Parcial procedência.</w:t>
      </w:r>
      <w:bookmarkEnd w:id="2"/>
    </w:p>
    <w:p w14:paraId="7DF0BB14" w14:textId="77777777" w:rsidR="00B97A70" w:rsidRPr="00B97A70" w:rsidRDefault="00B97A70" w:rsidP="004C73B9">
      <w:pPr>
        <w:spacing w:after="120"/>
        <w:jc w:val="both"/>
        <w:rPr>
          <w:rFonts w:ascii="Arial" w:hAnsi="Arial" w:cs="Arial"/>
          <w:sz w:val="20"/>
          <w:szCs w:val="20"/>
        </w:rPr>
      </w:pPr>
      <w:r w:rsidRPr="00B97A70">
        <w:rPr>
          <w:rFonts w:ascii="Arial" w:hAnsi="Arial" w:cs="Arial"/>
          <w:sz w:val="20"/>
          <w:szCs w:val="20"/>
        </w:rPr>
        <w:t>(...)</w:t>
      </w:r>
    </w:p>
    <w:p w14:paraId="6A7AA247" w14:textId="5C74C129" w:rsidR="0095504B" w:rsidRDefault="000878DA" w:rsidP="004C73B9">
      <w:pPr>
        <w:spacing w:after="120"/>
        <w:jc w:val="both"/>
        <w:rPr>
          <w:rFonts w:ascii="Arial" w:hAnsi="Arial" w:cs="Arial"/>
          <w:sz w:val="20"/>
          <w:szCs w:val="20"/>
        </w:rPr>
      </w:pPr>
      <w:r w:rsidRPr="000878DA">
        <w:rPr>
          <w:rFonts w:ascii="Arial" w:hAnsi="Arial" w:cs="Arial"/>
          <w:sz w:val="20"/>
          <w:szCs w:val="20"/>
        </w:rPr>
        <w:t>A Constituição, a legislação sanitária, as portarias ministeriais e a jurisprudência das Cortes Superiores e de Contas são uníssonas em reconhecer que a iniciativa privada pode atuar apenas de modo acessório e condicionado, em caráter temporário e sob controle público, sem jamais substituir a estrutura estatal ou eximir o ente federativo de seu dever de prover diretamente os serviços de saúde.</w:t>
      </w:r>
    </w:p>
    <w:p w14:paraId="5F8F0F04" w14:textId="10452214" w:rsidR="000878DA" w:rsidRDefault="000878DA" w:rsidP="004C73B9">
      <w:pPr>
        <w:spacing w:after="120"/>
        <w:jc w:val="both"/>
        <w:rPr>
          <w:rFonts w:ascii="Arial" w:hAnsi="Arial" w:cs="Arial"/>
          <w:sz w:val="20"/>
          <w:szCs w:val="20"/>
        </w:rPr>
      </w:pPr>
      <w:r w:rsidRPr="000878DA">
        <w:rPr>
          <w:rFonts w:ascii="Arial" w:hAnsi="Arial" w:cs="Arial"/>
          <w:sz w:val="20"/>
          <w:szCs w:val="20"/>
        </w:rPr>
        <w:lastRenderedPageBreak/>
        <w:t xml:space="preserve">(REPRESENTAÇÃO DA LEI DE LICITAÇÕES n.º 326778/2023, </w:t>
      </w:r>
      <w:hyperlink r:id="rId15" w:history="1">
        <w:r w:rsidRPr="000878DA">
          <w:rPr>
            <w:rStyle w:val="Hyperlink"/>
            <w:rFonts w:ascii="Arial" w:hAnsi="Arial" w:cs="Arial"/>
            <w:sz w:val="20"/>
            <w:szCs w:val="20"/>
          </w:rPr>
          <w:t>Acórdão n.º 506/2026</w:t>
        </w:r>
      </w:hyperlink>
      <w:r w:rsidRPr="000878DA">
        <w:rPr>
          <w:rFonts w:ascii="Arial" w:hAnsi="Arial" w:cs="Arial"/>
          <w:sz w:val="20"/>
          <w:szCs w:val="20"/>
        </w:rPr>
        <w:t>, Tribunal Pleno, Rel. JOSE DURVAL MATTOS DO AMARAL, julgado em 11/03/2026, veiculado em 06/04/2026 no DETC)</w:t>
      </w:r>
    </w:p>
    <w:p w14:paraId="45754FF2" w14:textId="723D6B9B" w:rsidR="000878DA" w:rsidRPr="0095504B" w:rsidRDefault="000878DA" w:rsidP="000878DA">
      <w:pPr>
        <w:pStyle w:val="Ttulo1"/>
        <w:spacing w:before="120"/>
      </w:pPr>
      <w:bookmarkStart w:id="3" w:name="_Toc234810888"/>
      <w:r>
        <w:t>4</w:t>
      </w:r>
      <w:r>
        <w:t xml:space="preserve">. </w:t>
      </w:r>
      <w:r w:rsidRPr="0095504B">
        <w:t>Consulta. Instituição e exploração de casas lotéricas pelos municípios paranaenses. Lei editada pelo Município de Cornélio Procópio. Caso concreto. Matéria de interesse público. Resposta em tese. Pelo recebimento. Pendência de julgamento da ADPF n.º 1212/ADPF. Orientação para que, até manifestação conclusiva pelo STF, se abstenham os municípios jurisdicionados de instituir as loterias municipais com base em legislações locais que eventualmente já existam, ou mesmo, de editar novas leis locais acerca do tema.</w:t>
      </w:r>
      <w:bookmarkEnd w:id="3"/>
    </w:p>
    <w:p w14:paraId="4088DE64" w14:textId="77777777" w:rsidR="000878DA" w:rsidRPr="00B97A70" w:rsidRDefault="000878DA" w:rsidP="000878DA">
      <w:pPr>
        <w:spacing w:after="120"/>
        <w:jc w:val="both"/>
        <w:rPr>
          <w:rFonts w:ascii="Arial" w:hAnsi="Arial" w:cs="Arial"/>
          <w:sz w:val="20"/>
          <w:szCs w:val="20"/>
        </w:rPr>
      </w:pPr>
      <w:r w:rsidRPr="00B97A70">
        <w:rPr>
          <w:rFonts w:ascii="Arial" w:hAnsi="Arial" w:cs="Arial"/>
          <w:sz w:val="20"/>
          <w:szCs w:val="20"/>
        </w:rPr>
        <w:t>(...)</w:t>
      </w:r>
    </w:p>
    <w:p w14:paraId="5DC8763F" w14:textId="77777777" w:rsidR="000878DA" w:rsidRPr="0095504B" w:rsidRDefault="000878DA" w:rsidP="000878DA">
      <w:pPr>
        <w:spacing w:after="120"/>
        <w:jc w:val="both"/>
        <w:rPr>
          <w:rFonts w:ascii="Arial" w:hAnsi="Arial" w:cs="Arial"/>
          <w:sz w:val="20"/>
          <w:szCs w:val="20"/>
        </w:rPr>
      </w:pPr>
      <w:r w:rsidRPr="0095504B">
        <w:rPr>
          <w:rFonts w:ascii="Arial" w:hAnsi="Arial" w:cs="Arial"/>
          <w:sz w:val="20"/>
          <w:szCs w:val="20"/>
        </w:rPr>
        <w:t>Vale ressaltar que muitas irregularidades são disseminadas entre os municípios de forma viral a partir do famoso “copia e cola” de legislações distorcidas e não condizentes com a realidade constitucional imposta pela Carta Magna, bem como pelas interpretações advindas da Corte Suprema, o que ora se busca evitar com o recebimento do feito abrangendo questão de utilidade pública e com resposta provisória que torne inquestionável a orientação deste Tribunal acerca da matéria.</w:t>
      </w:r>
    </w:p>
    <w:p w14:paraId="6E6D3982" w14:textId="77777777" w:rsidR="000878DA" w:rsidRDefault="000878DA" w:rsidP="000878DA">
      <w:pPr>
        <w:spacing w:after="120"/>
        <w:jc w:val="both"/>
        <w:rPr>
          <w:rFonts w:ascii="Arial" w:hAnsi="Arial" w:cs="Arial"/>
          <w:sz w:val="20"/>
          <w:szCs w:val="20"/>
        </w:rPr>
      </w:pPr>
      <w:r w:rsidRPr="0095504B">
        <w:rPr>
          <w:rFonts w:ascii="Arial" w:hAnsi="Arial" w:cs="Arial"/>
          <w:sz w:val="20"/>
          <w:szCs w:val="20"/>
        </w:rPr>
        <w:t>Assim, acompanho a sugestão da unidade técnica, integralmente corroborada pelo Parquet de Contas, a fim de que a presente consulta seja respondida e destinada a fixar entendimento de que, até julgamento conclusivo da ADPF n.º 1212/STF, abstenham-se os municípios paranaenses de instituir as loterias municipais com base em legislações locais que porventura já existam, ou mesmo, de editar leis locais inéditas sobre a matéria.</w:t>
      </w:r>
    </w:p>
    <w:p w14:paraId="4B56367E" w14:textId="39561C36" w:rsidR="000878DA" w:rsidRDefault="000878DA" w:rsidP="004C73B9">
      <w:pPr>
        <w:spacing w:after="120"/>
        <w:jc w:val="both"/>
        <w:rPr>
          <w:rFonts w:ascii="Arial" w:hAnsi="Arial" w:cs="Arial"/>
          <w:sz w:val="20"/>
          <w:szCs w:val="20"/>
        </w:rPr>
      </w:pPr>
      <w:r w:rsidRPr="0095504B">
        <w:rPr>
          <w:rFonts w:ascii="Arial" w:hAnsi="Arial" w:cs="Arial"/>
          <w:sz w:val="20"/>
          <w:szCs w:val="20"/>
        </w:rPr>
        <w:t xml:space="preserve">(CONSULTA n.º 499653/2025, </w:t>
      </w:r>
      <w:hyperlink r:id="rId16" w:history="1">
        <w:r w:rsidRPr="0095504B">
          <w:rPr>
            <w:rStyle w:val="Hyperlink"/>
            <w:rFonts w:ascii="Arial" w:hAnsi="Arial" w:cs="Arial"/>
            <w:sz w:val="20"/>
            <w:szCs w:val="20"/>
          </w:rPr>
          <w:t>Acórdão n.º 552/2026</w:t>
        </w:r>
      </w:hyperlink>
      <w:r w:rsidRPr="0095504B">
        <w:rPr>
          <w:rFonts w:ascii="Arial" w:hAnsi="Arial" w:cs="Arial"/>
          <w:sz w:val="20"/>
          <w:szCs w:val="20"/>
        </w:rPr>
        <w:t>, Tribunal Pleno, Rel. JOSE DURVAL MATTOS DO AMARAL, julgado em 09/03/2026, veiculado em 25/03/2026 no DETC)</w:t>
      </w:r>
    </w:p>
    <w:p w14:paraId="377FA0E4" w14:textId="04EB0FAB" w:rsidR="0095504B" w:rsidRPr="007B60E5" w:rsidRDefault="000878DA" w:rsidP="0095504B">
      <w:pPr>
        <w:pStyle w:val="Ttulo1"/>
        <w:spacing w:before="120"/>
      </w:pPr>
      <w:bookmarkStart w:id="4" w:name="_Toc234810889"/>
      <w:r>
        <w:t>5</w:t>
      </w:r>
      <w:r w:rsidR="0095504B">
        <w:t xml:space="preserve">. </w:t>
      </w:r>
      <w:r w:rsidR="0095504B" w:rsidRPr="007B60E5">
        <w:t>Consulta sobre auxílio-alimentação a vereadores. Verba indenizatória. Conhecimento. Compatibilidade com subsídio previsto no art. 39, § 4º, da Constituição Federal. Necessidade de lei específica e dotação orçamentária na Lei Orçamentária Anual e Lei de Diretrizes Orçamentárias. Princípio da anterioridade da legislatura não aplicável. Preservação da natureza ressarcitória do benefício, com observância de critérios que evitem sua caracterização como acréscimo remuneratório indireto.</w:t>
      </w:r>
      <w:bookmarkEnd w:id="4"/>
    </w:p>
    <w:p w14:paraId="364C1EAC" w14:textId="77777777" w:rsidR="0095504B" w:rsidRPr="00B97A70" w:rsidRDefault="0095504B" w:rsidP="0095504B">
      <w:pPr>
        <w:spacing w:after="120"/>
        <w:jc w:val="both"/>
        <w:rPr>
          <w:rFonts w:ascii="Arial" w:hAnsi="Arial" w:cs="Arial"/>
          <w:sz w:val="20"/>
          <w:szCs w:val="20"/>
        </w:rPr>
      </w:pPr>
      <w:r w:rsidRPr="00B97A70">
        <w:rPr>
          <w:rFonts w:ascii="Arial" w:hAnsi="Arial" w:cs="Arial"/>
          <w:sz w:val="20"/>
          <w:szCs w:val="20"/>
        </w:rPr>
        <w:t>(...)</w:t>
      </w:r>
    </w:p>
    <w:p w14:paraId="21419024" w14:textId="77777777" w:rsidR="0095504B" w:rsidRPr="007B60E5" w:rsidRDefault="0095504B" w:rsidP="0095504B">
      <w:pPr>
        <w:spacing w:after="120"/>
        <w:jc w:val="both"/>
        <w:rPr>
          <w:rFonts w:ascii="Arial" w:hAnsi="Arial" w:cs="Arial"/>
          <w:b/>
          <w:bCs/>
          <w:sz w:val="20"/>
          <w:szCs w:val="20"/>
        </w:rPr>
      </w:pPr>
      <w:r w:rsidRPr="007B60E5">
        <w:rPr>
          <w:rFonts w:ascii="Arial" w:hAnsi="Arial" w:cs="Arial"/>
          <w:b/>
          <w:bCs/>
          <w:sz w:val="20"/>
          <w:szCs w:val="20"/>
        </w:rPr>
        <w:t>Pergunta 1) O pagamento de auxílio-alimentação aos agentes políticos é compatível com a remuneração por subsídio?</w:t>
      </w:r>
    </w:p>
    <w:p w14:paraId="6B437EE1" w14:textId="77777777" w:rsidR="0095504B" w:rsidRDefault="0095504B" w:rsidP="0095504B">
      <w:pPr>
        <w:spacing w:after="120"/>
        <w:jc w:val="both"/>
        <w:rPr>
          <w:rFonts w:ascii="Arial" w:hAnsi="Arial" w:cs="Arial"/>
          <w:sz w:val="20"/>
          <w:szCs w:val="20"/>
        </w:rPr>
      </w:pPr>
      <w:r w:rsidRPr="007B60E5">
        <w:rPr>
          <w:rFonts w:ascii="Arial" w:hAnsi="Arial" w:cs="Arial"/>
          <w:b/>
          <w:bCs/>
          <w:sz w:val="20"/>
          <w:szCs w:val="20"/>
        </w:rPr>
        <w:t>Resposta:</w:t>
      </w:r>
      <w:r w:rsidRPr="007B60E5">
        <w:rPr>
          <w:rFonts w:ascii="Arial" w:hAnsi="Arial" w:cs="Arial"/>
          <w:sz w:val="20"/>
          <w:szCs w:val="20"/>
        </w:rPr>
        <w:t xml:space="preserve"> Sim. O pagamento de auxílio-alimentação é compatível com o regime de subsídio previsto no art. 39, § 4º, da Constituição Federal, desde que preservada a natureza indenizatória da verba, não configurando acréscimo remuneratório, e observados os princípios da legalidade, moralidade, razoabilidade e impessoalidade.</w:t>
      </w:r>
    </w:p>
    <w:p w14:paraId="17677AB9" w14:textId="77777777" w:rsidR="0095504B" w:rsidRPr="007B60E5" w:rsidRDefault="0095504B" w:rsidP="0095504B">
      <w:pPr>
        <w:spacing w:after="120"/>
        <w:jc w:val="both"/>
        <w:rPr>
          <w:rFonts w:ascii="Arial" w:hAnsi="Arial" w:cs="Arial"/>
          <w:b/>
          <w:bCs/>
          <w:sz w:val="20"/>
          <w:szCs w:val="20"/>
        </w:rPr>
      </w:pPr>
      <w:r w:rsidRPr="007B60E5">
        <w:rPr>
          <w:rFonts w:ascii="Arial" w:hAnsi="Arial" w:cs="Arial"/>
          <w:b/>
          <w:bCs/>
          <w:sz w:val="20"/>
          <w:szCs w:val="20"/>
        </w:rPr>
        <w:t>Pergunta 2) Havendo lei específica, previsão na Lei Orçamentária Anual (LOA) e autorização na Lei de Diretrizes Orçamentárias (LDO), é possível o pagamento de auxílio-alimentação aos vereadores?</w:t>
      </w:r>
    </w:p>
    <w:p w14:paraId="77DBBDC8" w14:textId="77777777" w:rsidR="0095504B" w:rsidRDefault="0095504B" w:rsidP="0095504B">
      <w:pPr>
        <w:spacing w:after="120"/>
        <w:jc w:val="both"/>
        <w:rPr>
          <w:rFonts w:ascii="Arial" w:hAnsi="Arial" w:cs="Arial"/>
          <w:sz w:val="20"/>
          <w:szCs w:val="20"/>
        </w:rPr>
      </w:pPr>
      <w:r w:rsidRPr="007B60E5">
        <w:rPr>
          <w:rFonts w:ascii="Arial" w:hAnsi="Arial" w:cs="Arial"/>
          <w:b/>
          <w:bCs/>
          <w:sz w:val="20"/>
          <w:szCs w:val="20"/>
        </w:rPr>
        <w:t>Resposta:</w:t>
      </w:r>
      <w:r w:rsidRPr="007B60E5">
        <w:rPr>
          <w:rFonts w:ascii="Arial" w:hAnsi="Arial" w:cs="Arial"/>
          <w:sz w:val="20"/>
          <w:szCs w:val="20"/>
        </w:rPr>
        <w:t xml:space="preserve"> Sim. A instituição do auxílio-alimentação depende de lei específica, com previsão orçamentária adequada e observância das exigências dos </w:t>
      </w:r>
      <w:proofErr w:type="spellStart"/>
      <w:r w:rsidRPr="007B60E5">
        <w:rPr>
          <w:rFonts w:ascii="Arial" w:hAnsi="Arial" w:cs="Arial"/>
          <w:sz w:val="20"/>
          <w:szCs w:val="20"/>
        </w:rPr>
        <w:t>arts</w:t>
      </w:r>
      <w:proofErr w:type="spellEnd"/>
      <w:r w:rsidRPr="007B60E5">
        <w:rPr>
          <w:rFonts w:ascii="Arial" w:hAnsi="Arial" w:cs="Arial"/>
          <w:sz w:val="20"/>
          <w:szCs w:val="20"/>
        </w:rPr>
        <w:t>. 16 e 17 da Lei de Responsabilidade Fiscal, devendo a regulação estabelecer critérios objetivos que assegurem a manutenção da natureza indenizatória da verba, tais como vinculação ao efetivo exercício das atividades legislativas, razoabilidade dos valores e prevenção de desvirtuamento em acréscimo remuneratório indireto.</w:t>
      </w:r>
    </w:p>
    <w:p w14:paraId="440C92CC" w14:textId="77777777" w:rsidR="0095504B" w:rsidRPr="007B60E5" w:rsidRDefault="0095504B" w:rsidP="0095504B">
      <w:pPr>
        <w:spacing w:after="120"/>
        <w:jc w:val="both"/>
        <w:rPr>
          <w:rFonts w:ascii="Arial" w:hAnsi="Arial" w:cs="Arial"/>
          <w:b/>
          <w:bCs/>
          <w:sz w:val="20"/>
          <w:szCs w:val="20"/>
        </w:rPr>
      </w:pPr>
      <w:r w:rsidRPr="007B60E5">
        <w:rPr>
          <w:rFonts w:ascii="Arial" w:hAnsi="Arial" w:cs="Arial"/>
          <w:b/>
          <w:bCs/>
          <w:sz w:val="20"/>
          <w:szCs w:val="20"/>
        </w:rPr>
        <w:t>Pergunta 3) Sendo possível o pagamento de auxílio-alimentação aos vereadores, deve-se observar o princípio da anterioridade da legislatura?</w:t>
      </w:r>
    </w:p>
    <w:p w14:paraId="31688097" w14:textId="77777777" w:rsidR="0095504B" w:rsidRDefault="0095504B" w:rsidP="0095504B">
      <w:pPr>
        <w:spacing w:after="120"/>
        <w:jc w:val="both"/>
        <w:rPr>
          <w:rFonts w:ascii="Arial" w:hAnsi="Arial" w:cs="Arial"/>
          <w:sz w:val="20"/>
          <w:szCs w:val="20"/>
        </w:rPr>
      </w:pPr>
      <w:r w:rsidRPr="007B60E5">
        <w:rPr>
          <w:rFonts w:ascii="Arial" w:hAnsi="Arial" w:cs="Arial"/>
          <w:b/>
          <w:bCs/>
          <w:sz w:val="20"/>
          <w:szCs w:val="20"/>
        </w:rPr>
        <w:lastRenderedPageBreak/>
        <w:t>Resposta:</w:t>
      </w:r>
      <w:r w:rsidRPr="007B60E5">
        <w:rPr>
          <w:rFonts w:ascii="Arial" w:hAnsi="Arial" w:cs="Arial"/>
          <w:sz w:val="20"/>
          <w:szCs w:val="20"/>
        </w:rPr>
        <w:t xml:space="preserve"> Não. Por se tratar de verba de natureza indenizatória, o auxílio-alimentação não se submete à regra da anterioridade da legislatura prevista no art. 29, inciso VI, da Constituição Federal, aplicável à fixação de subsídios, desde que não haja desvirtuamento da verba em parcela remuneratória.</w:t>
      </w:r>
    </w:p>
    <w:p w14:paraId="6CBA05DB" w14:textId="2A494C25" w:rsidR="0095504B" w:rsidRDefault="0095504B" w:rsidP="004C73B9">
      <w:pPr>
        <w:spacing w:after="120"/>
        <w:jc w:val="both"/>
        <w:rPr>
          <w:rFonts w:ascii="Arial" w:hAnsi="Arial" w:cs="Arial"/>
          <w:sz w:val="20"/>
          <w:szCs w:val="20"/>
        </w:rPr>
      </w:pPr>
      <w:r w:rsidRPr="007B60E5">
        <w:rPr>
          <w:rFonts w:ascii="Arial" w:hAnsi="Arial" w:cs="Arial"/>
          <w:sz w:val="20"/>
          <w:szCs w:val="20"/>
        </w:rPr>
        <w:t xml:space="preserve">(CONSULTA n.º 300695/2025, </w:t>
      </w:r>
      <w:hyperlink r:id="rId17" w:history="1">
        <w:r w:rsidRPr="007B60E5">
          <w:rPr>
            <w:rStyle w:val="Hyperlink"/>
            <w:rFonts w:ascii="Arial" w:hAnsi="Arial" w:cs="Arial"/>
            <w:sz w:val="20"/>
            <w:szCs w:val="20"/>
          </w:rPr>
          <w:t>Acórdão n.º 566/2026</w:t>
        </w:r>
      </w:hyperlink>
      <w:r w:rsidRPr="007B60E5">
        <w:rPr>
          <w:rFonts w:ascii="Arial" w:hAnsi="Arial" w:cs="Arial"/>
          <w:sz w:val="20"/>
          <w:szCs w:val="20"/>
        </w:rPr>
        <w:t>, Tribunal Pleno, Rel. FABIO DE SOUZA CAMARGO, julgado em 09/03/2026, veiculado em 25/03/2026 no DETC)</w:t>
      </w:r>
    </w:p>
    <w:p w14:paraId="7C6C8868" w14:textId="3FAD7122" w:rsidR="0095504B" w:rsidRDefault="000878DA" w:rsidP="0095504B">
      <w:pPr>
        <w:pStyle w:val="Ttulo1"/>
        <w:spacing w:before="120"/>
      </w:pPr>
      <w:bookmarkStart w:id="5" w:name="_Toc234810890"/>
      <w:r>
        <w:t>6</w:t>
      </w:r>
      <w:r w:rsidR="007B60E5">
        <w:t xml:space="preserve">. </w:t>
      </w:r>
      <w:r w:rsidR="0095504B" w:rsidRPr="0095504B">
        <w:t>Consulta. Município de Mangueirinha. Regime Próprio de Previdência Social (RPPS). Regra de transição com sistema de pontos. Fracionamento de idade e tempo de contribuição para somatório. Distinção entre requisitos mínimos e cálculo da pontuação. Precedente deste Tribunal sobre fracionamento em contexto diverso. Previsão constitucional e legal para contagem por frações no sistema de pontos. Segurança jurídica, isonomia e uniformidade administrativa. Resposta positiva com condicionantes</w:t>
      </w:r>
      <w:r w:rsidR="007B60E5" w:rsidRPr="007B60E5">
        <w:t>.</w:t>
      </w:r>
      <w:bookmarkEnd w:id="5"/>
    </w:p>
    <w:p w14:paraId="5CEB6EC8" w14:textId="77777777" w:rsidR="007B60E5" w:rsidRPr="00B97A70" w:rsidRDefault="007B60E5" w:rsidP="007B60E5">
      <w:pPr>
        <w:spacing w:after="120"/>
        <w:jc w:val="both"/>
        <w:rPr>
          <w:rFonts w:ascii="Arial" w:hAnsi="Arial" w:cs="Arial"/>
          <w:sz w:val="20"/>
          <w:szCs w:val="20"/>
        </w:rPr>
      </w:pPr>
      <w:r w:rsidRPr="00B97A70">
        <w:rPr>
          <w:rFonts w:ascii="Arial" w:hAnsi="Arial" w:cs="Arial"/>
          <w:sz w:val="20"/>
          <w:szCs w:val="20"/>
        </w:rPr>
        <w:t>(...)</w:t>
      </w:r>
    </w:p>
    <w:p w14:paraId="487E59F2" w14:textId="77777777" w:rsidR="0095504B" w:rsidRDefault="0095504B" w:rsidP="007B60E5">
      <w:pPr>
        <w:spacing w:after="120"/>
        <w:jc w:val="both"/>
        <w:rPr>
          <w:rFonts w:ascii="Arial" w:hAnsi="Arial" w:cs="Arial"/>
          <w:b/>
          <w:bCs/>
          <w:sz w:val="20"/>
          <w:szCs w:val="20"/>
        </w:rPr>
      </w:pPr>
      <w:r w:rsidRPr="0095504B">
        <w:rPr>
          <w:rFonts w:ascii="Arial" w:hAnsi="Arial" w:cs="Arial"/>
          <w:b/>
          <w:bCs/>
          <w:sz w:val="20"/>
          <w:szCs w:val="20"/>
        </w:rPr>
        <w:t xml:space="preserve">Questão: </w:t>
      </w:r>
      <w:r w:rsidRPr="0095504B">
        <w:rPr>
          <w:rFonts w:ascii="Arial" w:hAnsi="Arial" w:cs="Arial"/>
          <w:sz w:val="20"/>
          <w:szCs w:val="20"/>
        </w:rPr>
        <w:t xml:space="preserve">É juridicamente admissível, à luz da Lei n.º 13.183/2015, da Emenda Constitucional n.º 103/2019 e da Lei Complementar n.º 233/2021, bem como das regras de transição previstas nas </w:t>
      </w:r>
      <w:proofErr w:type="spellStart"/>
      <w:r w:rsidRPr="0095504B">
        <w:rPr>
          <w:rFonts w:ascii="Arial" w:hAnsi="Arial" w:cs="Arial"/>
          <w:sz w:val="20"/>
          <w:szCs w:val="20"/>
        </w:rPr>
        <w:t>ECs</w:t>
      </w:r>
      <w:proofErr w:type="spellEnd"/>
      <w:r w:rsidRPr="0095504B">
        <w:rPr>
          <w:rFonts w:ascii="Arial" w:hAnsi="Arial" w:cs="Arial"/>
          <w:sz w:val="20"/>
          <w:szCs w:val="20"/>
        </w:rPr>
        <w:t xml:space="preserve"> n.º 20/1998, n.º 41/2003 e nº 47/2005, considerar o fracionamento da idade (em meses e/ou dias) para fins de cômputo da pontuação mínima exigida para a concessão de aposentadoria voluntária e/ou abono de permanência aos servidores públicos municipais vinculados ao Regime Próprio de Previdência Social (RPPS)?</w:t>
      </w:r>
    </w:p>
    <w:p w14:paraId="4CA5DC46" w14:textId="3E3D15E9" w:rsidR="007B60E5" w:rsidRDefault="0095504B" w:rsidP="007B60E5">
      <w:pPr>
        <w:spacing w:after="120"/>
        <w:jc w:val="both"/>
        <w:rPr>
          <w:rFonts w:ascii="Arial" w:hAnsi="Arial" w:cs="Arial"/>
          <w:sz w:val="20"/>
          <w:szCs w:val="20"/>
        </w:rPr>
      </w:pPr>
      <w:r w:rsidRPr="0095504B">
        <w:rPr>
          <w:rFonts w:ascii="Arial" w:hAnsi="Arial" w:cs="Arial"/>
          <w:b/>
          <w:bCs/>
          <w:sz w:val="20"/>
          <w:szCs w:val="20"/>
        </w:rPr>
        <w:t xml:space="preserve">Resposta: </w:t>
      </w:r>
      <w:r w:rsidRPr="0095504B">
        <w:rPr>
          <w:rFonts w:ascii="Arial" w:hAnsi="Arial" w:cs="Arial"/>
          <w:sz w:val="20"/>
          <w:szCs w:val="20"/>
        </w:rPr>
        <w:t>Sim. Para os municípios que tenham incorporado, em sua legislação do Regime Próprio de Previdência Social (RPPS), regra de transição em sistema de pontos equivalente à prevista na Emenda Constitucional n.º 103/2019, é juridicamente admissível considerar as frações de idade e de tempo de contribuição (adotando-se critério uniforme em meses ou dias) exclusivamente para fins de cálculo do somatório de pontos exigido para a concessão de aposentadoria voluntária ou abono de permanência, sem prejuízo do cumprimento cumulativo dos requisitos mínimos constitucionais aplicáveis (idade mínima, tempo mínimo de contribuição, efetivo exercício no serviço público e tempo no cargo) e da necessária verificação da regularidade do vínculo previdenciário no RPPS.</w:t>
      </w:r>
    </w:p>
    <w:p w14:paraId="5F271412" w14:textId="4E8B0AD1" w:rsidR="0095504B" w:rsidRDefault="0095504B" w:rsidP="007B60E5">
      <w:pPr>
        <w:spacing w:after="120"/>
        <w:jc w:val="both"/>
        <w:rPr>
          <w:rFonts w:ascii="Arial" w:hAnsi="Arial" w:cs="Arial"/>
          <w:sz w:val="20"/>
          <w:szCs w:val="20"/>
        </w:rPr>
      </w:pPr>
      <w:r w:rsidRPr="0095504B">
        <w:rPr>
          <w:rFonts w:ascii="Arial" w:hAnsi="Arial" w:cs="Arial"/>
          <w:sz w:val="20"/>
          <w:szCs w:val="20"/>
        </w:rPr>
        <w:t xml:space="preserve">(CONSULTA n.º 510339/2025, </w:t>
      </w:r>
      <w:hyperlink r:id="rId18" w:history="1">
        <w:r w:rsidRPr="0095504B">
          <w:rPr>
            <w:rStyle w:val="Hyperlink"/>
            <w:rFonts w:ascii="Arial" w:hAnsi="Arial" w:cs="Arial"/>
            <w:sz w:val="20"/>
            <w:szCs w:val="20"/>
          </w:rPr>
          <w:t>Acórdão n.º 567/2026</w:t>
        </w:r>
      </w:hyperlink>
      <w:r w:rsidRPr="0095504B">
        <w:rPr>
          <w:rFonts w:ascii="Arial" w:hAnsi="Arial" w:cs="Arial"/>
          <w:sz w:val="20"/>
          <w:szCs w:val="20"/>
        </w:rPr>
        <w:t>, Tribunal Pleno, Rel. FABIO DE SOUZA CAMARGO, julgado em 09/03/2026, veiculado em 25/03/2026 no DETC)</w:t>
      </w:r>
    </w:p>
    <w:p w14:paraId="46768961" w14:textId="76563E81" w:rsidR="0095504B" w:rsidRPr="0095504B" w:rsidRDefault="000878DA" w:rsidP="0095504B">
      <w:pPr>
        <w:pStyle w:val="Ttulo1"/>
        <w:spacing w:before="120"/>
      </w:pPr>
      <w:bookmarkStart w:id="6" w:name="_Toc234810891"/>
      <w:r>
        <w:t>7</w:t>
      </w:r>
      <w:r w:rsidR="0095504B">
        <w:t xml:space="preserve">. </w:t>
      </w:r>
      <w:r w:rsidR="0095504B" w:rsidRPr="0095504B">
        <w:t>Consulta. Câmara Municipal de Rosário do Ivaí. Questionamento sobre o acúmulo de cargo efetivo no quadro do Legislativo com o mandato de Vereador. Admissível se houver compatibilidade de horários e efetivo exercício, observados independência, segregação de funções e impessoalidade. Compatibilidade e eventual afastamento devem ser apurados em procedimento administrativo com contraditório e ampla defesa, com opção remuneratória em caso de incompatibilidade.</w:t>
      </w:r>
      <w:bookmarkEnd w:id="6"/>
    </w:p>
    <w:p w14:paraId="1F8FB666" w14:textId="77777777" w:rsidR="0095504B" w:rsidRPr="00B97A70" w:rsidRDefault="0095504B" w:rsidP="0095504B">
      <w:pPr>
        <w:spacing w:after="120"/>
        <w:jc w:val="both"/>
        <w:rPr>
          <w:rFonts w:ascii="Arial" w:hAnsi="Arial" w:cs="Arial"/>
          <w:sz w:val="20"/>
          <w:szCs w:val="20"/>
        </w:rPr>
      </w:pPr>
      <w:r w:rsidRPr="00B97A70">
        <w:rPr>
          <w:rFonts w:ascii="Arial" w:hAnsi="Arial" w:cs="Arial"/>
          <w:sz w:val="20"/>
          <w:szCs w:val="20"/>
        </w:rPr>
        <w:t>(...)</w:t>
      </w:r>
    </w:p>
    <w:p w14:paraId="7DFA75D7" w14:textId="77777777" w:rsidR="0095504B" w:rsidRDefault="0095504B" w:rsidP="0095504B">
      <w:pPr>
        <w:spacing w:after="120"/>
        <w:jc w:val="both"/>
        <w:rPr>
          <w:rFonts w:ascii="Arial" w:hAnsi="Arial" w:cs="Arial"/>
          <w:b/>
          <w:bCs/>
          <w:sz w:val="20"/>
          <w:szCs w:val="20"/>
        </w:rPr>
      </w:pPr>
      <w:r w:rsidRPr="0095504B">
        <w:rPr>
          <w:rFonts w:ascii="Arial" w:hAnsi="Arial" w:cs="Arial"/>
          <w:b/>
          <w:bCs/>
          <w:sz w:val="20"/>
          <w:szCs w:val="20"/>
        </w:rPr>
        <w:t>É compatível, à luz do regime jurídico dos servidores públicos e do princípio da segregação de funções, o exercício cumulativo de servidor na estrutura da Câmara e de mandato eletivo de vereador, especialmente quando ambos se dão na mesma esfera institucional?</w:t>
      </w:r>
    </w:p>
    <w:p w14:paraId="4B291410" w14:textId="4248CD58" w:rsidR="0095504B" w:rsidRDefault="0095504B" w:rsidP="0095504B">
      <w:pPr>
        <w:spacing w:after="120"/>
        <w:jc w:val="both"/>
        <w:rPr>
          <w:rFonts w:ascii="Arial" w:hAnsi="Arial" w:cs="Arial"/>
          <w:sz w:val="20"/>
          <w:szCs w:val="20"/>
        </w:rPr>
      </w:pPr>
      <w:r w:rsidRPr="0095504B">
        <w:rPr>
          <w:rFonts w:ascii="Arial" w:hAnsi="Arial" w:cs="Arial"/>
          <w:b/>
          <w:bCs/>
          <w:sz w:val="20"/>
          <w:szCs w:val="20"/>
        </w:rPr>
        <w:t xml:space="preserve">Resposta: </w:t>
      </w:r>
      <w:r w:rsidRPr="0095504B">
        <w:rPr>
          <w:rFonts w:ascii="Arial" w:hAnsi="Arial" w:cs="Arial"/>
          <w:sz w:val="20"/>
          <w:szCs w:val="20"/>
        </w:rPr>
        <w:t>Sim, desde que observadas a compatibilidade de horários e as disposições do regime jurídico aplicável aos servidores públicos. A função exercida não pode comprometer a independência no desempenho das atribuições, nem gerar conflito de interesses ou prejuízo à imparcialidade das atividades desenvolvidas. A aferição da compatibilidade, ou não, da acumulação deve ser precedida de procedimento administrativo, com garantia do contraditório e da ampla defesa ao interessado, facultando-se a opção remuneratória em caso de incompatibilidade.</w:t>
      </w:r>
    </w:p>
    <w:p w14:paraId="4FF38564" w14:textId="39351E88" w:rsidR="0095504B" w:rsidRDefault="0095504B" w:rsidP="0095504B">
      <w:pPr>
        <w:spacing w:after="120"/>
        <w:jc w:val="both"/>
        <w:rPr>
          <w:rFonts w:ascii="Arial" w:hAnsi="Arial" w:cs="Arial"/>
          <w:sz w:val="20"/>
          <w:szCs w:val="20"/>
        </w:rPr>
      </w:pPr>
      <w:r w:rsidRPr="0095504B">
        <w:rPr>
          <w:rFonts w:ascii="Arial" w:hAnsi="Arial" w:cs="Arial"/>
          <w:sz w:val="20"/>
          <w:szCs w:val="20"/>
        </w:rPr>
        <w:lastRenderedPageBreak/>
        <w:t xml:space="preserve">(CONSULTA n.º 528416/2025, </w:t>
      </w:r>
      <w:hyperlink r:id="rId19" w:history="1">
        <w:r w:rsidRPr="0095504B">
          <w:rPr>
            <w:rStyle w:val="Hyperlink"/>
            <w:rFonts w:ascii="Arial" w:hAnsi="Arial" w:cs="Arial"/>
            <w:sz w:val="20"/>
            <w:szCs w:val="20"/>
          </w:rPr>
          <w:t>Acórdão n.º 579/2026</w:t>
        </w:r>
      </w:hyperlink>
      <w:r w:rsidRPr="0095504B">
        <w:rPr>
          <w:rFonts w:ascii="Arial" w:hAnsi="Arial" w:cs="Arial"/>
          <w:sz w:val="20"/>
          <w:szCs w:val="20"/>
        </w:rPr>
        <w:t>, Tribunal Pleno, Rel. MAURÍCIO REQUIÃO DE MELLO E SILVA, julgado em 09/03/2026, veiculado em 25/03/2026 no DETC)</w:t>
      </w:r>
    </w:p>
    <w:p w14:paraId="527DE4BF" w14:textId="16625589" w:rsidR="007B60E5" w:rsidRPr="007B60E5" w:rsidRDefault="000878DA" w:rsidP="007B60E5">
      <w:pPr>
        <w:pStyle w:val="Ttulo1"/>
        <w:spacing w:before="120"/>
      </w:pPr>
      <w:bookmarkStart w:id="7" w:name="_Toc234810892"/>
      <w:r>
        <w:t>8</w:t>
      </w:r>
      <w:r w:rsidR="007B60E5">
        <w:t xml:space="preserve">. </w:t>
      </w:r>
      <w:r w:rsidR="007B60E5" w:rsidRPr="007B60E5">
        <w:t>Consulta. Detentor de mandato eletivo aposentado pelo Regime Próprio de Previdência Social (RPPS). Filiação obrigatória ao Regime Geral de Previdência Social (RGPS). Contribuição previdenciária devida pelo agente político e pelo ente público.</w:t>
      </w:r>
      <w:bookmarkEnd w:id="7"/>
    </w:p>
    <w:p w14:paraId="42BD4821" w14:textId="77777777" w:rsidR="007B60E5" w:rsidRDefault="007B60E5" w:rsidP="007B60E5">
      <w:pPr>
        <w:spacing w:after="120"/>
        <w:jc w:val="both"/>
        <w:rPr>
          <w:rFonts w:ascii="Arial" w:hAnsi="Arial" w:cs="Arial"/>
          <w:sz w:val="20"/>
          <w:szCs w:val="20"/>
        </w:rPr>
      </w:pPr>
      <w:r>
        <w:rPr>
          <w:rFonts w:ascii="Arial" w:hAnsi="Arial" w:cs="Arial"/>
          <w:sz w:val="20"/>
          <w:szCs w:val="20"/>
        </w:rPr>
        <w:t>(...)</w:t>
      </w:r>
    </w:p>
    <w:p w14:paraId="72850489" w14:textId="77777777" w:rsidR="007B60E5" w:rsidRPr="007B60E5" w:rsidRDefault="007B60E5" w:rsidP="007B60E5">
      <w:pPr>
        <w:spacing w:after="120"/>
        <w:ind w:firstLine="567"/>
        <w:jc w:val="both"/>
        <w:rPr>
          <w:rFonts w:ascii="Arial" w:hAnsi="Arial" w:cs="Arial"/>
          <w:sz w:val="20"/>
          <w:szCs w:val="20"/>
        </w:rPr>
      </w:pPr>
      <w:r w:rsidRPr="007B60E5">
        <w:rPr>
          <w:rFonts w:ascii="Arial" w:hAnsi="Arial" w:cs="Arial"/>
          <w:sz w:val="20"/>
          <w:szCs w:val="20"/>
        </w:rPr>
        <w:t>1 – O detentor de mandado eletivo, já aposentado por um Regime Próprio de Previdência, permanece isento de contribuição social para o Regime Geral, tendo em vista o disposto na alínea “j” do art. 12 da Lei 8.212/91?</w:t>
      </w:r>
    </w:p>
    <w:p w14:paraId="740BE0D8" w14:textId="77777777" w:rsidR="007B60E5" w:rsidRPr="007B60E5" w:rsidRDefault="007B60E5" w:rsidP="007B60E5">
      <w:pPr>
        <w:spacing w:after="120"/>
        <w:ind w:firstLine="567"/>
        <w:jc w:val="both"/>
        <w:rPr>
          <w:rFonts w:ascii="Arial" w:hAnsi="Arial" w:cs="Arial"/>
          <w:sz w:val="20"/>
          <w:szCs w:val="20"/>
        </w:rPr>
      </w:pPr>
      <w:r w:rsidRPr="007B60E5">
        <w:rPr>
          <w:rFonts w:ascii="Arial" w:hAnsi="Arial" w:cs="Arial"/>
          <w:sz w:val="20"/>
          <w:szCs w:val="20"/>
        </w:rPr>
        <w:t>Resposta: Não. O exercício de mandato eletivo por aposentado configura nova relação jurídica previdenciária, impondo filiação obrigatória ao RGPS e recolhimento da contribuição pelo agente político, independentemente do regime de previdência anterior, conforme § 2º do art. 3º da Portaria MTP nº 1.467/2022, da Portaria MTP nº 1.467 de 2022, do art. 13 da Lei 8.212/91, da Consulta consubstanciada no Acórdão 1507/2025 – TCU, que aplica-se simetricamente a este caso, e do entendimento consolidado pelo Supremo Tribunal Federal nos Temas 691 e 1065;</w:t>
      </w:r>
    </w:p>
    <w:p w14:paraId="06BDC006" w14:textId="77777777" w:rsidR="007B60E5" w:rsidRPr="007B60E5" w:rsidRDefault="007B60E5" w:rsidP="007B60E5">
      <w:pPr>
        <w:spacing w:after="120"/>
        <w:ind w:firstLine="567"/>
        <w:jc w:val="both"/>
        <w:rPr>
          <w:rFonts w:ascii="Arial" w:hAnsi="Arial" w:cs="Arial"/>
          <w:sz w:val="20"/>
          <w:szCs w:val="20"/>
        </w:rPr>
      </w:pPr>
      <w:r w:rsidRPr="007B60E5">
        <w:rPr>
          <w:rFonts w:ascii="Arial" w:hAnsi="Arial" w:cs="Arial"/>
          <w:sz w:val="20"/>
          <w:szCs w:val="20"/>
        </w:rPr>
        <w:t xml:space="preserve">2 – Não sendo devida a contribuição previdenciária para o Regime Geral de Previdência Social – INSS, de militares aposentados que ocupam cargos eletivos, tendo em vista que </w:t>
      </w:r>
      <w:proofErr w:type="gramStart"/>
      <w:r w:rsidRPr="007B60E5">
        <w:rPr>
          <w:rFonts w:ascii="Arial" w:hAnsi="Arial" w:cs="Arial"/>
          <w:sz w:val="20"/>
          <w:szCs w:val="20"/>
        </w:rPr>
        <w:t>os mesmos</w:t>
      </w:r>
      <w:proofErr w:type="gramEnd"/>
      <w:r w:rsidRPr="007B60E5">
        <w:rPr>
          <w:rFonts w:ascii="Arial" w:hAnsi="Arial" w:cs="Arial"/>
          <w:sz w:val="20"/>
          <w:szCs w:val="20"/>
        </w:rPr>
        <w:t xml:space="preserve"> já contribuem sobre seus benefícios de aposentadoria para um Regime Próprio de Previdência Social, não será igualmente exigida a contribuição patronal?</w:t>
      </w:r>
    </w:p>
    <w:p w14:paraId="387C5BE7" w14:textId="77777777" w:rsidR="007B60E5" w:rsidRDefault="007B60E5" w:rsidP="007B60E5">
      <w:pPr>
        <w:spacing w:after="120"/>
        <w:ind w:firstLine="567"/>
        <w:jc w:val="both"/>
        <w:rPr>
          <w:rFonts w:ascii="Arial" w:hAnsi="Arial" w:cs="Arial"/>
          <w:sz w:val="20"/>
          <w:szCs w:val="20"/>
        </w:rPr>
      </w:pPr>
      <w:r w:rsidRPr="007B60E5">
        <w:rPr>
          <w:rFonts w:ascii="Arial" w:hAnsi="Arial" w:cs="Arial"/>
          <w:sz w:val="20"/>
          <w:szCs w:val="20"/>
        </w:rPr>
        <w:t>Resposta: Questão prejudicada, posto que, como evidenciado na resposta 1, é devida a contribuição do segurado e, por consequência, a contribuição patronal.</w:t>
      </w:r>
    </w:p>
    <w:p w14:paraId="44575291" w14:textId="05B59346" w:rsidR="0095504B" w:rsidRPr="00B97A70" w:rsidRDefault="007B60E5" w:rsidP="0095504B">
      <w:pPr>
        <w:spacing w:after="120"/>
        <w:jc w:val="both"/>
        <w:rPr>
          <w:rFonts w:ascii="Arial" w:hAnsi="Arial" w:cs="Arial"/>
          <w:sz w:val="20"/>
          <w:szCs w:val="20"/>
        </w:rPr>
      </w:pPr>
      <w:r w:rsidRPr="007B60E5">
        <w:rPr>
          <w:rFonts w:ascii="Arial" w:hAnsi="Arial" w:cs="Arial"/>
          <w:sz w:val="20"/>
          <w:szCs w:val="20"/>
        </w:rPr>
        <w:t xml:space="preserve">(CONSULTA n.º 691147/2025, </w:t>
      </w:r>
      <w:hyperlink r:id="rId20" w:history="1">
        <w:r w:rsidRPr="007B60E5">
          <w:rPr>
            <w:rStyle w:val="Hyperlink"/>
            <w:rFonts w:ascii="Arial" w:hAnsi="Arial" w:cs="Arial"/>
            <w:sz w:val="20"/>
            <w:szCs w:val="20"/>
          </w:rPr>
          <w:t>Acórdão n.º 595/2026</w:t>
        </w:r>
      </w:hyperlink>
      <w:r w:rsidRPr="007B60E5">
        <w:rPr>
          <w:rFonts w:ascii="Arial" w:hAnsi="Arial" w:cs="Arial"/>
          <w:sz w:val="20"/>
          <w:szCs w:val="20"/>
        </w:rPr>
        <w:t>, Tribunal Pleno, Rel. AUGUSTINHO ZUCCHI, julgado em 09/03/2026, veiculado em 25/03/2026 no DETC)</w:t>
      </w:r>
    </w:p>
    <w:p w14:paraId="11EA9E73" w14:textId="428CAA53" w:rsidR="00B97A70" w:rsidRPr="00B97A70" w:rsidRDefault="00B97A70" w:rsidP="001D4A9B">
      <w:pPr>
        <w:spacing w:after="240"/>
        <w:jc w:val="both"/>
        <w:rPr>
          <w:rFonts w:ascii="Arial" w:hAnsi="Arial" w:cs="Arial"/>
          <w:sz w:val="20"/>
          <w:szCs w:val="20"/>
        </w:rPr>
      </w:pPr>
    </w:p>
    <w:p w14:paraId="18AB8199" w14:textId="77777777" w:rsidR="007469CB" w:rsidRPr="007469CB" w:rsidRDefault="007469CB" w:rsidP="007469CB">
      <w:pPr>
        <w:spacing w:after="0"/>
        <w:jc w:val="center"/>
        <w:rPr>
          <w:rFonts w:ascii="Arial" w:eastAsia="Arial" w:hAnsi="Arial" w:cs="Arial"/>
          <w:b/>
          <w:bCs/>
          <w:i/>
          <w:color w:val="008CE2"/>
          <w:sz w:val="20"/>
          <w:szCs w:val="20"/>
        </w:rPr>
      </w:pPr>
      <w:r w:rsidRPr="007469CB">
        <w:rPr>
          <w:rFonts w:ascii="Arial" w:eastAsia="Arial" w:hAnsi="Arial" w:cs="Arial"/>
          <w:b/>
          <w:bCs/>
          <w:i/>
          <w:color w:val="008CE2"/>
          <w:sz w:val="20"/>
          <w:szCs w:val="20"/>
        </w:rPr>
        <w:t>Elaboração</w:t>
      </w:r>
    </w:p>
    <w:p w14:paraId="71BAEE87" w14:textId="208B64B3" w:rsidR="007469CB" w:rsidRDefault="007469CB" w:rsidP="007469CB">
      <w:pPr>
        <w:spacing w:after="0"/>
        <w:jc w:val="center"/>
        <w:rPr>
          <w:rFonts w:ascii="Arial" w:eastAsia="Arial" w:hAnsi="Arial" w:cs="Arial"/>
          <w:i/>
          <w:color w:val="000000"/>
          <w:sz w:val="20"/>
          <w:szCs w:val="20"/>
        </w:rPr>
      </w:pPr>
      <w:r w:rsidRPr="00F76263">
        <w:rPr>
          <w:rFonts w:ascii="Arial" w:eastAsia="Arial" w:hAnsi="Arial" w:cs="Arial"/>
          <w:i/>
          <w:color w:val="000000"/>
          <w:sz w:val="20"/>
          <w:szCs w:val="20"/>
        </w:rPr>
        <w:t xml:space="preserve">Escola de Gestão Pública </w:t>
      </w:r>
      <w:r>
        <w:rPr>
          <w:rFonts w:ascii="Arial" w:eastAsia="Arial" w:hAnsi="Arial" w:cs="Arial"/>
          <w:i/>
          <w:color w:val="000000"/>
          <w:sz w:val="20"/>
          <w:szCs w:val="20"/>
        </w:rPr>
        <w:t>–</w:t>
      </w:r>
      <w:r w:rsidRPr="00F76263">
        <w:rPr>
          <w:rFonts w:ascii="Arial" w:eastAsia="Arial" w:hAnsi="Arial" w:cs="Arial"/>
          <w:i/>
          <w:color w:val="000000"/>
          <w:sz w:val="20"/>
          <w:szCs w:val="20"/>
        </w:rPr>
        <w:t xml:space="preserve"> </w:t>
      </w:r>
      <w:r w:rsidR="005368B7">
        <w:rPr>
          <w:rFonts w:ascii="Arial" w:eastAsia="Arial" w:hAnsi="Arial" w:cs="Arial"/>
          <w:i/>
          <w:color w:val="000000"/>
          <w:sz w:val="20"/>
          <w:szCs w:val="20"/>
        </w:rPr>
        <w:t xml:space="preserve">Área de </w:t>
      </w:r>
      <w:r w:rsidRPr="00F76263">
        <w:rPr>
          <w:rFonts w:ascii="Arial" w:eastAsia="Arial" w:hAnsi="Arial" w:cs="Arial"/>
          <w:i/>
          <w:color w:val="000000"/>
          <w:sz w:val="20"/>
          <w:szCs w:val="20"/>
        </w:rPr>
        <w:t>Jurisprudência</w:t>
      </w:r>
    </w:p>
    <w:p w14:paraId="5A10D107" w14:textId="77777777" w:rsidR="007469CB" w:rsidRPr="00F76263" w:rsidRDefault="007469CB" w:rsidP="007469CB">
      <w:pPr>
        <w:spacing w:after="0"/>
        <w:jc w:val="center"/>
        <w:rPr>
          <w:rFonts w:ascii="Arial" w:eastAsia="Arial" w:hAnsi="Arial" w:cs="Arial"/>
          <w:i/>
          <w:color w:val="000000"/>
          <w:sz w:val="20"/>
          <w:szCs w:val="20"/>
        </w:rPr>
      </w:pPr>
    </w:p>
    <w:p w14:paraId="1CD3E51B" w14:textId="77777777" w:rsidR="007469CB" w:rsidRPr="007469CB" w:rsidRDefault="007469CB" w:rsidP="007469CB">
      <w:pPr>
        <w:spacing w:after="0"/>
        <w:jc w:val="center"/>
        <w:rPr>
          <w:rFonts w:ascii="Arial" w:eastAsia="Arial" w:hAnsi="Arial" w:cs="Arial"/>
          <w:b/>
          <w:bCs/>
          <w:i/>
          <w:color w:val="008CE2"/>
          <w:sz w:val="20"/>
          <w:szCs w:val="20"/>
        </w:rPr>
      </w:pPr>
      <w:r w:rsidRPr="007469CB">
        <w:rPr>
          <w:rFonts w:ascii="Arial" w:eastAsia="Arial" w:hAnsi="Arial" w:cs="Arial"/>
          <w:b/>
          <w:bCs/>
          <w:i/>
          <w:color w:val="008CE2"/>
          <w:sz w:val="20"/>
          <w:szCs w:val="20"/>
        </w:rPr>
        <w:t>E-mail</w:t>
      </w:r>
    </w:p>
    <w:p w14:paraId="6C4FC1F9" w14:textId="6D2FEB94" w:rsidR="00F12D6D" w:rsidRPr="0010725B" w:rsidRDefault="007469CB" w:rsidP="0010725B">
      <w:pPr>
        <w:spacing w:after="0"/>
        <w:jc w:val="center"/>
        <w:rPr>
          <w:rFonts w:ascii="Arial" w:eastAsia="Arial" w:hAnsi="Arial" w:cs="Arial"/>
          <w:i/>
          <w:sz w:val="20"/>
          <w:szCs w:val="20"/>
        </w:rPr>
      </w:pPr>
      <w:r>
        <w:rPr>
          <w:rFonts w:ascii="Arial" w:eastAsia="Arial" w:hAnsi="Arial" w:cs="Arial"/>
          <w:noProof/>
          <w:color w:val="000000" w:themeColor="text1"/>
          <w:sz w:val="20"/>
          <w:szCs w:val="20"/>
        </w:rPr>
        <mc:AlternateContent>
          <mc:Choice Requires="wpg">
            <w:drawing>
              <wp:anchor distT="0" distB="0" distL="114300" distR="114300" simplePos="0" relativeHeight="251663360" behindDoc="0" locked="0" layoutInCell="1" allowOverlap="1" wp14:anchorId="3A661CF0" wp14:editId="16235907">
                <wp:simplePos x="0" y="0"/>
                <wp:positionH relativeFrom="page">
                  <wp:posOffset>1720850</wp:posOffset>
                </wp:positionH>
                <wp:positionV relativeFrom="paragraph">
                  <wp:posOffset>341934</wp:posOffset>
                </wp:positionV>
                <wp:extent cx="4124325" cy="2914649"/>
                <wp:effectExtent l="0" t="0" r="3175" b="0"/>
                <wp:wrapNone/>
                <wp:docPr id="2057371791" name="Agrupar 7"/>
                <wp:cNvGraphicFramePr/>
                <a:graphic xmlns:a="http://schemas.openxmlformats.org/drawingml/2006/main">
                  <a:graphicData uri="http://schemas.microsoft.com/office/word/2010/wordprocessingGroup">
                    <wpg:wgp>
                      <wpg:cNvGrpSpPr/>
                      <wpg:grpSpPr>
                        <a:xfrm>
                          <a:off x="0" y="0"/>
                          <a:ext cx="4124325" cy="2914649"/>
                          <a:chOff x="1" y="-9526"/>
                          <a:chExt cx="4124325" cy="2914651"/>
                        </a:xfrm>
                      </wpg:grpSpPr>
                      <wps:wsp>
                        <wps:cNvPr id="371061715" name="Caixa de Texto 2"/>
                        <wps:cNvSpPr txBox="1">
                          <a:spLocks noChangeArrowheads="1"/>
                        </wps:cNvSpPr>
                        <wps:spPr bwMode="auto">
                          <a:xfrm>
                            <a:off x="1" y="238072"/>
                            <a:ext cx="4124325" cy="2667053"/>
                          </a:xfrm>
                          <a:prstGeom prst="round2DiagRect">
                            <a:avLst/>
                          </a:prstGeom>
                          <a:solidFill>
                            <a:srgbClr val="008CE2"/>
                          </a:solidFill>
                          <a:ln w="19050">
                            <a:noFill/>
                            <a:miter lim="800000"/>
                            <a:headEnd/>
                            <a:tailEnd/>
                          </a:ln>
                        </wps:spPr>
                        <wps:txbx>
                          <w:txbxContent>
                            <w:p w14:paraId="49645919" w14:textId="77777777" w:rsidR="003B26EA" w:rsidRDefault="003B26EA"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02EB31D0" w14:textId="7E136706" w:rsidR="00C06D28" w:rsidRPr="00C06D28" w:rsidRDefault="00C06D28"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13E2AE97" w14:textId="77777777" w:rsidR="00C06D28" w:rsidRPr="00C06D28" w:rsidRDefault="00C06D28" w:rsidP="003B26EA">
                              <w:pPr>
                                <w:pBdr>
                                  <w:top w:val="nil"/>
                                  <w:left w:val="nil"/>
                                  <w:bottom w:val="nil"/>
                                  <w:right w:val="nil"/>
                                  <w:between w:val="nil"/>
                                </w:pBdr>
                                <w:spacing w:after="0"/>
                                <w:ind w:left="284"/>
                                <w:rPr>
                                  <w:rFonts w:ascii="Arial" w:eastAsia="Arial" w:hAnsi="Arial" w:cs="Arial"/>
                                  <w:b/>
                                  <w:color w:val="FFFFFF" w:themeColor="background1"/>
                                  <w:sz w:val="20"/>
                                  <w:szCs w:val="20"/>
                                </w:rPr>
                              </w:pPr>
                            </w:p>
                            <w:p w14:paraId="7A5088E8"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1">
                                <w:r w:rsidRPr="003D18F8">
                                  <w:rPr>
                                    <w:rFonts w:ascii="Arial" w:eastAsia="Arial" w:hAnsi="Arial" w:cs="Arial"/>
                                    <w:color w:val="B8ECFF"/>
                                    <w:sz w:val="20"/>
                                    <w:szCs w:val="20"/>
                                    <w:u w:val="single"/>
                                  </w:rPr>
                                  <w:t>Pesquisas Prontas</w:t>
                                </w:r>
                              </w:hyperlink>
                            </w:p>
                            <w:p w14:paraId="7EA12A02" w14:textId="77777777" w:rsidR="00C06D28" w:rsidRPr="003D18F8" w:rsidRDefault="00C06D28" w:rsidP="003B26EA">
                              <w:pPr>
                                <w:spacing w:after="0"/>
                                <w:ind w:left="284" w:hanging="207"/>
                                <w:rPr>
                                  <w:rFonts w:ascii="Arial" w:eastAsia="Arial" w:hAnsi="Arial" w:cs="Arial"/>
                                  <w:color w:val="B8ECFF"/>
                                  <w:sz w:val="20"/>
                                  <w:szCs w:val="20"/>
                                </w:rPr>
                              </w:pPr>
                            </w:p>
                            <w:p w14:paraId="07D5872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2">
                                <w:r w:rsidRPr="003D18F8">
                                  <w:rPr>
                                    <w:rFonts w:ascii="Arial" w:eastAsia="Arial" w:hAnsi="Arial" w:cs="Arial"/>
                                    <w:color w:val="B8ECFF"/>
                                    <w:sz w:val="20"/>
                                    <w:szCs w:val="20"/>
                                    <w:u w:val="single"/>
                                  </w:rPr>
                                  <w:t>Teses Ambientais</w:t>
                                </w:r>
                              </w:hyperlink>
                            </w:p>
                            <w:p w14:paraId="25AE1FA9"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240156FC"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23">
                                <w:proofErr w:type="spellStart"/>
                                <w:r w:rsidRPr="003D18F8">
                                  <w:rPr>
                                    <w:rFonts w:ascii="Arial" w:eastAsia="Arial" w:hAnsi="Arial" w:cs="Arial"/>
                                    <w:color w:val="B8ECFF"/>
                                    <w:sz w:val="20"/>
                                    <w:szCs w:val="20"/>
                                    <w:u w:val="single"/>
                                  </w:rPr>
                                  <w:t>Interjuris</w:t>
                                </w:r>
                                <w:proofErr w:type="spellEnd"/>
                              </w:hyperlink>
                            </w:p>
                            <w:p w14:paraId="6272CB0D"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rPr>
                              </w:pPr>
                            </w:p>
                            <w:p w14:paraId="68E492D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4">
                                <w:r w:rsidRPr="003D18F8">
                                  <w:rPr>
                                    <w:rFonts w:ascii="Arial" w:eastAsia="Arial" w:hAnsi="Arial" w:cs="Arial"/>
                                    <w:color w:val="B8ECFF"/>
                                    <w:sz w:val="20"/>
                                    <w:szCs w:val="20"/>
                                    <w:u w:val="single"/>
                                  </w:rPr>
                                  <w:t>Repercussão Geral do Supremo Tribunal Federal - STF e os Tribunais de Contas</w:t>
                                </w:r>
                              </w:hyperlink>
                            </w:p>
                            <w:p w14:paraId="23E1B871"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7746D914" w14:textId="52E24DD1"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5">
                                <w:r w:rsidRPr="003D18F8">
                                  <w:rPr>
                                    <w:rFonts w:ascii="Arial" w:eastAsia="Arial" w:hAnsi="Arial" w:cs="Arial"/>
                                    <w:color w:val="B8ECFF"/>
                                    <w:sz w:val="20"/>
                                    <w:szCs w:val="20"/>
                                    <w:u w:val="single"/>
                                  </w:rPr>
                                  <w:t>Súmulas Selecionadas</w:t>
                                </w:r>
                              </w:hyperlink>
                            </w:p>
                          </w:txbxContent>
                        </wps:txbx>
                        <wps:bodyPr rot="0" vert="horz" wrap="square" lIns="91440" tIns="45720" rIns="91440" bIns="45720" anchor="t" anchorCtr="0">
                          <a:noAutofit/>
                        </wps:bodyPr>
                      </wps:wsp>
                      <pic:pic xmlns:pic="http://schemas.openxmlformats.org/drawingml/2006/picture">
                        <pic:nvPicPr>
                          <pic:cNvPr id="1942802700" name="Gráfico 1"/>
                          <pic:cNvPicPr>
                            <a:picLocks noChangeAspect="1"/>
                          </pic:cNvPicPr>
                        </pic:nvPicPr>
                        <pic:blipFill>
                          <a:blip r:embed="rId26">
                            <a:extLst>
                              <a:ext uri="{96DAC541-7B7A-43D3-8B79-37D633B846F1}">
                                <asvg:svgBlip xmlns:asvg="http://schemas.microsoft.com/office/drawing/2016/SVG/main" r:embed="rId27"/>
                              </a:ext>
                            </a:extLst>
                          </a:blip>
                          <a:stretch>
                            <a:fillRect/>
                          </a:stretch>
                        </pic:blipFill>
                        <pic:spPr>
                          <a:xfrm flipH="1">
                            <a:off x="1190625" y="-9526"/>
                            <a:ext cx="638176" cy="63817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A661CF0" id="Agrupar 7" o:spid="_x0000_s1027" style="position:absolute;left:0;text-align:left;margin-left:135.5pt;margin-top:26.9pt;width:324.75pt;height:229.5pt;z-index:251663360;mso-position-horizontal-relative:page;mso-width-relative:margin;mso-height-relative:margin" coordorigin=",-95" coordsize="41243,29146"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B+4Vb9dgMAALwHAAAOAAAAZHJzL2Uyb0RvYy54bWykVduO&#13;&#10;2zYQfS/QfyD4vquLbdkWVg5S72YbIE0WTfoBFEVJRCiSJWnLm7/pt/THOiSt9SXpBakBS6SGHJ45&#13;&#10;c2Z49+owCLRnxnIlK5zdphgxSVXDZVfh3z69uVlhZB2RDRFKsgo/M4tfbX784W7UJctVr0TDDAIn&#13;&#10;0pajrnDvnC6TxNKeDcTeKs0kGFtlBuJgarqkMWQE74NI8jQtklGZRhtFmbXw9T4a8Sb4b1tG3Ye2&#13;&#10;tcwhUWHA5sLThGftn8nmjpSdIbrn9AiDfAeKgXAJh764uieOoJ3hX7kaODXKqtbdUjUkqm05ZSEG&#13;&#10;iCZLr6J5NGqnQyxdOXb6hSag9oqn73ZL3+8fjf6onwwwMeoOuAgzH8uhNYN/A0p0CJQ9v1DGDg5R&#13;&#10;+DjP8vksX2BEwZavs3kxX0dSaQ/M+30ZRmC7WS/yYrI8/O3uRebXJNPhyQWkUYNI7IkH+/94+NgT&#13;&#10;zQK9tgQengziTYVnyywtsmUGMUkygGS3hB8Iahj6BEErlHuAHgls8bwhd/hJhTA9V1a/U/SzRVJt&#13;&#10;eyI79toYNfaMNIA1hna2Nfqx3kk9/qIaOIzsnApCuiI/kpjPVukyACDltzNQFMt0MbvgkJTaWPfI&#13;&#10;1ID8oMKgKtnk95x0v0J9hNPI/p11kfhpcYhGCd684UKEienqrTBoT3wtpavtQ0ACubLny4REI8S6&#13;&#10;ThdpcC2VdwC+STlwB8Uu+FDhVep/UQ+engfZhCWOcBHH4FdIkILny1MUyXKH+hDSFMj0tlo1z0Cg&#13;&#10;UbG2oRfBoFfmC0Yj1HWF7e87YhhG4q2EJIBE574RhMl8scxhYs4t9bmFSAquKuwwisOtC83DRyPV&#13;&#10;a0hWywNvJyRHyKDTzZ3mtIT/sXBh9JVg/73BwS638/hjkxz+k4+BmM87fQM9RhPHay64ew79ElLi&#13;&#10;Qcn9E6eeUz85aT9bz/NVmi8hM0fxP5o//4AepVDge1od94KwOL2Su9UgqUnql8sTP704uBZcT+ry&#13;&#10;42OIwPBVe/sGS7F13iu6G5h08S4wTEC0StqeawtpLdlQswYE/7YJ8EGpzjBHe5++FlTp9R9V/2II&#13;&#10;KE/APOaovtiSUAs4f/YBeh/HzpiB2gvfBC/73FShxWyVLYvYIo/jeOhU41PJTfX5j1UZAEZIYQgI&#13;&#10;g+TCFRFa5/E683fQ+TysOl26m78AAAD//wMAUEsDBAoAAAAAAAAAIQAvBG2dB9sAAAfbAAAUAAAA&#13;&#10;ZHJzL21lZGlhL2ltYWdlMS5wbmeJUE5HDQoaCgAAAA1JSERSAAAEAAAABAAIBgAAAH8dK4MAAAAB&#13;&#10;c1JHQgCuzhzpAAAAhGVYSWZNTQAqAAAACAAFARIAAwAAAAEAAQAAARoABQAAAAEAAABKARsABQAA&#13;&#10;AAEAAABSASgAAwAAAAEAAgAAh2kABAAAAAEAAABaAAAAAAAAAMAAAAABAAAAwAAAAAEAA6ABAAMA&#13;&#10;AAABAAEAAKACAAQAAAABAAAEAKADAAQAAAABAAAEAAAAAADEL9RHAAAACXBIWXMAAB2HAAAdhwGP&#13;&#10;5fFlAABAAElEQVR4AezdCZxcxXXo/1PdswlpWMQiEJs2azTq8RJrJMRqxGKBAIFZhDEjVmMbL3Hy&#13;&#10;+SdOnvPsyLFfkvf3+uLEfonteEGxn0XAdsDY5NkIEyG0tJ43DVpYH+GPDXgBJISWma7/uSONNFLP&#13;&#10;0kvd2/dW/drIM3O7blWdb/VM3zq37m0jPBBAAAEEEEAAAQQQyJDA1DV2UltOOnJ56RArp2jX242R&#13;&#10;divSrD9vEyPbjchvSiXZ2mdky1aRJ6Tb7MlQiHQVAQQQiEVA/zbyQAABBBBAAAEEEEAgvQIdq2x7&#13;&#10;U5tcpj08Tw9ez9MJ/tSqemtlhyYHVuk+K0tW7t0012ysan8KI4AAAp4IkADwZCAJAwEEEEAAAQQQ&#13;&#10;8E1g9jp7vsnJLXrAeoVO+g9zFZ+18lNdKXDHq9vlq08vMC+5qpd6EEAAgbQLkABI+wjRPwQQQAAB&#13;&#10;BBBAICgBazqLcnneyF9o2N1xhq6JgFf0YPgfdu6Qzz5+jnkxzraoGwEEEEiDAAmANIwCfUAAAQQQ&#13;&#10;QAABBBCQwjr7JpOXLyjF6UlyaCIgum/AR3tfkb+XBaYvybZpCwEEEEhSgARAktq0hQACCCCAAAII&#13;&#10;IFAmUFhhW2Sa/I0emH5QJ+L5sgLJbfiF7Zcbe+eZnyXXJC0hgAACyQmQAEjOmpYQQAABBBBAAAEE&#13;&#10;DhHoKtrpOun/tm6ec8hTDflRVwPs1BsG/vGj3eZ/NqQDNIoAAgjEKEACIEZcqkYAAQQQQAABBBAY&#13;&#10;WaBQtAv0YPQ7mgA4YuRSDXvmqxtfkXdxSUDD/GkYAQRiECABEAMqVSKAAAIIIIAAAgiMLlBYb6+W&#13;&#10;nCzXg9HW0Us28Fkr339pt1zz7BnmtQb2gqYRQAABZwIkAJxRUhECCCCAAAIIIIBAJQKzN9glehD6&#13;&#10;Lf2Xq6R8I8voJQEP7HpBFj2+yOxqZD9oGwEEEHAhkPo/ui6CpA4EEEAAAQQQQACBdAjMXmfP14n/&#13;&#10;HVmY/Edixsh5rcfJcllmOW5Ox0uIXiCAQB0C+reXBwIIIIAAAggggAAC8Qt0rLcdTUbW66S6Pf7W&#13;&#10;3LZgS/LJ3rnmQ25rpTYEEEAgWQESAMl60xoCCCCAAAIIIBCkwJSVtm3C4bJWg39DFgH0kwGsHjgv&#13;&#10;3jjH3JvF/tNnBBBAIBJgKROvAwQQQAABBBBAAIHYBca3y2e0kUxO/iMcnfwbvR/A1ztW2cmxY9EA&#13;&#10;AgggEJMACYCYYKkWAQQQQAABBBBAYK/ArLX2dJ1BvyfrHnrpwsSmcQOJjKyHQv8RQCBQARIAgQ48&#13;&#10;YSOAAAIIIIAAAokIrLD5fF6+EJ1BT6S9mBvRIK7tXG8viLkZqkcAAQRiESABEAsrlSKAAAIIIIAA&#13;&#10;AghEAoVp0qNnzt/kk0bOyCd9iodYEEAgHAESAOGMNZEigAACCCCAAALJCuhH5+kZ8/+SbKPxtxYl&#13;&#10;NDqL9pL4W6IFBBBAwK0ACQC3ntSGAAIIIIAAAgggsE+gcIlcqQv/O3wE0YNo7xIbPo4TMSGAwMEC&#13;&#10;JAAO9uAnBBBAAAEEEEAAAVcCObnVVVVpq0dXAZw5s2hnpa1f9AcBBBAYTYAEwGg6PIcAAggggAAC&#13;&#10;CCBQk0BhnT3eWLmwpp0zslOTlaUZ6SrdRAABBAYESADwQkAAAQQQQAABBBBwLmBzco0u/887rzhF&#13;&#10;FeoNDq5LUXfoCgIIIDCmAAmAMYkogAACCCCAAAIIIFCtgC6R9/+j8oxMnbneTqvWhvIIIIBAowRI&#13;&#10;ADRKnnYRQAABBBBAAAFfBVbYvC7/f4uv4Q2Nq9nIeUN/5nsEEEAgzQIkANI8OvQNAQQQQAABBBDI&#13;&#10;oEDHKVLQ5f9HZLDrtXT5zFp2Yh8EEECgEQIkABqhTpsIIIAAAggggIDHAvlmCebu+EbCidXjlyyh&#13;&#10;IRCMAAmAYIaaQBFAAAEEEEAAgWQEdPl/RzItNb4VKzKz8b2gBwgggEBlAiQAKnOiFAIIIIAAAggg&#13;&#10;gECFAnoDwCkVFs18MY11Yscq2575QAgAAQSCECABEMQwEyQCCCCAAAIIIJCcgLVyeHKtNb4l/cjD&#13;&#10;oOJtvDg9QACBWgVIANQqx34IIIAAAggggAACwwsYmTD8E55ubRFWAHg6tISFgG8CJAB8G1HiQQAB&#13;&#10;BBBAAAEEGiygN8Y7rMFdSLT5fGDxJopLYwgg4FSABIBTTipDAAEEEEAAAQQQ0EsANAcQzsOasOIN&#13;&#10;Z2SJFAH/BEgA+DemRIQAAggggAACCCCAAAIIIIBAmQAJgDISNiCAAAIIIIAAAggggAACCCDgnwAJ&#13;&#10;AP/GlIgQQAABBBBAAAEEEEAAAQQQKBMgAVBGwgYEEEAAAQQQQAABBBBAAAEE/BMgAeDfmBIRAggg&#13;&#10;gAACCCCAAAIIIIAAAmUCJADKSNiAAAIIIIAAAggggAACCCCAgH8CJAD8G1MiQgABBBBAAAEEEEAA&#13;&#10;AQQQQKBMgARAGQkbEEAAAQQQQAABBBBAAAEEEPBPgASAf2NKRAgggAACCCCAAAIIIIAAAgiUCZAA&#13;&#10;KCNhAwIIIIAAAggggAACCCCAAAL+CZAA8G9MiQgBBBBAAAEEEEAAAQQQQACBMgESAGUkbEAAAQQQ&#13;&#10;QAABBBBAAAEEEEDAPwESAP6NKREhgAACCCCAAAIIIIAAAgggUCZAAqCMhA0IIIAAAggggAACCCCA&#13;&#10;AAII+CdAAsC/MSUiBBBAAAEEEEAAAQQQQAABBMoESACUkbABAQQQQAABBBBAAAEEEEAAAf8ESAD4&#13;&#10;N6ZEhAACCCCAAAIIIIAAAggggECZAAmAMhI2IIAAAggggAACCCCAAAIIIOCfAAkA/8aUiBBAAAEE&#13;&#10;EEAAAQQQQAABBBAoEyABUEbCBgQQQAABBBBAAAEEEEAAAQT8EyAB4N+YEhECCCCAAAIIIIAAAggg&#13;&#10;gAACZQIkAMpI2IAAAggggAACCCCAAAIIIICAfwIkAPwbUyJCAAEEEEAAAQQQQAABBBBAoEyABEAZ&#13;&#10;CRsQQAABBBBAAAEEEEAAAQQQ8E+ABIB/Y0pECCCAAAIIIIAAAggggAACCJQJkAAoI2EDAggggAAC&#13;&#10;CCCAAAIIIIAAAv4JkADwb0yJCAEEEEAAAQQQQAABBBBAAIEyARIAZSRsQAABBBBAAAEEEEAAAQQQ&#13;&#10;QMA/ARIA/o0pESGAAAIIIIAAAggggAACCCBQJkACoIyEDQgggAACCCCAAAIIIIAAAgj4J0ACwL8x&#13;&#10;JSIEEEAAAQQQQAABBBBAAAEEygRIAJSRsAEBBBBAAAEEEEAAAQQQQAAB/wRIAPg3pkSEAAIIIIAA&#13;&#10;AggggAACCCCAQJkACYAyEjYggAACCCCAAAIIIIAAAggg4J8ACQD/xpSIEEAAAQQQQAABBBBAAAEE&#13;&#10;ECgTIAFQRsIGBBBAAAEEEEAAAQQQQAABBPwTIAHg35gSEQIIIIAAAggggAACCCCAAAJlAiQAykjY&#13;&#10;gAACCCCAAAIIIIAAAggggIB/AiQA/BtTIkIAAQQQQAABBBBAAAEEEECgTIAEQBkJGxBAAAEEEEAA&#13;&#10;AQQQQAABBBDwT4AEgH9jSkQIIIAAAggggAACCCCAAAIIlAmQACgjYQMCCCCAAAIIIIAAAggggAAC&#13;&#10;/gmQAPBvTIkIAQQQQAABBBBAAAEEEEAAgTIBEgBlJGxAAAEEEEAAAQQQQAABBBBAwD8BEgD+jSkR&#13;&#10;IYAAAggggAACCCCAAAIIIFAmQAKgjIQNCCCAAAIIIIAAAggggAACCPgnQALAvzElIgQQQAABBBBA&#13;&#10;AAEEEEAAAQTKBEgAlJGwAQEEEEAAAQQQQAABBBBAAAH/BEgA+DemRIQAAggggAACCCCAAAIIIIBA&#13;&#10;mQAJgDISNiCAAAIIIIAAAggggAACCCDgnwAJAP/GlIgQQAABBBBAAAEEEEAAAQQQKBMgAVBGwgYE&#13;&#10;EEAAAQQQQAABBBBAAAEE/BMgAeDfmBIRAggggAACCCCAAAIIIIAAAmUCJADKSNiAAAIIIIAAAggg&#13;&#10;gAACCCCAgH8CJAD8G1MiQgABBBBAAAEEEEAAAQQQQKBMgARAGQkbEEAAAQQQQAABBBBAAAEEEPBP&#13;&#10;oMm/kIgIAQQQQACBdAl0rbMnWyNnipFO7dnrjJEp1srh+vME/blZ/71qrGyzIi/qtsf0ucf05w3y&#13;&#10;lKzvXWJ2pysaeoMAAggg4IvArEfslHyznKHxzNL3n9fp11P0/edwfc+aoF+jueJ23b5d35d+Hb0/&#13;&#10;6bbHbEmKva/KT2WB6fPFIaQ4SACENNrEigACCCCQjMAym+u6RM6xOblOD5Yu1IOmqeaQljUJcPBD&#13;&#10;f963aeHAc9EP0+S1QtGu0cTAd17rkxVPzTfPH7wTPyGAAAIIIFCFwAqb75wq5+Vz8nad1F+g7zen&#13;&#10;lO09+H60700pen7/e1b0XF6kcLgmBjbYVWLlrm2vyV3PnG1+X1YPG1IpMGRYU9k/OoUAAggggEBm&#13;&#10;BGattUc35eQDOvG/Td9gJzvtuJV+PSPz76WSfGbTXPMjp3VTGQKOBTRx9ZBOGM52XG1qq9PToN2b&#13;&#10;55gNqe0gHQteoLDOHi85+aC+N92s2eZJLkE0SR2tVLvX9MunN84zq13WTV3uBUgAuDelRgQQQACB&#13;&#10;wASiiX8+Lx/RN9Xb9MDqsNjDt/J/tJ2/3DjH3Bt7WzSAQA0CJABqQGMXBGIQGJj45+VjWvWN+h7V&#13;&#10;GkMTB1WpqwpW6cq3j2ycax486Al+SI0ANwFMzVDQEQQQQACBzAlES/2L9nad/G/Vs50fTGTyHyEZ&#13;&#10;ebP+/z3a9vc719jomk0eCCCAAAIIHBAo2mZ9j/gTPeu/VSf+70pi8h81ru+FZ2mbK7Xtb0f3vznQ&#13;&#10;Ib5LiwAJgLSMBP1AAAEEEMiUQHRgU7hUHtLJ+Bf0gGdiQzpvZFGuWX5Z2GDf15D2aRQBBBBAIHUC&#13;&#10;uiptZkFkrb4/fVLfn9ob0kEjS2xeHp29zvY0pH0aHVGABMCINDyBAAIIIIDA8AKz19vLJS8/1wOr&#13;&#10;M4cvkdzW6KyO/vt7PdvynSkr7ZHJtUxLCCCAAAJpE4gm3Pkm2aDvT3/Q6L7pe9OEXF7u0EuCvja5&#13;&#10;aOO/PK7RAWekfRIAGRkouokAAgggkA4BnWh/0OTkO9qbo9LRo329MHLF+HZZNWONPSlV/aIzCCCA&#13;&#10;AAKJCHStt8uiCXc08U6kwQob0WTEjfqG+UB0v5wKd6FYjAIkAGLEpWoEEEAAAb8E9CzG3+iSys/p&#13;&#10;wZX+l76HHmQV2ppkddcjtjN9vaNHCCCAAAKxCOj9aPRSsH/Ua+//Mpb6HVSq70+nNeXl4c6H7akO&#13;&#10;qqOKOgRIANSBx64IIIAAAuEI6OT/r/QA5s9TH7GRk6VFHtRloHoJKA8EEEAAAa8Fosn/pfJVzUq/&#13;&#10;K/VxGunItcqPpz9sj0t9Xz3uIAkAjweX0BBAAAEE3Ajosv/bdfL/ETe1JVLLcboM9AGSAIlY0wgC&#13;&#10;CCDQGIHByb+RGxrTgepb1ffS6eNa5Qcdq2xjbk5YfZe924MEgHdDSkAIIIAAAi4FdBJ9vjXy9y7r&#13;&#10;TKgukgAJQdMMAgggkLhABif/+430o2ybxsny/T/zTaICJAAS5aYxBBBAAIEsCUTLFPWGf8t1aWVW&#13;&#10;3y8HkgCFNXZ2ltzpKwIIIIDAKAJZnvzvC0vfVxfPLto/HCVKnopJIKsHNDFxUC0CCCCAAAIHBHSZ&#13;&#10;4ld1ueLxB7Zk8rvjTLOs5HKATI4dnUYAAQQOFogm/5fJ1/S9KTPL/g8O4MBPGsMnO9bYNxzYwndJ&#13;&#10;CJAASEKZNhBAAAEEMidQWG+v0nv9L8pcx4fvMCsBhndhKwIIIJAdgcEz/yJLs9PpkXuqqwBamprk&#13;&#10;H0YuwTNxCJAAiEOVOhFAAAEEMi1w0mo7Thf9fzrTQZR3fmAlAJcDlMOwBQEEEEi9wODk34Mz/0Ot&#13;&#10;dRXAWbM32OuHbuP7eAVIAMTrS+0IIIAAAhkUOLJV3q9nJnz8rGKSABl8PdJlBBAIXMDTyf/gqBor&#13;&#10;fy0rbdPgz3yNV4AEQLy+1I4AAgggkDGBwgrbYkX+KGPdrqa7JAGq0aIsAggg0EiBvZP/f/bhmv+R&#13;&#10;GDW2U7omyHUjPc92twIkANx6UhsCCCCAQMYF7BS5Xs/+T854GGN1nxsDjiXE8wgggECjBaLJ/94b&#13;&#10;/t3Y6K7E3r6RD8XeBg0MCJAA4IWAAAIIIIDAEAH92L9bh/zo87fcGNDn0SU2BBDItsDgmX9Pbvg3&#13;&#10;5mAY6dKb784bsxwF6hYgAVA3IRUggAACCPgi0PmwPVXv/H+GL/FUEAeXA1SARBEEEEAgUYHByb8R&#13;&#10;/8/8HwzLZQAHe8TyEwmAWFipFAEEEEAgiwL5VrlGl//rf0E9uBwgqOEmWAQQSLXA3sn/V/W6+NAm&#13;&#10;/6KfvrMk1WPjSedIAHgykISBAAIIIFC/gDVyfv21ZLIGLgfI5LDRaQQQ8ErgwJn/G7yKq8Jgovvv&#13;&#10;zCzaWRUWp1iNAiQAaoRjNwQQQAABzwRW2LxYOdOzqKoJ5zjTJA8U1tjZ1exEWQQQQAABBwIHJv/h&#13;&#10;nfkfwtdk5S1DfuTbGARIAMSASpUIIIAAAtkT6DhFCrrksj17PXfYYyOTTLOsJAng0JSqEEAAgbEE&#13;&#10;Ql72f4iNvg/PP2QTPzoWIAHgGJTqEEAAAQSyKZBvko5s9tx5r1kJ4JyUChFAAIERBA6c+Q9y2f+h&#13;&#10;KpoA4L34UBTHP5MAcAxKdQgggAAC2RTIGXldNnseQ6+jlQBcDhADLFUigAACQwQOTP6DXvY/RESs&#13;&#10;5b14qEcc35MAiEOVOhFAAAEEsidg5eTsdTrGHnM5QIy4VI0AAsELMPkf9iWgKwCOmbLStg37JBud&#13;&#10;CJAAcMJIJQgggAACmRcwMiHzMbgPgMsB3JtSIwIIhC7A5H/UV0BLO+/HowLV+SQJgDoB2R0BBBBA&#13;&#10;wA8BXXYY9g0ARxpGLgcYSYbtCCCAQPUCeyf/X9Ez3Sz7H0Evt4cEwAg0TjaTAHDCSCUIIIAAApkX&#13;&#10;MKIfQcxjWAGSAMOysBEBBBCoSuDAmf+bqtovsMKlJmGOGuOYgxsjLlUjgAACCGRIwMr2DPU2+a7u&#13;&#10;SwJ0PWI7k2+cFhFAAIGMC3Dmv+IB7N/N+3HFWDUUJAFQAxq7IIAAAgh4KGA44BhzVDUJIM2ysrDG&#13;&#10;zh6zLAUQQAABBPYKHJj83wTJ2AK7jGwbuxQlahUgAVCrHPshgAACCHglYEWe8yqguIJhJUBcstSL&#13;&#10;AAI+CjD5r3ZUX3r2DPNatTtRvnIBEgCVW1ESAQQQQMBjAWPlMY/DcxvavpUAXA7glpXaEEDAMwEm&#13;&#10;/1UPqCbjeS+uWq26HUgAVOdFaQQQQAABXwVKHHRUNbRcDlAVF4URQCAwgb2T/3/Wu/3fFFjk9YVL&#13;&#10;Mr4+vwr2JgFQARJFEEAAAQT8F9j1G/mFfhTgTv8jdRghlwM4xKQqBBDwRuDAmX8+6q/KQdUVAGur&#13;&#10;3IXiVQqQAKgSjOIIIIAAAn4KPL7I7NIzNRx4VDu8XA5QrRjlEUDAZ4EDk/+bfA4zrthMSR6Kq27q&#13;&#10;3StAAoBXAgIIIIAAAoMCJXlw8Fu+ViHA5QBVYFEUAQS8FWDZf11Dq6vwftd7n/yirkrYeUwBEgBj&#13;&#10;ElEAAQQQQCAUgZKVO0OJ1XmcXA7gnJQKEUAgQwIHzvyz7L/2YbtblukaAB6xCpAAiJWXyhFAAAEE&#13;&#10;siTw6DzTK1Z+maU+p6qvXA6QquGgMwggkJDAgcn/TQm16Gsz3/Q1sDTFRQIgTaNBXxBAAAEEGi6g&#13;&#10;NyD6WsM7keUOkATI8ujRdwQQqFaAyX+1YsOW1/fep3vvlZ8M+yQbnQqQAHDKSWUIIIAAAlkX6Nsp&#13;&#10;X9JVAC9nPY6G9p8kQEP5aRwBBBIS0Ml/12XyZT7qr35vvf7/Myz/r9+xkhpIAFSiRBkEEEAAgWAE&#13;&#10;tpxltumZiC8GE3BcgZIEiEuWehFAIA0C+yb/2pWb09CdLPdBJ/+/eUnkK1mOIUt9JwGQpdGirwgg&#13;&#10;gAACiQj098unorsRJ9KYz42QBPB5dIkNgXAFmPw7HXsj8onnus0Op5VS2YgCJABGpOEJBBBAAIFQ&#13;&#10;BTafZn6rByT/NdT4ncZNEsApJ5UhgECDBZj8Ox0ATbb3btwm/+C0UiobVYAEwKg8PIkAAgggEKrA&#13;&#10;xnvlHzX2YqjxO42bJIBTTipDAIEGCejkv3DpwFJ1lv07GAK93M72l+R9ssD0OaiOKioUIAFQIRTF&#13;&#10;EEAAAQQCE9DPIu7fI+/QA5TtgUUeT7gkAeJxpVYEEEhGYN+Zf27455Dbyn/fPM/8xGGNVFWBAAmA&#13;&#10;CpAoggACCCAQpsCm+eYx2y+3hxl9DFFrEsA2ywNdj9jOGGqnSgQQQCAeAZb9u3e1sqZ3m3zEfcXU&#13;&#10;OJYACYCxhHgeAQQQQCBogUfnmeW2JJ8MGsFh8Hr27HiSAA5BqQoBBOIVYPLv3FdX1v3fPTvlKpb+&#13;&#10;O6etqEISABUxUQgBBBBAIGSB3rnyZ3qjom+EbOAy9sEkwMyineWyXupCAAEEnAow+XfKGVUWfeRf&#13;&#10;X0kW6kfuPue8ciqsSIAEQEVMFEIAAQQQCFvAWF2qeKtY+W7YDu6ij5IALSIPkgRwZ0pNCCDgUIDJ&#13;&#10;v0PMvVXp5P8VfR+9ZMtcs8V55VRYsQAJgIqpKIgAAgggELSA3qXYPinX6tLFe4J2cBm83hOgWWQl&#13;&#10;SQCXqNSFAAL1C1jTdZl8Wevhbv/1Yw7UEE3+9f3zrb1zzTpHVVJNjQIkAGqEYzcEEEAAgfAEepeY&#13;&#10;3fKEXE0SwN3YRysBSAK486QmBBCoV0An/xuY/NerOHT/wcn/o91m7dDtfN8YARIAjXGnVQQQQACB&#13;&#10;jAqQBHA/cCQB3JtSIwII1CKwf/J/Sy17s0+5AJP/cpNGbyEB0OgRoH0EEEAAgcwJkARwP2QkAdyb&#13;&#10;UiMCCFQjwOS/Gq1KyjL5r0Qp+TIkAJI3p0UEEEAAAQ8ESAK4H0SSAO5NqREBBCoRYPJfiVI1ZZj8&#13;&#10;V6OVbFkSAMl60xoCCCCAgEcCJAHcDyZJAPem1IgAAqMJMPkfTaeW55j816KW3D4kAJKzpiUEEEAA&#13;&#10;AQ8FSAK4H1SSAO5NqREBBIYTYPI/nEo926LJf8nIQm74V49ivPuSAIjXl9oRQAABBAIQIAngfpBJ&#13;&#10;Arg3pUYEEBgqwOR/qIaL7wcn/5vmmDUu6qOOeARIAMTjSq0IIIAAAoEJkARwP+AkAdybUiMCCEQC&#13;&#10;TP5dvw6Y/LsWja8+EgDx2VIzAggggEBgAiQB3A84SQD3ptSIQNgCTP5djz+Tf9ei8dZHAiBeX2pH&#13;&#10;AAEEEAhMgCSA+wEnCeDeNIEa+xJoIzVN5PskqHhTA191R5j8V002xg5M/scASuHTJABSOCh0CQEE&#13;&#10;EEAg2wIkAdyPH0kA96ax1mhkW6z1p6zyPbmw4k0Zf4XdYfJfIVTFxZj8V0yVqoIkAFI1HHQGAQQQ&#13;&#10;QMAXAZIA7keSJIB709hqtLI9trpTWHHpNRIAKRyWIV1i8j8Ew8m3TP6dMDakEhIADWGnUQQQQACB&#13;&#10;EAT2JwGs3BtCvEnESBIgCeX62zAiv6m/lozUYKX/8cPkpYz0NsBuWlMoypc08FsCDD6WkJn8x8Ka&#13;&#10;WKUkABKjpiEEEEAAgRAFBpIAT8pVesBEEsDRC4AkgCPIGKuxRrbGWH2qqtZYn5JusydVnaIz+wT2&#13;&#10;Tv71b8atkLgRYPLvxrGRtZAAaKQ+bSOAAAIIBCFAEsD9MJMEcG/qssZSSba4rC/NdRkbTrIjzeNQ&#13;&#10;3jcm/+Um9W1h8l+fX1r2JgGQlpGgHwgggAACXguQBHA/vCQB3Ju6qnH3bvmFq7oyUM/PM9DHwLrI&#13;&#10;5N/1gDP5dy3auPpIADTOnpYRQAABBAITIAngfsAHkwAd622H+9qpsVaBJ840L1iRR2vdP0v79VtZ&#13;&#10;maX++t9XJv+ux5jJv2vRxtZHAqCx/rSOAAIIIBCYAEkA9wMeJQGajDxIEsC9bZ01PlDn/qnfXZMc&#13;&#10;u1828nDqOxpMB5n8ux5qJv+uRRtfHwmAxo8BPUAAAQQQCEyAJID7AScJ4N7UQY3+3/hSz/4/1212&#13;&#10;OLCiiroFmPzXTXhIBUz+DwHx5EcSAJ4MJGEggAACCGRLgCSA+/HalwRYyUoA97a11Nj7hPxIJxC/&#13;&#10;qmXfDO3zjQz11eOuMvl3PbhM/l2Lpqc+EgDpGQt6ggACCCAQmABJAPcDrkmAE/RyAJIA7mmrr3GJ&#13;&#10;6Tci36x+x2zsoROkbb8X+W42eutzL5n8ux5dJv+uRdNVHwmAdI0HvUEAAQQQCEyAJID7AScJ4N60&#13;&#10;1hr39Ms/iJW+WvdP+X5fYvl/o0eIyb/rEYgm//39ctGmOWaN67qpLx0CJADSMQ70AgEEEEAgYAGS&#13;&#10;AO4HnySAe9NaatxymnlKb5Tn3SoAjWlX3075dC0m7ONKgMm/K8nBegYn/5tPM48MbuOrfwIkAPwb&#13;&#10;UyJCAAEEEMigAEkA94NGEsC9aS019ln5aw9XAXxpy1nmuVo82MeFAJN/F4pD62DyP1TD7+9JAPg9&#13;&#10;vkSHAAIIIJAhAZIA7geLJIB702pr3DLXbCmJfK7a/VJc/sVtO+SjKe6f510bmPz/k/5u3+p5oImF&#13;&#10;x+Q/MepUNEQCIBXDQCcQQAABBBDYK0ASwP0rgSSAe9NqazTb5GO6CuDZavdLY3ld/v+hZ842ev8/&#13;&#10;HskL7J/8vzP5tv1skcm/n+M6WlR6c1YeCCCAAAIIIJA2gcIK22Kmyd1i5JK09S2r/dED3V/pcvQF&#13;&#10;0RnprMaQ5X53rrcX5HJyvx58ZvYElE7+/613jrk8y+OQ3b4z+Xc9dvo3cZve8G8h1/y7lk13fZn9&#13;&#10;A5xuVnqHAAIIIIBAfQLRSgD7pFypZ02/X19N7D0owEqAQYnGfN001/xIX8//rTGt19+qTpaekV1y&#13;&#10;c/01UUP1Akz+qzcbfQ8m/6P7+PwsCQCfR5fYEEAAAQQyLUASwP3wkQRwb1pNjb1PDlwKcF81+6Sk&#13;&#10;7KtSkqt7zzC/S0l/AuoGk3/Xg83k37VoturjEoBsjRe9RQABBBAIUIDLAdwPuh4AczmAe9aKapxc&#13;&#10;tIdNFPmxXt4yv6IdGl3Iyh5bksW988wPG92V8Npn8u96zJn8uxbNXn2sAMjemNFjBBBAAIHABFgJ&#13;&#10;4H7AWQng3rTSGp/rNjvsbrlEJyI/rXSfhpXTyb+e+V/K5L8RI8Dk37U6k3/XotmsjxUA2Rw3eo0A&#13;&#10;AgggEKAAKwHcDzorAdybVlpjxyrb3tQm39VkzHmV7pNwuVf1pn9X6U3/7k+4XZoTJv+uXwRM/l2L&#13;&#10;Zrc+VgBkd+zoOQIIIIBAYAKsBHA/4KwEcG9aaY1bzjLbdr0gi7T8VyvdJ6lyOll6Zk+fnMvkPynx&#13;&#10;oe0w+R+q4eJ7Jv8uFP2pgxUA/owlkSCAAAIIBCLASgD3A81KAPem1dRYWG9vMDn5gu4zvpr94igb&#13;&#10;fdTfth1y0zNnm9/HUT91jibA5H80nVqeY/Jfi5rf+5AA8Ht8iQ4BBBBAwFMBkgDuB5YkgHvTamrs&#13;&#10;Ktrp1sjn9eD04mr2c1j2RX0N/Glvt/m6wzqpqmIBJv8VU1VYkMl/hVCBFSMBENiAEy4CCCCAgD8C&#13;&#10;JAHcj2WUBOjvl3M3n2a2uq+dGisR6Fpnr5Sc/LV+SkBHJeXrLaNjvlMPiL/0ymvyl5z1r1ez1v2Z&#13;&#10;/NcqN9J+TP5HkmE7CQBeAwgggAACCGRYgCSA+8EjCeDetOoal9nc7MvkamPlz/U+DX9Q9f4V7KDj&#13;&#10;/Eo08e8X+fSmbvOrCnahSCwCA5P/f9Rxvi2W6gOslMl/gINeRcgkAKrAoigCCCCAAAJpFCAJ4H5U&#13;&#10;SAK4N621xsI6+yZdEbBUD1qX6KqAk2qtJ9pPr+/fpV8e0I/2u+PlPfLdZ88wr9VTH/vWK8Dkv17B&#13;&#10;Q/ePJv+mJBdtnGdWH/ocPyMQCZAA4HWAAAIIIICABwIkAdwPIkkA96b11tix3nbkjSzQA9jTta4O&#13;&#10;PWscXSZw5LD1WunTCf+T+txWPeL9eakkD27bIw8z6R9WqwEbmfy7Rmfy71rUz/pIAPg5rkSFAAII&#13;&#10;IBCgwIz7bGvbcXKXTnYuCTD8WEImCRALq9NKO1bZdq2wXVqlXT/futn2yXZdMbBt8w55WVMFfU4b&#13;&#10;ozJHAkz+HUHur4bJ/34KvhlDgATAGEA8jQACCCCAQJYESAK4H60oCVDqk7dsmm8ec187NSIQnkCh&#13;&#10;aP+Ja/7djTuTf3eWIdSkiVIeCCCAAAIIIOCLwOOLzK6dL8hVerHzfb7E1Og4dKJyQq5Z/r2zaE9o&#13;&#10;dF9oH4GsC+jk/2+Z/LsbRSb/7ixDqYkEQCgjTZwIIIAAAsEI7EsCXEkSwN2Q65LJKXrt+Q+nFe0R&#13;&#10;7mqlJgTCEphdtH+ok/8/Cyvq+KJl8h+frc81kwDweXSJDQEEEEAgWAGSALEM/RsOE/laLDVTKQKe&#13;&#10;C+iZ/wU6+f+s52EmFh6T/8SovWuIBIB3Q0pACCCAAAII7BUgCRDDK8HIFYX19v0x1EyVCHgrMOMh&#13;&#10;e6zenHS5rqRh7uFglJn8O0AMuAp+CQMefEJHAAEEEPBfYEgS4Pv+R5tQhDn5VNcjtjOh1mgGgcwL&#13;&#10;tB4mX9LJ/+TMB5KCAJj8p2AQMt4FEgAZH0C6jwACCCCAwFgC+5IA3BhwLKgKn9eJTKu0yN9VWJxi&#13;&#10;CAQt0LneLtKl/5cHjeAoeCb/jiADr4YEQOAvAMJHAAEEEAhDYMhKAD4dwM2QX6CXAlzlpipqQcBP&#13;&#10;gcIK25LLyef8jC7ZqJj8J+vtc2skAHweXWJDAAEEEEBgiABJgCEYLr7NycdFrC4I4IEAAsMKTJeb&#13;&#10;9BfkdcM+x8aKBZj8V0xFwQoESABUgEQRBBBAAAEEfBEgCeBuJHVi0zl7vSx2VyM1IeCRwDIbzTP+&#13;&#10;xKOIGhIKk/+GsHvdKAkAr4eX4BBAAAEEECgXIAlQblLrFr22mQlOrXjs57VA1yK5grP/9Q0xk//6&#13;&#10;/Nh7eAESAMO7sBUBBBBAAAGvBUgCuBleTQCc1VW0093URi0I+COg5/9v8Cea5CNh8p+8eSgtkgAI&#13;&#10;ZaSJEwEEEEAAgUMESAIcAlLjj1bkuhp3ZTcEvBSYstIeKUYu9jK4BIJi8p8AcsBNkAAIePAJHQEE&#13;&#10;EEAAAZIATl4DfBqAE0Yq8UVg/ARZrMv/W3yJJ8k4mPwnqR1mWyQAwhx3okYAAQQQQGC/wGASQM9k&#13;&#10;/2D/Rr6pXMDIG0/5D3tU5TtQEgG/BUxOzvU7wniiiyb/YuXijfPM6nhaoFYEREgA8CpAAAEEEEAA&#13;&#10;AYmSALuel7eRBKj+xaBnOk17m5xd/Z7sgYCfAjqRPcfPyOKLanDy3zvXPBxfK9SMAAkAXgMIIIAA&#13;&#10;AgggsE+AJEAdLwUjc+vYm10R8EagsNpO1JtjcmPMKkaUyX8VWBStW4AVAHUTUgECCCCAAAL+CJAE&#13;&#10;qG0sdRXAzNr2ZC8E/BIotfK7UM2IMvmvRouyLgRIALhQpA4EEEAAAQQ8EiAJUNNgzqhpL3ZCwDMB&#13;&#10;0y/8LlQ4pkz+K4SimFMBEgBOOakMAQQQQAABPwRIAlQ3jnrvhBOq24PSCPgpoMv/J/sZmduo9G/G&#13;&#10;9uiGf1zz79aV2sYWIAEwthElEEAAAQQQCFKAJEBVwz6hqtIURsBXASP8LowxtgOT/5JcxOR/DCie&#13;&#10;jkWABEAsrFSKAAIIIICAHwIkASocRyY9FUJRzHsBfhdGHWIm/6Py8GQCAiQAEkCmCQQQQAABBLIs&#13;&#10;QBJg7NEzVkpjl6IEAv4L6HXt/f5HWVuETP5rc2MvtwIkANx6UhsCCCCAAAJeCpAEGHNYt49ZggII&#13;&#10;hCBg9Np2HmUCTP7LSNjQIAESAA2Cp1kEEEAAAQSyJkASYNQR2zbqszyJQCACuhqG34VDxprJ/yEg&#13;&#10;/NhQARIADeWncQQQQAABBLIlQBJg+PGyRp4Z/hm2IhCWgE52/zOsiEePlsn/6D48m7wACYDkzWkR&#13;&#10;AQQQQACBTAuQBBhm+Kw8NsxWNiEQnIAp8bswOOhM/gcl+JomARIAaRoN+oIAAggggEBGBEgCHDxQ&#13;&#10;eqC/5eAt/IRAmAK/+b08pr8Pwd8Uk8l/mK//LERNAiALo0QfEUAAAQQQSKHAkCTAD1PYvUS7VCrJ&#13;&#10;6kQbpDEEUirw/ELzqlj5RUq7l0i3Bib/Vi7unWseTqRBGkGgCgESAFVgURQBBBBAAAEEDhbYlwS4&#13;&#10;Qg94g00CaOy7dr4qaw+W4ScEwhUwIg+FGv3+yX+3WRWqAXGnW4AEQLrHh94hgAACCCCQeoEhSYAf&#13;&#10;pL6zcXTQyuqnF5idcVRNnQhkUcBa+XEW+11vnwcm/yW5qJfJf72U7B+jAAmAGHGpGgEEEEAAgVAE&#13;&#10;Qr4cQCc73w5lnIkTgUoEdr0o9+tlAC9XUtaXMvvP/LPs35ch9TYOEgDeDi2BIYAAAgggkKzAkJUA&#13;&#10;4VwOYGWPXv//r8lK0xoC6RaI/haIkbvT3Ut3vds/+efMvztUaopNgARAbLRUjAACCCCAQHgCASYB&#13;&#10;vrv5NPPb8EaaiBEYQ6BfvjxGCS+eZvLvxTAGFQQJgKCGm2ARQAABBBCIXyCkJMCefvl/4xelBQSy&#13;&#10;J7Bxnlmtl8d4fRd8Jv/Ze13SYxESALwKEEAAAQQQQMC5QAhJAD34//GW00zROR4VIuCLQEn+uy+h&#13;&#10;HBoHk/9DRfg5KwIkALIyUvQTAQQQQACBjAn4nATQg/9Sv8ifZWxI6C4CiQr0zjP3aIM/SbTRBBpj&#13;&#10;8p8AMk3EJkACIDZaKkYAAQQQQAABj5MAX948x2xghBFAYHSBPisf0E8E0HyZHw8m/36MY8hRkAAI&#13;&#10;efSJHQEEEEAAgQQEfEsC6HXNv+7vkw8nQEcTCGReYHO3+aUG8bnMB6IBMPn3YRSJgQQArwEEEEAA&#13;&#10;AQQQiF3AlyRAtPS/ZGUpd/6P/SVDAx4J2CcHEmaZXjHD5N+jF2TgoZAACPwFQPgIIIAAAggkJeBD&#13;&#10;EsCW5G83zTU/SsqMdhDwQaB3idltd8nbdfXMK1mMh8l/FkeNPo8kQAJgJBm2I4AAAggggIBzgUwn&#13;&#10;Aazc+ej35SPOUagQgQAEes8wj2sC7UqdTO/OUrhM/rM0WvS1EgFTSSHKIIAAAggggAACLgVm3Gdb&#13;&#10;W4+T7xkjC13WG1ddeuZy5a4X5OIogRFXG9SLQAgCXevstTYv39JJSOrnIUz+Q3hFhhcjKwDCG3Mi&#13;&#10;RgABBBBAoOECAysBXpDL9QD7roZ3ZowOaB9/3LdTLmfyPwYUTyNQgcDGeebbpiQ36h319lRQvGFF&#13;&#10;NOn325LIhb3dZlXDOkHDCMQgQAIgBlSqRAABBBBAAIGxBaIJde89skQPtL84dunGlNDJ/7flCVm0&#13;&#10;5SyzrTE9oFUE/BPYONfcoZcDLNbIXk1jdPo36RnNTpy1aY5Zk8b+0ScE6hFI/dKbeoJjXwQQQAAB&#13;&#10;BBDIhkBhvX2/5ORTemDSmooe6+eW6+T/Y73d8gldqazf8kAAAdcChXX2Tfp7/229FGim67prrS+6&#13;&#10;3EfP/F+/qdv8qtY62A+BNAuwAiDNo0PfEEAAAQQQCESgd675e+mX+XrwvbXhIVt5tmRkgS79/TiT&#13;&#10;/4aPBh3wWKB3nvmZbJM5+nv/jYaHGSX9rHyk9165gMl/w0eDDsQowAqAGHGpGgEEEEAAAQSqE5iy&#13;&#10;0raNb5cP6QHKn+stwsZVt3edpfdek/x3e3bKx1jyX6cluyNQpUBhg12oa23+h/7ed1S5q4viP+mz&#13;&#10;8oHN3eaXLiqjDgTSLEACIM2jQ98QQAABBBAIVKDzYXtqrlWW6YHK9TohaI6TQdf3l/SGZHebPfLR&#13;&#10;jaebTXG2Rd0IIDCKQNE2F6y83+Tk/9FSJ45S0s1TVjbqap+PPzrHrHBTIbUgkH4BEgDpHyN6iAAC&#13;&#10;CCCAQLACM9bYk9qa5I80CXCDIhzrFMLKy1rft/r75DOb5pvHnNZNZQggULNAYYVtsVPk+lxO3q+/&#13;&#10;+2+uuaJhdowSfjoBekBv8vG5Td1yH5f5DIPEJq8FSAB4PbwEhwACCCCAgCcCK21TYbxcYPL6qQEi&#13;&#10;5+kBzKm1RKbX+P5a91upM4A79zwv9/HRfrUosg8CyQl0rLcdugToOmvkIv29n6MJgaaqW7eyQ/9u&#13;&#10;rNH9/00/feDbeu+B6O8ADwSCFCABEOSwEzQCCCCAAALZFoguEcg3600Dc9KhdxB/nU7sT9Kv7bqU&#13;&#10;f4Ie6Ou3sl0nCtv1++d022N60L9V/63lTH+2x53ehy0w6X47fuJEOT1vpKC/86/TTxCYpr/rRw78&#13;&#10;3htpU50d+v02/d3/nX59XH//Hyv1y88356Uo3XqRDw8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YAwB&#13;&#10;M8bzPI0AAggggAACCCCAAAL1CBRtc0HkBBv9s9KuVbXkjfTp96/2l+TF7f3yn8+eYV6rpwn2RQAB&#13;&#10;BCoRIAFQiRJlEEAAAQQQQAABBBCoUKCraKdbI+eLlbfoLm/UA+4OMdI06u5WntUEwc+0zNr+fvnx&#13;&#10;5h2yXhaYvlH34UkEEECgSgESAFWCURwBBBBAAAEEEEAAgUMFOov2hJzIO42Rq/W5Nxz6fLU/6+qA&#13;&#10;3+o+d+u/b/R2m1XV7k95BBBAYDgBEgDDqbANAQQQQAABBBBAAIExBAor7QRd0H+Vnt1frEXfpgfW&#13;&#10;cR1b/0JK8qmNT8k3ZYnpH6NbPI0AAgiMKBDXH6kRG+QJBBBAAAEEEEAAAQQyK7DC5gvT5HSd6r9P&#13;&#10;l/hfoWf825KKRVcFbC2J/NmmbvPdpNqkHQQQ8EuABIBf40k0CCCAAAIIIIAAAjEIzCzaWc17J/1v&#13;&#10;10n/MTE0UXGVeq+AH+o6gHdtnGf+s+KdKIgAAgioAAkAXgYIIIAAAggggAACCAwjMHO9ndacG1je&#13;&#10;/z49aJ4xTJHGbbLysq4IuL13rvlW4zpBywggkDUBEgBZGzH6iwACCCCAAAIIIBCbQGG1nWhb5WK9&#13;&#10;od/7tJHTY2vIUcW2JJ/rfUr+hHsDOAKlGgQ8FyAB4PkAEx4CCCCAAAIIIIDA6AIz7rOtrZPkXD0w&#13;&#10;7tHr+q/TNbL50fdI17O6EuDeV7fJNU8vMDvT1TN6gwACaRMgAZC2EaE/CCCAAAIIIIAAAokIFIp2&#13;&#10;gU74F+uE/1a9rr89kUbja+Qnv7Oy6LlusyO+JqgZAQSyLkACIOsjSP8RQAABBBBAAAEEKhbQSf8p&#13;&#10;Otnv0R3eq/9OrHjHDBSMbg7YGyU0us2eDHSXLiKAQAMESAA0AJ0mEUAAAQQQQAABBJIT6CzaE3JG&#13;&#10;LtMWP6gHv7OTa7khLf3zxjnm1oa0TKMIIJB6ARIAqR8iOogAAggggAACCCBQrcCMh+yxbW1ytuSk&#13;&#10;xxq5Qg96gznu1XsCvK+323yhWjPKI4CA/wLB/CH0fyiJEAEEEEAAAQQQCFxghc3Pni5n6AFudDO/&#13;&#10;G3Spf1uIInopwK5SSbo3zTUbQ4yfmBFAYGQBEgAj2/AMAggggAACCCCAQAYEuh6xnbZFr+m38nad&#13;&#10;9B+TgS7H3kVdBfDT3idlLh8PGDs1DSCQKQESAJkaLjqLAAIIIIAAAgggEAnMLNpjmq0s1SX+79UD&#13;&#10;2hmolAuUrPzho93m8+XPsAUBBEIVIAEQ6sgTNwIIIIAAAgggkDGBwmo70TbJIpOTP9cz/YWMdb8R&#13;&#10;3X3plR0y7Zmzze8b0ThtIoBA+gSa0tcleoQAAggggAACCCCAwF6BGffZ1tZjZIFO+qOP7rtWJ/4c&#13;&#10;v1b+4jiyfZz8sRb/aOW7UBIBBHwWYAWAz6NLbAgggAACCCCAQCYFrJm1Qd6sM/336rXs1+ikvz2T&#13;&#10;YaSh01ZefvG3cuLzC82raegOfUAAgcYKkEFtrD+tI4AAAggggAACCOwT6HzYnppv0TP9ObldN50Y&#13;&#10;bdbJP496BIwccfRE6Xle5B/rqYZ9EUDADwH+pPoxjkSBAAIIIIAAAghkUqBjlZ2cb5XLckaXqhvp&#13;&#10;yGQQ6e90ceMcMzf93aSHCCAQtwAJgLiFqR8BBBBAAAEEEEDgIIHCSjvBjJe36pn+pdbI5XpAyjHp&#13;&#10;QULuf9hdkulb55on3ddMjQggkCUBLgHI0mjRVwQQQAABBBBAIKsCK2y+c4qcmcvLe8XK5Trlb4tC&#13;&#10;YeafzIA252SxtvS5ZFqjFQQQSKsACYC0jgz9QgABBBBAAAEEPBAorLGzTZP0WJHb9Hr+YwZCYtaf&#13;&#10;/MhaOV8bJQGQvDwtIpAqARIAqRoOOoMAAggggAACCGRfYMZD9tjWcdKjE/7ouv6To4iY8zd2XHUs&#13;&#10;zmpsD2gdAQTSIMDf4jSMAn1AAAEEEEAAAQQyLjBrrT26KSeLdKb/Xv03P+PheNn9PX0ybctp5ikv&#13;&#10;gyMoBBCoSIAVABUxUQgBBBBAAAEEEEDgUIEZ99nWlmPlPKMf22esXKwTf44tD0VK0c/NTVLQ7pAA&#13;&#10;SNGY0BUEkhbgj3TS4rSHAAIIIIAAAghkWsCajrUypykvPRrGLbq0vH0gHNaVpn5UrZVTUt9JOogA&#13;&#10;ArEKkACIlZfKEUAAAQQQQAABPwRmPWKn5Fv0TL/I9RrRiX5EFVgURiYHFjHhIoDAIQIkAA4B4UcE&#13;&#10;EEAAAQQQQACBvQIdq+zkfJsszsnAdf2vxyXjAlYmZDwCuo8AAnUKkACoE5DdEUAAAQQQQAABnwR0&#13;&#10;0t/eNE6u0mv6L7dGLtcz/izu92WAjYzzJRTiQACB2gRIANTmxl4IIIAAAggggIA/Aitt06zxcmY+&#13;&#10;N3Bdf4/O+NuiaT8zf3+GeCASK32eRUQ4CCBQpQAJgCrBKI4AAggggAACCPgiMHudLehN/G7Xmf7b&#13;&#10;9evRvsRFHCMK7BzxGZ5AAIEgBEgABDHMBIkAAggggAACCOwVmP6wPa6tdeBM/3t10j8dl6AEXggq&#13;&#10;WoJFAIEyARIAZSRsQAABBBBAAAEE/BKYtdYenW/Ss/xWJ/5G5vsVHdFUKqDj/1ylZSmHAAJ+CpAA&#13;&#10;8HNciQoBBBBAAAEEAheYstK2jZsg5+WMRNf0X6McTVzUH/aLwopsCVuA6BFAgAQArwEEEEAAAQQQ&#13;&#10;QMAbAWsKG2TBwB38RW7WJf7t3oRGIHUJ6OTfynZ5tK5K2BkBBDIvQAIg80NIAAgggAACCCAQukDH&#13;&#10;Wju1Ka9n+o28Wy1OjM70cwf/0F8VB8evSaGNGxeY7Qdv5ScEEAhNgARAaCNOvAgggAACCCDghcCs&#13;&#10;R+yUpma5WIOJ7uL/ei+CIojYBKyVh2KrnIoRQCAzAiQAMjNUdBQBBBBAAAEEQhfoWGXbm1ploU74&#13;&#10;o5v5LVYPTvSH/qKoMH69BOD7FRalGAIIeCxAAsDjwSU0BBBAAAEEEMi+QHQzvwkTZL6NJv0i1+sy&#13;&#10;/7bsR0UECQu8ZJ6SHyfcJs0hgEAKBUgApHBQ6BICCCCAAAIIIDB7nS2YnCxViXfqef6jOdXPa6Jm&#13;&#10;ASvf6F1idte8PzsigIA3AiQAvBlKAkEAAQQQQACBrAtMXWMnjWsa+Ni+2/VM//Ssx0P/0yFgS7I8&#13;&#10;HT2hFwgg0GgBksmNHgHaRwABBBBAAIGgBWattUfn83KpHpS9R8/0zw8ag+CdC+i1//+3d46Z4rxi&#13;&#10;KnQi0FW00/UGjfP097/D5qRDP6zxRK04+vjOdt3W6qQRKkmrwG69tGubjvk2/dv/vCbqtuiYb9HX&#13;&#10;w4ZH55neuDrNCoC4ZKkXAQQQQAABBBAYQSC6rn/cBDkvp0v89ePZrtaDP47JRrBic50CVr5cZw3s&#13;&#10;7lJgpW3qbJeFOZFrdLJ3nv7un6yrfQYeA1/2fe+ySepKr8DQMddLvgYe0bauDfYFTd6tNP3yne2v&#13;&#10;yveeXmB2uoqCl5grSepBAAEEEEAAAQRGFbCmsF7m6sF+jx7Y3aRfo7N8PBCIVWC3lc6t3WZzrI1Q&#13;&#10;+ZgCXevsyTYvf6yTr+u18HFj7kABBAYFrLys7xkr9oh8xsXvMgmAQVi+IoAAAggggAACMQjMXG+n&#13;&#10;Ne/92L5364HX5BiaoEoEhhXQpcSrervN2cM+ycZEBGY9Yqfkm+W/6u/+DXq2vzmRRmnESwFNApT0&#13;&#10;coG7+0X+anO3+WWtQZIAqFWO/RBAAAEEEEAAgREEZq62J7a0yGJ9+nY96H/9CMXYjECsAjpheLde&#13;&#10;//9PsTZC5cMKzLjPtrYeJ3+qk60P69+AccMWYiMCtQhY6dfk3uf7dslHt5xltlVbBQmAasUojwAC&#13;&#10;CCCAAAIIDCPQscq259vkomiJvz59mR5kcZw1jBObEhLQScJru2TyE2eaFxJqkWb2CRTW2Tfp9dz/&#13;&#10;S/8CdICCQFwCmuB7TlcE9Ogqn5XVtMEbUzValEUAAQQQQAABBIYK6A29Cu1y9sB1/VbeoV/bhj7N&#13;&#10;9wg0SkAnB3fr2f+rGtV+qO3OLtr36ATrs/wtCPUVkGzc+nte0n9/9eg98nFZZkqVtE4CoBIlyiCA&#13;&#10;AAIIIIAAAkMEOtfbrtzeM/3v1AP9o4c8xbcIpEJArxO+ctMc851UdCaETiyzucJl8j90cvX+EMIl&#13;&#10;xnQJRAm/Xc/LOx5fZHaN1TMSAGMJ8TwCCCCAAAIIIKACuqz3eF3WG93B/z066Z8OCgJpFdDX6PaX&#13;&#10;d8lxz55hXktrH33qV2GFbTHT5A5d8r/Ep7iIJVsCel+AB3f1yeWPzzevjNZzPnN2NB2eQwABBBBA&#13;&#10;AIGgBWYW7TF6B/9L9TrLaNJ/WoTB2ZOgXxKZCF5fo//C5D+hodIz/0z+E7KmmVEF9D3q3LZmuWfK&#13;&#10;Srvw6QVm50iFSQCMJMN2BBBAAAEEEAhSQA+e2sa1y/nREn9j5WpFaGLWH+RLIbNB25KejeaRiEC0&#13;&#10;7F8b4sx/Ito0UoHAORPa5Vuywl4tS4xeCVT+IIldbsIWBBBAAAEEEAhOwJrZRZmnZ1B69Gz/jfq1&#13;&#10;PTgCAvZCQJf/P9d7j5xc6Q3BvAi6QUFEN/zTROEXG9Q8zSIwsoCVv9nYbT48XAESAMOpsA0BBBBA&#13;&#10;AAEEghDoKtrppehMv8i79N/kIIImSK8F9Drgj+vHgn3U6yBTEFxhrX2j5GWNJgv55I8UjAddOFhA&#13;&#10;E4H6n1ysnwRy/8HPcBnboR78jAACCCCAAAKeC8xcbU9sbpHLdcJ/uy7t7/I8XMILTGDPHnnjlvnm&#13;&#10;F4GFnWi4+27693P9+zEr0YZpDIHqBF60u2RW7xnmd0N34x4AQzX4HgEEEEAAAQS8FOhYZdvz4+Ri&#13;&#10;nfT3aICX6lf9jwcCfgno2f91TP7jH1MzVf6UyX/8zrRQt8Cx0iJ/q7W8a2hNvPkN1eB7BBBAAAEE&#13;&#10;EPBHYKVtKhwu50STfp0YXcdSXX+GlkiGFyhZ+cNHu83nh3+WrS4EZj1ipzQ1y6OaABjnoj7qQCBO&#13;&#10;gYFLAUoyv3euWTfYDisABiX4igACCCCAAAJeCMwq2tfn997M71ad/B8dBaWTfx4IeC2gB/qlvt1y&#13;&#10;t9dBpiC4fLP8BZP/FAwEXahIQN/6jP7vE1r4rYM78HY4KMFXWw/NkQAAQABJREFUBBBAAAEEEMis&#13;&#10;QGfRnhBN+vVM/7t1sj89s4HQcQRqFbDyfb3r96W17s5+YwvMWGNPam2WJ3QC1TJ2aUogkB4B2y/z&#13;&#10;eueZ9VGPWAGQnnGhJwgggAACCCBQhcDMoj2mqSSXmdzApP+0aFfO9FcBSFG/BEpyh18BpS+atib5&#13;&#10;I+0Vk//0DQ09GksgJx/SItdExVgBMBYWzyOAAAIIIIBAagSmrLRtEw6XC3S5c4+xcpUeyXAyIzWj&#13;&#10;Q0caJmDltT07ZdKWs8y2hvXB94b1niJd7fKs/s2Z5HuoxOefgL5n7pZdckL0iQC8afo3vkSEAAII&#13;&#10;IICAZwLWdG6Q03IlvYO/kRs0uPaBMxicxvBsnAmnZgEj/4vJf816Fe3YOUGvoWbyX5EVhdInMHDZ&#13;&#10;Sotcqz37IgmA9I0PPUIAAQQQQAABFegq2uliZanNyW168DJZcrAggMBwAnp2b/lw29nmTiCfk6vd&#13;&#10;1UZNCCQvYI2umiMBkDw8LSKAAAIIIIDAyAIzV9sTm1vlCl3e/x4929al/6L/eCCAwMgCL/Y+IT8Z&#13;&#10;+WmecSGgSZbz+FvkQpI6GiZg5cwZ99lWVgA0bARoGAEEEEAAAQQiAb2z9uFtOblYz/RHS/wvGZjz&#13;&#10;c6TNiwOBigR0YvpVWWL6KypMoZoEZq630/RP0qk17cxOCKREQG+S29Z2rJxOAiAlA0I3EEAAAQQQ&#13;&#10;CEpAb6hVOFzOiZb4a9xv14l/G3P+oF4BBOtIoK9P7nRUFdWMINBiZe4IT7EZgUwJaMJwHgmATA0Z&#13;&#10;nUUAAQQQQCDbAh1r7Bua8gNn+m/RCf/RrO/P9njS+8YK6MH8z7ecZoqN7YX/revqpA4SlP6PcwgR&#13;&#10;6sfmdpAACGGkiREBBBBAAIEGCnSsspObWvVj+4y8Wyf80xrYFZpGwCsBa+UOrwJKbzAd6e0aPUOg&#13;&#10;cgH9m0ECoHIuSiKAAAIIIIBApQIzi/aYppJcpmcb3q0T/9Mq3Y9yCCBQuUBpj9xVeWlK1iqgf8NO&#13;&#10;rHVf9kMgTQK6kmUyKwDSNCL0BQEEEEAAgQwLnLTajjuiSS7QSX+PhnGl5IXjjAyPJ11PuYCV/735&#13;&#10;dPN0ynvpS/cm+BIIcYQtoJcNtfPGHPZrgOgRQAABBBCoU8CaWWtlfn7vdf036NkFDpTrFGV3BCoR&#13;&#10;0KW8yyspR5n6BdS6XVcB8EAg+wKGBED2B5EIEEAAAQQQaIBAYbWdYZqlR2+OdVu0pLABXaBJBIIV&#13;&#10;0LN4u1/dLv8WLEDSgRvJJd0k7SEQh4CxkmMFQByy1IkAAggggICHAjPW2JNa83LFvpv5dUUhclLM&#13;&#10;w4EmpPQLWPnXpxeYl9LfUU96aGU7f+w8GcvAw9Dk4TYSAIG/CAgfAQQQQACB0QR00n+4TvoX6aS/&#13;&#10;xxr9ypx/NC6eQyAZgRJ3/08Gen8r2/Z/xzcIZFnAkADI8vDRdwQQQAABBOIRKNrm2SU5Z+Bmfkau&#13;&#10;00l/a9QQZ/vj4aZWBKoU+L08LQ9UuQ/F6xEw8kI9u7MvAikSeIEVACkaDbqCAAIIIIBAIwUKa+0b&#13;&#10;rd7MTyf6t5i8TGxkX2gbAQSGF7Al+XrvErN7+GfZGoeAmm/RhCgPBDIvoPcA2EoCIPPDSAAIIIAA&#13;&#10;AgjULjBztT2xuWVg0v8uPcU/jbP8tVuyJwJJCPTnuPt/Es5D29C/i1uG/sz3CGRVQO8BsIUEQFZH&#13;&#10;j34jgAACCCBQo8DMoj2mycri6GZ++m9ejdWwGwIIJC1g5anN3WZD0s2G3l6/kZ8yaQr9VeBH/Pqe&#13;&#10;z2vZj6EkCgQQQAABBEYXOGm1HXdEs1wY3cxPS75NP9SK49nRyXgWgfQJGPly+jrlf482d8vGrg3y&#13;&#10;okZ6rP/REqG3Alb6d/bJQ7z5ezvCBIYAAgggELzAMpvrWiTzbU4n/UaW6jLWCcGbAIBAhgX698id&#13;&#10;Ge5+hruuV05b+6D+Hb0mw0HQ9cAFdPn/hsfnm1dIAAT+QiB8BBBAAAH/BDrX2NflmgYm/e/U6CZz&#13;&#10;Xb9/Y0xEQQo8tGm+eSzIyFMQdMnI9/Q+gCQAUjAWdKE2AU0AfDfakwRAbX7shQACCCCAQKoEZqyx&#13;&#10;J7U0ydt0sh9d119IVefoDAII1C1grdxRdyVUULPAS1a+c5SR7aykqpmQHRsooJN/q6/df4m6QAKg&#13;&#10;gQNB0wgggAACCNQjoJP+w1vzckl0Xb++s1+sb+76Hw8EEPBOwErfnn1n77yLLSMBPddtdhxVtP+q&#13;&#10;f2VvykiX6SYCBwSsrOztNs9EG0gAHGDhOwQQQAABBNIvULTNnVbekotu5mfk7Trjb406zcw//UNH&#13;&#10;DxGoVSBauru12/ym1v3Zz41AX598tqlZbiTZ6saTWpITKIl8ZrA1EgCDEnxFAAEEEEAgxQKFdfZN&#13;&#10;Rm/mpxOBm/XrxBR3la4hgIBjAV3+v9xxlVRXg8CW+eYXhQ32Ht11cQ27swsCDRHQvx8/29Rtvj/Y&#13;&#10;OAmAQQm+IoAAAgggkDKBmavtic0tA3fvv01P8U+LuseZ/pQNEt1BIGYBPXh/Zcd2uT/mZqi+QoGS&#13;&#10;lY/pCqxL9W+x3hOQBwLpF9C/IcuG9pLjiKEafI8AAggggECDBWY8ZI9tGyeL9Zr+d+m1/fMa3B2a&#13;&#10;RwCBBgvowfsX9drd9za4GzQ/RKCraL+o2dj3DNnEtwikUkBXDf6gd45ZNLRzrAAYqsH3CCCAAAII&#13;&#10;NEDgpNV23OHN8tboZn6amb9CDyybyNA3YCBoEoEUCvT3c/f/tA3LK6/Jhw8/TK7Sfh2btr7RHwQG&#13;&#10;BTR5uFOPJT4w+PPgV44vBiX4igACCCCAQJICy2yua5HM10WkS/VsfzTxn5Bk87SFAAIZELDy7MZu&#13;&#10;OUUv/tETeTzSJNBZtJfopQD36N9u5lNpGhj6sl9AL1e5/dFu8z/3b9j3DSsADhXhZwQQQAABBGIU&#13;&#10;mLXWzszn9Q7+Iu/Uw8YToqY4eowRnKoRyLKAla8w+U/nAEY3VSust5/SJO6fprOH9CpoASsrhpv8&#13;&#10;RyYkAIJ+ZRA8AggggEASAjPW2JNamuRKnehH1/UXkmiTNhBAIPsCegbvzuxH4W8Evdvlw4V2eYP+&#13;&#10;XV/ob5REljUBXfr/076depJhhAcnHUaAYTMCCCCAAAL1COik//DWvFwSLfHXei7SN1zec+sBZV8E&#13;&#10;QhOwsmZjtzk9tLCzFu+k++34Y46WB7hpa9ZGzs/+6uT/iR19cuZT883zI0XICoCRZNiOAAIIIIBA&#13;&#10;tQJF29xp5Vy9LrRHp/vX6oy/tdoqKI8AAghEAnpvkOVIpF/g+YXm1aPW2kVNTQMf1Tgn/T2mh94K&#13;&#10;WHmyr18uHG3yH8XO2QhvXwEEhgACCCCQlMDs9fYPojv4a3s36deJSbVLOwgg4KeA3vGvpMv/T9Lr&#13;&#10;zH/lZ4T+RdWxyrY3j5O7NbIL/IuOiNIuoGf+fyYlubh3nvn1WH0lATCWEM8jgAACCCAwjEB0XX9r&#13;&#10;08Dd+2/TdPq0YYqwCQEEEKhJQBMA9+hndy+uaWd2aphAYYVt0XeDz2ki+PaGdYKGgxPQvxd379oj&#13;&#10;Nz8+37xSSfAkACpRogwCCCCAAAIqMOMhe2zrYXK5fnsb13vykkAAgbgE9Oz/Er2DNzcAjAs45npn&#13;&#10;b7BL9IMbv6TvE4fH3BTVByygE//deub/T/RvxeerYSABUI0WZRFAAAEEghM4abUd194iC6Pr+vWA&#13;&#10;7go9258PDoGAEUAgOQErO178rRwXXVueXKO05Fpg5mp7YkuLfFbfM65xXTf1IaAT/wf2iLxva7fZ&#13;&#10;XK0GCYBqxSiPAAIIIOC/wDKbK1wip+vZmx69EVePvllO8D9oIkQAgTQI6IH9V3q7zYgf4ZWGPtKH&#13;&#10;ygU619sLczn5b/o+MrfyvSiJwAgCVjbrtf7LNs4z3x6hxJibSQCMSUQBBBBAAIFQBDrW246mvTfz&#13;&#10;u1Un/yeEEjdxIoBAigRKsmDjXPNginpEVxwIdBXtWzWh/CGt6jydgDEHc2AaUhWaGFyrS/4//ei9&#13;&#10;cpcsM6V6YufFV48e+yKAAAIIZF6ga509WXJypb6xRtf1FzIfEAEggEB2Baw8v/FJOVGWmP7sBkHP&#13;&#10;RxMoFO0pA6vLrFytaYA36mQsN1p5ngtXQI9LNtmSfKfPyB21LPUfSY4EwEgybEcAAQQQ8FZgWtEe&#13;&#10;MU7kEj34ij667yJ9M+T90NvRJjAEsiOgZ/n+Vpf//5fs9Jie1iNQWG0nmiY51+Zkrr4JdegKgQ69&#13;&#10;18yJWucEfVfifjP14GZkX53kl8TKqzrev9avW/R1sEX/DmzQ71dW8pF+tYTJAU8tauyDAAIIIJA9&#13;&#10;gaJt7hJZEF3Tr51fom+ArdkLgh4jgIDPAv1W5mzqNv/H5xiJrTKByUV7WNNrvE9VppXNUrt2yO7n&#13;&#10;F8oOPQeheYDkHiQAkrOmJQQQQACBBgh0Fu2bozv4azb9Rl12ObEBXaBJBBBAYEwBPev3Uz37/+Yx&#13;&#10;C1IAAQQQqEOgqY592RUBBBBAAIFUCkTX9Zdy0qMXVt6my+qmDnSSlHcqx4pOIYDAPgErd2CBAAII&#13;&#10;xC1AAiBuYepHAAEEEEhEYMZD9tjW8XKFNnab/pvLXZUSYacRBBBwIKDrf60mK+9yUBVVIIAAAqMK&#13;&#10;kAAYlYcnEUAAAQTSLHDSajuuvVUu0sl+j15Bd7n2lZsmpXnA6BsCCAwvYOXfdfn/M8M/yVYEEEDA&#13;&#10;nQAJAHeW1IQAAgggkITAMpsrXCpnDHyMksj1urJ/wkCzLPFPQp82EEAgBgH9qK/lMVRLlQgggECZ&#13;&#10;AAmAMhI2IIAAAgikUWBm0c5q3nszv1t08n9C1Efm/GkcKfqEAALVCOjy/107c3JPNftQFgEEEKhV&#13;&#10;gARArXLshwACCCAQu0B0Mz+bl6v06th36qS/MNAgs/7Y3WkAAQSSE9A/aXc+2W1eTq5FWkIAgZAF&#13;&#10;SACEPPrEjgACCKRQYFrRHtFm5FI9KO7RM2ML9avhVH8KB4ouIYCAGwHu/u/GkVoQQKAiARIAFTFR&#13;&#10;CAEEEEAgVoGibS4YOW/fpP8a/doaa3tUjgACCKRAwFr5ba/IyhR0hS4ggEAgAiQAAhlowkQAAQTS&#13;&#10;KNBZtG/OWVmqfbtBJ/0Toz7qVx4IIIBAKAJfl26zJ5RgiRMBBBovQAKg8WNADxBAAIGgBApFe0p0&#13;&#10;B//oun6d7U9lxh/U8BMsAggMEdAVAMuH/Mi3CCCAQOwCnGiJnZgGEEAAAQSmP2yPa2uTK1TinfrG&#13;&#10;MxcRBBBAIHQBnfw/0dttZoTuQPwIIJCsACsAkvWmNQQQQCAYgclFe9gRRhbm9y7xX6yB54MJnkAR&#13;&#10;QACBsQW+PHYRSiCAAAJuBUgAuPWkNgQQQCBsgWU2N/syOVPP8vcoxDv06wSW+If9kiB6BBAYXkD/&#13;&#10;Pt45/DNsRQABBOITIAEQny01I4AAAsEIdD1iO0tN0qPX9t+sB7UnBBM4gSKAAAI1COjy/wd1+f8T&#13;&#10;NezKLggggEBdAiQA6uJjZwQQQCBcga519mSbl6tU4Db9NzsXLgWRI4AAAlUJaALgjqp2oDACCCDg&#13;&#10;SIAEgCNIqkEAAQRCEJhWtEe0leQyk5Mea+SterZf/+OBAAIIIFCxgJU9pZJ8r+LyFEQAAQQcCpAA&#13;&#10;cIhJVQgggICXAkXbXCjJ+fsm/VebvLR6GSdBIYAAAskIfGfzaea3yTRFKwgggMDBAiQADvbgJwQQ&#13;&#10;QACBfQKzNtg5+dLAzfxu0En/xGgzp/t5eSCAAAL1CdiSLK+vBvZGAAEEahcgAVC7HXsigAAC3gl0&#13;&#10;PmxPzbfopN/IrRrcVOHCfu/GmIAQQKCBAlZe3vUb+fcG9oCmEUAgcAESAIG/AAgfAQQQmP6wPa61&#13;&#10;Rd6mS/xv1TP8cxFBAAEEEIhHQG/+t/zxRWZXPLVTKwIIIDC2AAmAsY0ogQACCHgnMLloD5tYkov0&#13;&#10;DH+PBrdYz/jnvQuSgBBAAIGUCejNU7n7f8rGhO4gEJoAl3OGNuLEiwAC4Qoss7nORXJWLpr0G7lO&#13;&#10;3wAmhItB5AgggECyAnr2/5nebpmid1OxybZMawgggMABAVYAHLDgOwQQQMBLgcIaO9s06cf2idxk&#13;&#10;jJzgZZAEhQACCKRf4CtM/tM/SPQQAd8FSAD4PsLEhwACQQoUivYUsXKVLvF/p57pnx0hsOQryJcC&#13;&#10;QSOAQEoEzB65MyVdoRsIIBCwAAmAgAef0BFAwC+BaUV7xGFWFus1ptES/wv1bD9zfr+GmGgQQCCj&#13;&#10;AroCa3Xv6WZTRrtPtxFAwCMBEgAeDSahIIBAeAKFFbbFTpXzdbIfTfqv0n+tzPrDex0QMQIIpFtA&#13;&#10;r/pfnu4e0jsEEAhFgARAKCNNnAgg4JVAx1rb3ZSXHp3436AT/qO8Co5gEEAAAZ8ErPS/2id3+xQS&#13;&#10;sSCAQHYFSABkd+zoOQIIBCYw6xE7Jd+sk36RW/RM/9TAwidcBBBAIJMCuvz/3qfmm+cz2Xk6jQAC&#13;&#10;3gmQAPBuSAkIAQR8Epj+sD2utVWuzBm5VePq9ik2YkEAAQSCELByRxBxEiQCCGRCgARAJoaJTiKA&#13;&#10;QEgCk4v2sKOsXDxwXb/IZXq2Px9S/MSKAAIIeCTw6u+N/MCjeAgFAQQyLkACIOMDSPcRQMATgWU2&#13;&#10;N2uRnJ3PDVzXf51O+sd7EhlhIIAAAsEKWCvffK7b7AgWgMARQCB1AiQAUjckdAgBBEISKKyxs6VJ&#13;&#10;lmrMN+kZ/+NDip1YEUAAAd8FSiXu/u/7GBMfAlkTIAGQtRGjvwggkHmBQtGeokFcrWf5b9Ub+s3O&#13;&#10;fEAEgAACCCBQJqBn/3+16T5ZVfYEGxBAAIEGCpAAaCA+TSOAQDgCU1baI8dPkMXRdf3WyAU68df/&#13;&#10;eCCAAAII+CqgCYCvyjJT8jU+4kIAgWwKkADI5rjRawQQyIBAYYVtsVPlfJ30L9Xp/pU642+Nus3M&#13;&#10;PwODRxcRQACBOgV06r+izirYHQEEEHAuQALAOSkVIoBA6AKFdXau0Zv56Ux/qU72jwrdg/gRQACB&#13;&#10;AAU29J5mfh5g3ISMAAIpFyABkPIBonsIIJANgY61dmpTfmDSf4tO+qdko9f0EgEEEEAgFgErd8RS&#13;&#10;L5UigAACdQqQAKgTkN0RQCBcgekP2+NaW+XKnN7MTxW6w5UgcgQQQACBQQErYnf1yV2DP/MVAQQQ&#13;&#10;SJMACYA0jQZ9QQCB1AtMLtrDjrKySJf39+iZ/kv1az71naaDCCCAAAJJCvzw8fnm2SQbpC0EEECg&#13;&#10;UgESAJVKUQ4BBMIVWGHzXVPlbL17f4/e0O/tOukfHy4GkSOAAAIIjCpgZfmoz/MkAggg0EABEgAN&#13;&#10;xKdpBBBIt8DsdbYwcDM/kZt00n+8nvHngQACCCCAwIgC+tF/O/t2yj0jFuAJBBBAoMECJAAaPAA0&#13;&#10;jwAC6RIoFO0pev3mNXqm/1ad8Hemq3f0BgEEEEAg5QIrtpxltqW8j3QPAQQCFiABEPDgEzoCCOwV&#13;&#10;mLLSHjm+XS7XSX+PTv7Pz4me7+eBAAIIIIBAlQIl7v5fpRjFEUAgaQESAEmL0x4CCKRCoLDCtpSm&#13;&#10;ygV6B/8ene5fqTP+1qhjzPxTMTx0AgEEEMiiwIubtsuDWew4fUYAgXAESACEM9ZEigACKlBYb+dF&#13;&#10;Z/p1pt+jt+8/ChQEEEAAAQRcCOjZ/6/LAtPnoi7qQAABBOISIAEQlyz1IoBAagRmrrfTmvdO+m/W&#13;&#10;M/xTUtMxOoIAAggg4I2A6efu/94MJoEg4LEAq109HlxCQyBkgalr7KTxTXKlnum/VR3mhGxB7Agg&#13;&#10;gAAC8Qro3f+39nabjnhboXYEEECgfgFWANRvSA0IIJASgclFe9iRIpdES/yNlUt08q+r/HkggAAC&#13;&#10;CCAQs4CVr8TcAtUjgAACTgRIADhhpBIEEGiYwAqbL0yTcwau6xe5VvsxfqAvrG9q2JDQMAIIIBCa&#13;&#10;QF9J7gwtZuJFAIFsCpAAyOa40WsEghfoXG+7Bu7gL3KjTv6PDx4EAAQQQACBhgjo8v8HtpxmnmpI&#13;&#10;4zSKAAIIVClAAqBKMIojgEDjBDoftqfmW+Uaa+QWPcHf2bie0DICCCCAAAL7BIzcgQUCCCCQFQES&#13;&#10;AFkZKfqJQKACU1baI8cfLldo+D367zz9pyf8eSCAAAIIINB4ASuye9sO+V7je0IPEEAAgcoESABU&#13;&#10;5kQpBBBIUKCwwraUpsmF+5b4v00n/K0JNk9TCCCAAAIIVCpw9zNnm99XWphyCCCAQKMFSAA0egRo&#13;&#10;HwEE9glYM7so8wbu4C9yvd6+/yhoEEAAAQQQSLNAycryNPePviGAAAKHCpAAOFSEnxFAIFGBmUU7&#13;&#10;q8nItXqW/yb9NyXRxmkMAQQQQACB2gVeyj0p/7v23dkTAQQQSF6ABEDy5rSIQPACU9fYSYc1yVV6&#13;&#10;tv8WxZgTPAgACCCAAALZE7ByR+8Sszt7HafHCCAQsgAJgJBHn9gRSFBg0v12/NHHyCV6lr/HWFkk&#13;&#10;RnSVPw8EEEAAAQSyKWBL3P0/myNHrxEIW0CPxXkggAACMQmssPnCNDlHz/Qv1RaW6L/xMbVEtQgg&#13;&#10;gAACCCQmoHf/f7p3jpmaWIM0hAACCDgSYAWAI0iqQQCBAwKzivb1eaMf22flBp38H3/gGb5DAAEE&#13;&#10;EEDAAwErX/EgCkJAAIEABUgABDjohIxAHAKdD9tT822yRM+K3KxLizoH2mCNURzU1IkAAggg0GCB&#13;&#10;Pit3NrgLNI8AAgjUJEACoCY2dkIAgUhgykp75PjD5Qo9079Ur+lfoJv0hD8PBBBAAAEE/BWwVlZt&#13;&#10;mWu2+BshkSGAgM8CJAB8Hl1iQyAGgcIK22Kmy1v1TH+PVv82nfC36OSfBwIIIIAAAkEIaAJgeRCB&#13;&#10;EiQCCHgpQALAy2ElKARcC1jTuUFOy5X0Dv45eYfWfhRzftfG1IcAAgggkHoBK327X5O7U99POogA&#13;&#10;AgiMIEACYAQYNiOAgMjMop3VZORanexH1/WfKjlUEEAAAQQQCFrgnsfPMS8GLUDwCCCQaQESAJke&#13;&#10;PjqPgHuBqWvspMOa5WpjdYm/kfnuW6BGBBBAAAEEsinQb+SObPacXiOAAAJ7BUgA8EpAAAGZdL8d&#13;&#10;f+xRcqnN6RJ/kYuVJM91/bwwEEAAAQQQOCCg1/5v27ZbfnhgC981QmDmejut2UpBVyW+Tm9CPE3v&#13;&#10;Pnyk3pdogvalTY9hduj323T77/T5x/VkxmO2JL/onWd+3Yi+0iYCaRQgAZDGUaFPCCQhsMLmC9Pl&#13;&#10;LfpmGd3Mb4n+G6/f80AAAQQQQACBYQR0ovnNZ88wrw3zFJtiFOhYZdubW+UKa/QEhRk4bpm8v7l9&#13;&#10;By5Dj18Gvh/coF9NXqRQtFt1n59ISe7pzWkSp9vs2V8H3yAQmMDgr0dgYRMuAuEKdKyxb2jK65l+&#13;&#10;IzfoG+mkcCWIHAEEEEAAgcoFdAXA2b3dZlXle1CyHoHOdfacfE7er2f0L9NjlrZ66hq6r47j77S+&#13;&#10;O+0e+bve+ebRoc/xPQIhCJAACGGUiTF4gc6H7am5Fr2Zn5GbddI/K3gQABBAAAEEEKhO4P/beI+c&#13;&#10;IstMqbrdKF2tQGGdvUyX7/+FHrOcVu2+1ZTXxIL+J/fqqoBP9M4166rZl7IIZFmABECWR4++IzCK&#13;&#10;wCn/YY+aoEvm9GP7opv5LYhWwY1SnKcQQAABBBBAYAQBPWv8CT37/5ERnmazA4Hok4daRP5Oj1Yu&#13;&#10;dFBdxVUMJAKsfH1Hn/z5U/PN8xXvSEEEMirAhCCjA0e3ERhOoLDCtsgUWRhN+vVauSv0F1zfS3kg&#13;&#10;gAACCCCAQD0CfVbesLnb/LKeOth3BIFlNle4VD6sxywf1cl/8wilYt+sSZ5X9NjpvY/OMf8Se2M0&#13;&#10;gEADBUgANBCfphFwI2DNrLUyP7/3uv53aJ1HuqmXWhBAAAEEEEBAzxCv751j5iHhXqCzaE/IiSzX&#13;&#10;5f7nua+9tho1EfC13/xW3v/8QvNqbTWwFwLpFuBTANI9PvQOgREFuh6xndIk1+pH992kmbxTRyzI&#13;&#10;EwgggAACCCBQs4BOCO+oeWd2HFGgc73typuBj1U8ccRCDXhCkxE3HXO0vPGYdXYRHx/YgAGgydgF&#13;&#10;WAEQOzENIOBOQG+Mc7wuj7ta/0V38Y/15jjuek1NCCCAAAIIZFNAz/6X+l6Tk7ecZZ7LZgTp7LV+&#13;&#10;LN9Zehxzj/YuvasWrTxpd8vC3jPM4+lUpFcI1CZAAqA2N/ZCIDGBSffb8cdMHPgInB5t9CKd/Osn&#13;&#10;2vJAAAEEEEAAgdgFrHx/Y7e5NPZ2Ampg1lp7un4c8Y/1eGZc2sPW1R+/3iOyYGu32Zz2vtI/BCoV&#13;&#10;4BKASqUoh0CSAitsfvYUOTe6mZ9myK/Rpscn2TxtIYAAAggggIB+TpyV5Ti4E4guX7R5/ei9DEz+&#13;&#10;o6j1GOz4Zisr9RMKSAK4exlQU4MFWAHQ4AGgeQSGChTW2jfqG2OP3hBnqb45Thr6HN8jgAACCCCA&#13;&#10;QIICVnbYbTKpd4HZnmCr3jZVWG0n6mcT/VQn1adkLkgrz+8WOZeVAJkbOTo8jAArAIZBYRMCSQrM&#13;&#10;esROyTfLtZqNu0kn/bPIyiWpT1sIIIAAAggML6DX/69g8j+8TU1bW+WreoyTvcl/FKyelGElQE2j&#13;&#10;zk4pFCABkMJBoUv+C5zyH/aoCW3yNs2C9+ibyrn6hsi83/9hJ0IEEEAAgSwJGO7+72q4ZhftB/RA&#13;&#10;Z7Gr+hpRD5cDNEKdNuMQYNIRhyp1IjCMwIz7bGvrsbIwmvRbI5frL1/LMMXYhAACCCCAAAKNF3hh&#13;&#10;4xMyWZaY/sZ3Jds96FhlJzeNky163DMh25Hs7X10Y8A+K+dumWu2+BAPMYQnwAqA8MaciBMVsGbW&#13;&#10;Wpmfz8tSnfhfp00PfNwNmbdEB4HGEEAAAQQQqEpAl/9/jcl/VWQjFm5qk0/6MvmPgoxWAugE6sGO&#13;&#10;9ZYkwIijzhNpFmAekubRoW+ZFRi4y22zvF0X9t+ov2SnZjYQOo4AAggggECAAn0i3ZvnmA0Bhu40&#13;&#10;5MJ6O08/0Wit00pTUhkrAVIyEHSjagESAFWTsQMCwwsU1tnjbU6u0V+q6KP75g1fiq0IIIAAAggg&#13;&#10;kGYBPfv/89455k1p7mNW+lbYYO/S46Irs9LfavtJEqBaMcqnQYBLANIwCvQhswKT7rfjj5kol+mE&#13;&#10;f6kGEV3fn89sMHQcAQQQQAABBMRYWQ5D/QKz1tqZWssV9deU3hr2XQ6wUi8HWMA9AdI7TvTsYAES&#13;&#10;AAd78BMCYwussPnOqbIgpzfz0z/8V+sO48feiRIIIIAAAgggkHYBPftvS7vkzrT3Mwv9y+XlNj37&#13;&#10;n8tCX+vpox4LnqATKpIA9SCyb6ICXAKQKDeNZVlAl/i/Sa9j69EYoo/um5TlWOg7AggggAACCAwr&#13;&#10;8KONc8yFwz7DxioErOkqyjN6vHRSFTtluqheDvAr/XQAVgJkehTD6DwrAMIYZ6KsUWDWI3ZKvlmu&#13;&#10;1UzZTfomNqvGatgNAQQQQAABBDIgYEtyRwa6mfouzt4gZ2kng5n8RwMyuBJgZtGet7XbbE79INHB&#13;&#10;YAVIAAQ79AQ+ksAp/2GPOrxNrrS6xF8n/W/RyT8rZUbCYjsCCCCAAAKeCOjy/12vbpd/8ySchoah&#13;&#10;91G4MMSjpygJ0GzlAe4J0NCXH42PIUACYAwgng5DYMZ9trXlWLlI/3BHk/7FGnULs/4wxp4oEUAA&#13;&#10;AQQQGBCwctfTC8xLaNQvoMdTb6m/lmzWMLgSgCRANscvhF6TAAhhlIlxBAG9Pm2dnK4f3RfdzO86&#13;&#10;LXTkCAXZjAACCCCAAAKeC+g13Ms9DzGZ8FbaJl1NcVrIJ1IGkwBcDpDMS45WqhMI+XezOilKeyPQ&#13;&#10;9YjttM064Tdyg/4CnOpNYASCAAIIIIAAAjUJ6OT/d70ix0u32VNTBey0X6BzjX2d3j9p6/4NAX/D&#13;&#10;jQH/f/buBFCyqywQ/zmvOwsQQEEJMIgQAlk6o0K/7oSEJc0oCDqICAEEcRb9O64zroAgRBRw++s4&#13;&#10;I6IzOmC6gRBkk13EsJOkO6JOV3c6dFbCEggBsvbyXt35qpPX6eVtVXVv1V1+T+J7VXXuOef7neru&#13;&#10;93333FsdXvwah24HQI0Xx9TKE4g7+D84zvSfFxXZwV38N6h8lWerJwIECBAg0AKBzZL/klZxTXp0&#13;&#10;ST01vpuFnQAuB2j8UrYqAAWAVi2nYA4VOPHDxX2+4wHpmXcn/U+L72sOfd3PBAgQIECAAIGBwHx2&#13;&#10;9/+y3gkzOT2irL7a0M/dRYCPRRHg3F0b8q42xCSGZgsoADR7/cz+SIGLijWnPTI9Jf7xeVGc5X9O&#13;&#10;bPO/95FNPCZAgAABAgQIHBQo0tVXzObLDz72w7gC9xu3g7YdH0WAB0fSdbGdAG1b2WbGowDQzHUz&#13;&#10;6yMETt9aPDb+ch0k/S+MpP/EI172kAABAgQIECCwuEBOf734C54dSSCnE0Y6ruUH3b0TQBGg5evc&#13;&#10;hPAUAJqwSua4qMCpny0eETeZeX4k/f8hkv5TFm3kSQIECBAgQIDAMgLz+9Pbl3nZS8MK9NOxaWbY&#13;&#10;g7rRXhGgG+tc9ygVAOq+QuZ3mMDDP1l8+33vlX5scLY/PmLmSZH8x/98ESBAgAABAgRGEvjEzrPy&#13;&#10;50c60kGLC+R02+IveHYgoAjgfTBtAQWAaa+A8VcUOPkDxXHHPCg9fXBdfzT+95HxHzs4SOa/Ip0G&#13;&#10;BAgQIECAwDICcTJhyzIve2k0AQWAFdwUAVYA8nKlAgoAlfLqfHSBIq/bms4enOmPTP/50c+3jd6X&#13;&#10;IwkQIECAAAECRwgUaW5/Su864lkPxxTIRfqaszQrIy4UAU69tDj3ijPzlSsfoQWBcgQUAMpx1EtJ&#13;&#10;AusuKU5Pa9MLorsXx1+MDy+pW90QIECAAAECBA4TKHJ6z5Xr802HPenB2ALzM+nzPnd5dYyDIsCa&#13;&#10;NeljigCr89KqHAEFgHIc9TKGwLrLigfnmfS8qBYPtvjPjtGVQwkQIECAAAECqxIo+mnzqhpqNJRA&#13;&#10;MZc+HydzfK1SQBFglVCalSbgMurSKHU0jMC6i4sT0n3TMwdJf2wVe2p8VyweBlBbAgQIECBAYGSB&#13;&#10;oki33H5rOvHaTXnPyJ04cEmBdduK6+zkXJJn0RfiPfnl+fnkcoBFdTxZpoAP6ShTU1/LC1xUrDlj&#13;&#10;W/HUdZcXF+T7phvjH4Y3RwXq6ZL/5dm8SoAAAQIECJQu8GbJf+mm93SY08fveeCn1QgcshPgMatp&#13;&#10;rw2BUQVs0BlVznGrFjh9a/HY2OL/E5HsvzAOetCBbScH/t+qu9CQAAECBAgQIFCaQO67+39pmIt0&#13;&#10;FL4fT/G73yIveWoZgYUiwClbi027NuRdyzT1EoGRBaRhI9M5cDmBUy4tHhk3NXl+bDH5yTjDf8py&#13;&#10;bb1GgAABAgQIEJiYQJG+sH02fXd8oHB8CqCvKgQe9eniQfc6Ln3JLs/RdF0OMJqbo1YnoACwOiet&#13;&#10;ViGw7jPFA9Jx6cfiTTW4md+TVnGIJgQIECBAgACBiQpEcvXq3mx+1UQH7eBgcR+AD8cZ7ad2MPRS&#13;&#10;QlYEKIVRJ4sIuARgERRPrV7g5A8Uxx3zoPT0mXxgm9cPR/J/7OqP1pIAAQIECBAgMFmBuPv/RZMd&#13;&#10;sZujDT5lIa9RABh19Q9cDrA2XRyXAzzF5QCjKjpuMQE7ABZT8dwKAkVety2dE38xDc70Py/++7YV&#13;&#10;DvAyAQIECBAgQGDqAnFW9dI4+3/W1CfShQlsK445I6drItR/04Vwq4oxrlP50vxc2nTFmfnKqsbQ&#13;&#10;b7cEfApAt9Z7rGjXXVKcHnfw/91I/q+N5P+T0dnPxH+S/7FUHUyAAAECBAhMTCCnzRMbq+sDzeb9&#13;&#10;/SL9SdcZxo0/ztY+dE3sBDj10sKnA4yL6fgDAnYAeCMsK3DatuIha1I6L27iMriT6/plG3uRAAEC&#13;&#10;BAgQIFBXgSLNx7b0h/U25q/UdYptm9e6i4sT0v3SrkES27bYJh2PewJMWry94ykAtHdtR45s8Jd1&#13;&#10;cb/0I/HmeFHcH/cH3MF1ZEoHEiBAgAABAjURiK3U7+2tz8+syXQ6M43TLy9eGFuOt3Qm4AoDdTlA&#13;&#10;hbgd6loBoEOLvWyoFxdr190v/btB0p+K9OxI+u+9bHsvEiBAgAABAgQaJNCP+xbtWJ/dAHAKaxaf&#13;&#10;CPCJuHz0iVMYunVDKgK0bkknHpACwMTJ6zVgbPF/XNzB/0XxRnhhzOxB9Zqd2RAgQIAAAQIEShG4&#13;&#10;/Ws3pRNvfFq+vZTedDKUwKmfLR6x9pj0z3GC6f5DHajxogKKAIuyeHKVAgoAq4RqU7NTLi0eecza&#13;&#10;9II40//i+Iv4lDbFJhYCBAgQIECAwCIC/2f7+vyfF3neUxMSOH1b8dw46WQHRkneigAlQXawGwWA&#13;&#10;jiz6us8UD0jHpedE0v8iW7A6sujCJECAAAECBO4S6KdN2zfkj+GYrsC6rcUf5Jn069OdRXtGVwRo&#13;&#10;z1pOMhIFgElqT3iskz9QHHfMiekZceOVF8XQPxyLfeyEp2A4AgQIECBAgMBUBeLu6V/pXZ0els7L&#13;&#10;81OdiMFDoMjrLk9/E7+TDj5dylcJAooAJSB2rAsFgNYteJFPvzw9IRZ2cAf/57nWqnULLCACBAgQ&#13;&#10;IEBgCIEoAPxebza/bIhDNK1SYHDj6fumd8WO1B+ucpgu9a0I0KXVHj9WBYDxDWvRw+mXFesi2f/x&#13;&#10;+Mt0sMX/4bWYlEkQIECAAAECBKYs0O+nx+3YkD835WkY/hCBwS7V4x+U3hm/uz7jkKf9OIaAIsAY&#13;&#10;eB07VAGgwQsed/B/SNxM5XmDs/0RxvoGh2LqBAgQIECAAIHSBeLs/+fi7P/jSu9Yh2MLDIoAx50Y&#13;&#10;OwFSevrYnenggMCgCNDfn87deVb+PBICSwkoACwlU9Pn111cnFDcJz0rbqDyoqia/kAsYFzi74sA&#13;&#10;AQIECBAgQOBIgSgA/GoUAP74yOc9roeAIkD566AIUL5p23pUAGjCig6ulbpP+v4DSX9KPxqJ/72b&#13;&#10;MG1zJECAAAECBAhMSyASoSJu+/fd2zfmL0xrDsZdWUARYGWjYVsoAgwr1q32CgA1Xu9TLy/Wr+nH&#13;&#10;Nf0z6cdjmg+q8VRNjQABAgQIECBQK4E4+//3cfb/abWalMksKqAIsCjLWE8qAozF1+qDFQBqtryn&#13;&#10;XFo88phI+IucXhw383tMzaZnOgQIECBAgACBRgj059NP7NiYtzRisiaZFAHKfxMoApRv2oYeFQBq&#13;&#10;sIrrPlM8oDgmPffuO/g/oQZTMgUCBAgQIECAQGMF4uz/nr1z6cTdZ+VbGhtEByeuCFD+oisClG/a&#13;&#10;9B4VAKa0goO/4I7/jvRDcQu/F8XZ/h+KhTh2SlMxLAECBAgQIECgbQJbtq/PP9G2oLoQjyJA+aus&#13;&#10;CFC+aZN7VACY6OoV+bTL0hNnIukP+PPiZn73n+jwBiNAgAABAgQIdEAgEp4f7K3PH+5AqK0MURGg&#13;&#10;/GVVBCjftKk9KgBMYOVOv6xYF0n/C+MP3gtjm//DJzCkIQgQIECAAAECnRSI7f839VJ6aJrN+zsJ&#13;&#10;0JKgFQHKX0hFgPJNm9ijAkBFq3batuIhM0V6/uC6/jjT/7iKhtEtAQIECBAgQIDAIQKR5PxJnP3/&#13;&#10;lUOe8mNDBRQByl84RYDyTZvWowJAiSu27uLihHxC+tG4pn+Q9H9/4M6U2L2uCBAgQIAAAQIEVhDo&#13;&#10;99PjdmzIn1uhmZcbIqAIUP5CKQKUb9qkHhUAxl2ti4u16+6Tvj9S/Z8IzGdF4n/vcbt0PAECBAgQ&#13;&#10;IECAwPACkdjsjrP/jx7+SEfUWUARoPzVUQQo37QpPSoAjLhSp1xazK5dEzfzy+kF0cWDRuzGYQQI&#13;&#10;ECBAgAABAiUJxPX/L+vN5t8rqTvd1EhAEaCSxfji/P60aedZ+fOV9K7TWgooAAyxLI/ZWpx0TE4/&#13;&#10;Hof8RCT+jxniUE0JECBAgAABAgQqFtjXT4+6ckO+uuJhdD8lAUWASuAVASphrW+nCgArrM26zxQP&#13;&#10;KI5Jz42Ef5D0n7NCcy8TIECAAAECBAhMQSDO/n8szv5vmsLQhpygwN1FgHdHEvODExy27UMpArR9&#13;&#10;hQ+JTwHgEIyFHx9xcXH8fU5IPxQJ/4viuR+K6/qPWXjNdwIECBAgQIAAgRoK9NNPbd+Q/7qGMzOl&#13;&#10;kgUUAUoGvas7RYBKWOvXqQLAwTUp8qmXpSetmYnr+lN6biT99z/4kh8IECBAgAABAgTqK1Ck/cW+&#13;&#10;9ODe2fnm+k7SzMoUUAQoU/NgX4oAByna+0PnCwCnX1asm5lJL4wlHnx033e1d6lFRoAAAQIECBBo&#13;&#10;qUCR3r59Np/X0uiEtYSAIsASMOM9rQgwnl/tj+5kAeCUTxUPXXt8en6szuAu/o+t/SqZIAECBAgQ&#13;&#10;IECAwJICxXx6Zm9jfu+SDbzQWgFFgEqWVhGgEtZ6dNqZAsC6i4sT0gnp2YPr+ouc/l0EPlOPJTAL&#13;&#10;AgQIECBAgACBMQS+uefG9ODdz8h7x+jDoQ0WUASoZPG+WOxN58ZlNbsr6V2nUxNodwHg4mLt6Sek&#13;&#10;Hxgk/RHos2KL/72nJm1gAgQIECBAgACB0gWKfnp9b0P+hdI71mGjBBQBKlkuRYBKWKfbaSsLAOsu&#13;&#10;KzbkuJlfJPwvCN7vnC6x0QkQIECAAAECBKoSmE/p8TvX50uq6l+/zRFQBKhkrRQBKmGdXqetKQA8&#13;&#10;Zmtx0jH5rpv5xRn/x0yP1MgECBAgQIAAAQKTEChSuq63Pj0ypRw/+iKQkiJAJe8CRYBKWKfTaaML&#13;&#10;AKdeWjxwZk16bgQxuJnfOdMhNCoBAgQIECBAgMA0BPopnb9jff7taYxtzPoKKAJUsjaKAJWwTr7T&#13;&#10;xhUAHnFxcfx9Tkg/HNv7B9f1PyO+HzN5NiMSIECAAAECBAhMW2BfkU67cjZfMe15GL9+AooAlayJ&#13;&#10;IkAlrJPttCEFgCKfsTU9Oe7eP0j6nxNJ//0ny2Q0AgQIECBAgACBmgl8dvv6fHbN5mQ6NRJQBKhk&#13;&#10;MRQBKmGdXKe1LgCctrU4Yyau649JvjCS/u+aHIuRCBAgQIAAAQIEai1QpJ/bPpvfUOs5mtzUBRQB&#13;&#10;KlkCRYBKWCfTae0KAKd8qnjomuPTC2Jig+v6v28yDEYhQIAAAQIECBBojECR5u/cmx561Tn5q42Z&#13;&#10;s4lOTUARoBJ6RYBKWKvvtBYFgEj677v2+PTsSPhfFLdwfUpMaqb60I1AgAABAgQIECDQRIGiSO/p&#13;&#10;zeZnNXHu5jwdgQNFgAel90S+8bTpzKCVoyoCNHBZp1cAuLhYe9oJ6amxxX9wXf+zYov/vRroZ8oE&#13;&#10;CBAgQIAAAQITFij66bm9DflvJzys4RoucOBm4vdN71YEKHUhFQFK5ay+s4kXANZtLTYOzvRHwv/8&#13;&#10;CO87qw/RCAQIECBAgAABAm0RiN2it32jSCd+aTbf0ZaYxDE5AUWASqwVASphrabTiRQAHrO1OOmY&#13;&#10;QdIfN/OL5P8x1YSiVwIECBAgQIAAgbYLxPb/v4rt/z/d9jjFV52AIkAltooAlbCW32llBYBTLy0e&#13;&#10;uHZNOu/uj+7zES3lr50eCRAgQIAAAQKdE5ifT0/euTF/onOBC7hUAUWAUjkXOlMEWJCo8fdSCwCD&#13;&#10;m2sc+6D0zMEW/1ykp8c2/2NqHLupESBAgAABAgQINEvgi9vfmx6ezs/9Zk3bbOsooAhQyaooAlTC&#13;&#10;Wl6npRQA1n2mODlS/Z+PhP/Fkfw/oLzp6YkAAQIECBAgQIDAXQL9fnrtjg355TwIlCWgCFCW5GH9&#13;&#10;KAIcxlGvB2MVAE67pHj0mrXpVRHS8yP5X1Ov0MyGAAECBAgQIECgTQL9+XTGjo2516aYxDJ9AUWA&#13;&#10;CtagSDcU+9Km3tl5dwW963IMgZEKAOsuLk5IJ6RXppn0X6ODY8cY36EECBAgQIAAAQIEViNw+fb1&#13;&#10;eXY1DbUhMKyAIsCwYqtorwiwCqTJN5kZdsjTLy+emO+b/iXPpF+X/A+rpz0BAgQIECBAgMAoAvHx&#13;&#10;f1tGOc4xBFYjcO2mvOf2W9Oz4lMmPrya9tqsQiCnh+Vj08UHLhdfRXNNJiMwVAFg3bbipZH0fyy2&#13;&#10;+580mekZhQABAgQIECBAoOsCkfz39+9Nb++6g/irFVAEqMBXEaAC1PG6XNUlAOsuKo5Nj0oXROPn&#13;&#10;jTecowkQIECAAAECBAgMJxAFgA/11uenD3eU1gRGE3A5wGhuyx4VlwPE6+dun81XLdvOi5ULrLgD&#13;&#10;4MQPF/fJj0rvl/xXvhYGIECAAAECBAgQWEygSJsXe9pzBKoQsBOgAtXYCRC9fuyMbcWjKuhdl0MI&#13;&#10;LFsAOPkDxXHf+R3p3dHf9w/Rp6YECBAgQIAAAQIEyhEo0p1ze9J7y+lMLwRWJ6AIsDqnoVpFEaDI&#13;&#10;6R9O21Y8ZKjjNC5VYJkCQJGPe9CBm61I/ksl1xkBAgQIECBAgMBqBWL7/9t3PSHfutr22hEoS+CQ&#13;&#10;IsDfl9Vn1/uJXeWPmMnpgydfUtyv6xbTin/JAsDpl6dX5pyeM62JGZcAAQIECBAgQIBAv3D3f++C&#13;&#10;6QncXQT4kfh0AEWAkpYhigDfe/za9NaUYj+Ar4kLLFoAWHd58ZRYjVdNfDYGJECAAAECBAgQIHCP&#13;&#10;wNd23pYuvuehnwhMXkARoALznJ5x+rb0KxX0rMsVBI4qAMRdL78tF+lvogCgIrMCnpcJECBAgAAB&#13;&#10;AgQqFCjSBWlTnqtwBF0TWJXAIUWAD6/qAI1WFIhE9HVxP4DHrdhQg1IFjioA3Oe+6TWR+g/u0uiL&#13;&#10;AAECBAgQIECAwNQEinl3/58avoGPEri7CPAslwMcRTPaEzkdE8non7sUYDS+UY867Cz/ukuL701r&#13;&#10;0z/Fk0cVBkYdwHEECBAgQIAAAQIEhhWIm//t7K3Ppw97nPYEqhaIHdPHx0nT98T90p5a9Vhd6L8/&#13;&#10;n/7Tjo35jV2ItQ4xHp7or0m/K/mvw7KYAwECBAgQIECg4wL99KaOCwi/pgKHXA7gxoAlrFGOHHTd&#13;&#10;RcWxJXSli1UIHCwADK6/iCrWD6/iGE0IECBAgAABAgQIVCuQ04XVDqB3AqMLKAKMbnfkkXEC+qHF&#13;&#10;I9OLjnze42oEDhYA4odfqmYIvRIgQIAAAQIECBBYvUBcY/2Pvdl8/eqP0JLA5AUUAcozn8np190L&#13;&#10;oDzP5Xo6UAB4+CeLb48b/z1/uYZeI0CAAAECBAgQIDAJgaKftkxiHGMQGFdAEWBcwbuPz+nUdVvT&#13;&#10;2SX1pptlBA4UAE44Pv1obL04bpl2XiJAgAABAgQIECBQuUDc/G/fbXvTuysfyAAEShJQBCgJMqUX&#13;&#10;lNaTjpYUOFAAyDPpuUu28AIBAgQIECBAgACByQm86/on5m9MbjgjERhfQBFgfMO7ctIizkv7qlJg&#13;&#10;ZnDHxVykJ1U5iL4JECBAgAABAgQIrEagX6TNq2mnDYG6CSgCjL0iDzp1Wzpj7F50sKzATP8R6ay4&#13;&#10;/v/ey7byIgECBAgQIECAAIGKBeLmf1+fuTp9pOJhdE+gMgFFgPFo1xTpyeP14OiVBGbijovrV2rk&#13;&#10;dQIECBAgQIAAAQJVC8Te37f0zsv7qh5H/wSqFFAEGEM3p8ePcbRDVyEwE2f/v2cV7TQhQIAAAQIE&#13;&#10;CBAgUKlA7ABw9/9KhXU+KYGFIkAq7GgZxjzn9Jhh2ms7vMBMIJ80/GGOIECAAAECBAgQIFCiQJGu&#13;&#10;6W3Il5XYo64ITFVgUAS47db0TEWAIZahSI8eorWmIwjMxBvyu0Y4ziEECBAgQIAAAQIEShOIj/97&#13;&#10;Y2md6YhATQQUAYZciJzuf8qnivsOeZTmQwgMPgbwAUO015QAAQIECBAgQIBA6QLz8+ltpXeqQwI1&#13;&#10;EFAEGG4RZo5PJwx3hNbDCMzEJy0eP8wB2hIgQIAAAQIECBAoUyCu/f/0FWfmK8vsU18E6iSgCDDE&#13;&#10;aswpAAyhNXTTmVykwS4AXwQIECBAgAABAgSmIhAFgM1TGdigBCYooAiwOuz+Gvnp6qRGazVI/u8Y&#13;&#10;7VBHESBAgAABAgQIEBhToEhz++5M7xyzF4cTaISAIsDKy1TsT7et3EqLUQUGBYBbRj3YcQQIECBA&#13;&#10;gAABAgTGFHjv7iflr43Zh8MJNEZAEWD5perPpFuXb+HVcQRmUk43jNOBYwkQIECAAAECBAiMLNBP&#13;&#10;W0Y+1oEEGiqgCLDkwt2++6zsBPWSPOO/MBMfuXLd+N3ogQABAgQIECBAgMDQAt/85lz64NBHOYBA&#13;&#10;CwQUAY5exLgfyOePftYzZQrMBPK/ltmhvggQIECAAAECBAisRiBORF10w9n5ztW01YZAGwUUAQ5f&#13;&#10;1ZwUAA4XKf/RTO6nz5XfrR4JECBAgAABAgQIrCDg7v8rAHm5CwKKAPescj+lS+955KcqBGbm9qVP&#13;&#10;p7j7ahWd65MAAQIECBAgQIDAogJFuqE3G7+H+iJAICkC3PUmiJPTn/B2qFZgZtcT8q1FTpdVO4ze&#13;&#10;CRAgQIAAAQIECNwjENv/35RSjm++CBAYCAyKAN/cl34kTs5+pJMiRfpW79r0T52MfYJBDz4GMMV9&#13;&#10;AHz26gTRDUWAAAECBAgQ6LpAv0hv67qB+AkcKTC4J8aBIkBK/3Dka21/HNXAd6fz8nzb45x2fAcK&#13;&#10;ADP9dFGAq8BOezWMT4AAAQIECBDogED80rl154a8vQOhCpHA0AIHigB70zPjwE4VAeIGgG8ZGssB&#13;&#10;QwscKABs35i/EBuwfATL0HwOIECAAAECBAgQGFYgdp9uGfYY7Ql0SaBzRYC4J8j2q9NHu7TG04r1&#13;&#10;QAFgMHjRT/9zWpMwLgECBAgQIECAQEcE4ubTsQPg7R2JVpgERhboUhEg/k74E9v/R36rDHXgwQJA&#13;&#10;b2P+UBy5baijNSZAgAABAgQIECAwnMDf75zNXx7uEK0JdFOgI0WAb6Rb0//q5gpPPuqDBYDB0FF5&#13;&#10;ecXkp2BEAgQIECBAgACBrgjE9v/NXYlVnATKEGh9EaBIr+1tyreVYaWPlQUOKwD01ucPRxHgvSsf&#13;&#10;pgUBAgQIECBAgACBIQWKdEe6Lb1vyKM0J9B5gdYWAYq0K+4G+qedX+AJAhxWABiMO78v/VIUAVRg&#13;&#10;JrgIhiJAgAABAgQIdEEgfse8yJm+Lqy0GKsQaFsRIP4+KOaL9AtpNu+vwkufiwscVQC44vH52txP&#13;&#10;/23x5p4lQIAAAQIECBAgMJpA3HTa3f9Ho3MUgQMCrSoCFOlP4uNAO/VRh3V4Gx9VABhMavuG/Ndx&#13;&#10;fZbPYazDCpkDAQIECBAgQKANAkW6cccH0sVtCEUMBKYp0JIiwLZeSi+dpmNXx160ADDA+Na+9FPx&#13;&#10;7fKuwoibAAECBAgQIECgPIE4uXRBOj/2mfoiQGBsgUYXAYr0hT3704/a+j/222CkDpYsAAzeVHfu&#13;&#10;Sc+Iv6yvHKlnBxEgQIAAAQIECBC4W2B+Jr0NBgEC5Qk0sQgQueXNxVz6wd1n5RvKk9DTMAJLFgAG&#13;&#10;nVx1Tv5q1Gm/P27QsHuYTrUlQIAAAQIECBAgcIjAv16xPttZegiIHwmUIXCwCFCk95fRX5V9RPL/&#13;&#10;9fjc+af3zso7qhxH38sLLFsAGBy6fWP+wp496ZxYsM8t35VXCRAgQIAAAQIECCwiUKTNizzrKQIE&#13;&#10;ShAYFAG235qeFV29sYTuKukicsnr41b/T+htyJdVMoBOVy2wYgFg0NNgJ8BNX09PjJ0Atm6tmlZD&#13;&#10;AgQIECBAgACB+P0xfvdPF5EgQKBCgU15bvv6/J9SP70izrLPVzjS0F3Hn//P7N+Xzr5yNl8x9MEO&#13;&#10;KF0gD9vjusuLn89F+oOU072HPVZ7AgQIECBAgACBzgn8QyQmP9C5qAVMYEoC67YVT4gk7y2Rr33X&#13;&#10;lKZwYNhB8S/yxt+L3QmvTFGgmOZcjH2PwKp2ANzTPKXe+vz6+bn0fbGgHz30eT8TIECAAAECBAgQ&#13;&#10;OFIgTv9vOfI5jwkQqE6gN5s/ddut6XuKfnr9tHYDxJ/7f47dCE/cPpt/U/Jf3VqP0vPQOwAOHeS0&#13;&#10;y4sfXVOkP4rq0kmHPu9nAgQIECBAgAABApF83HFHSg+9ejZ/iwYBApMXOOWS4nvWrk1/mHN66iRG&#13;&#10;j8T/yzHO7/auTn+Zzsu1unsXmLsAAEAASURBVBRhEvE3YYyxCgAHAtxWHHNGSj8XOwJeGm+sBzch&#13;&#10;aHMkQIAAAQIECBCoXiCSgbfG2cgfr34kIxAgsJzA6VuLx+aZ9JLYkv/sOHl7zHJtR3ktcsGd8elx&#13;&#10;/39xTdrcOy/vG6UPx0xGYPwCwN3zfOi24t7fntKvRRHgl+Opb5vM9I1CgAABAgQIECBQV4F+Pz1j&#13;&#10;x4b8wbrOz7wIdE3g1EuLB87MpOdEzvb8SATPGacYEEn/deH3zrm59JZdZ+ZtXbNsarylFQAWAB7+&#13;&#10;yeLb73uv9Iro+GfjDXWvhed9J0CAAAECBAgQ6I5AnP3/ei+lh6TZHJ/+5YsAgboJDE7gfls/PT52&#13;&#10;BpwTczs1igKPju/fHYn9/SKXO24w3/i5H//vtsjrvhoPPx87CD4ff7Yv7+9LH995Th4UAHw1TKD0&#13;&#10;AsBC/KdtKx4Sdxj8nRjgJ+MNs3bhed8JECBAgAABAgTaLxBJwp/G9v//1v5IRUighQIXF2sfdlw6&#13;&#10;5oaz850tjK7TIVVWAFhQPWNb8aioHP1eFAF+LAarfLyFcX0nQIAAAQIECBCYnsD+ubTBtuDp+RuZ&#13;&#10;AAECiwlMLCFfd2nxvXlN+sMoAfgc2MVWwnMECBAgQIAAgZYIxNn/q+Ls/8ktCUcYBAgQaI1A7NKf&#13;&#10;zFfvzPwv8TmQT41/EJ4Y/31qMqMahQABAgQIECBAYNICcZ3wGyc9pvEIECBAYGWBie0AOHIqcY+A&#13;&#10;Z63J6bfj+e858jWPCRAgQIAAAQIEmitQ7E2P7p2ddzc3AjMnQIBAOwWmVgC4i7PI67alF8fPvxV3&#13;&#10;nXxUO4lFRYAAAQIECBDojkDs9PxkbP9/UnciFikBAgSaIzCxSwAWJ8lF/APxN/ERMaf1i/Rf4x+M&#13;&#10;Ly/ezrMECBAgQIAAAQKNEMhpcyPmaZIECBDooMCUdwAcLj74LMpvT+lXYzfAL8cr8aMvAgQIECBA&#13;&#10;gACBxggUaf/cfHrIFWfmrzdmziZKgACBDgnUqgCw4P6Ii4tvO+G+6RXx+GfjUwPuvfC87wQIECBA&#13;&#10;gAABAvUViI9+fkdvfX5OfWdoZgQIEOi2wJQvAVgc/9pN+ZvxiQG/VvTTo+KygP+dopq8eEvPEiBA&#13;&#10;gAABAgQI1EUgLuncUpe5mAcBAgQIHC1Qyx0AR07zMVuLk47N6XVFTs+NCTdizkfG4DEBAgQIECBA&#13;&#10;oNUCRfrWbbemB8eJnD2tjlNwBAgQaLBALXcAHOl55YZ8dewIeN7c/vR9sSPgw0e+7jEBAgQIECBA&#13;&#10;gMDUBd4q+Z/6GpgAAQIElhVoRAFgIYJdZ+V/jU8N+MG4NOAJg4+YWXjedwIECBAgQIAAgSkL9N39&#13;&#10;f8orYHgCBAisKNDo7fSnby1+JM+k344gvnfFSDUgQIAAAQIECBCoRCBOzFzfm02PiCs14z6AvggQ&#13;&#10;IECgrgKN2gFwJOKODfk9vfXpsamfXhz/2uw+8nWPCRAgQIAAAQIEJiLwJsn/RJwNQoAAgbEEGl0A&#13;&#10;uCvyXGzfkDf3bkmnxaUBvxiFgC+NJeJgAgQIECBAgACB4QTm0tuGO0BrAgQIEJiGQKMvAVgM7GGf&#13;&#10;Ke71bcekX0kz6Vfj9W9frI3nCBAgQIAAAQIEyhGI7f+Xxj2aziqnN70QIECAQJUCLdgBcDjPDWfn&#13;&#10;O2NHwGtuuyWdFDsC/jAV6Y7DW3hEgAABAgQIECBQmkCRtpTWl44IECBAoFKB1u0AOFJr3WXFg9Oa&#13;&#10;uFFgkf5jyumYI1/3mAABAgQIECBAYESBIs3HCZeH9Tbmr4zYg8MIECBAYIICrS8ALFg+Zmtx0jEz&#13;&#10;6bXx+LkRdOt2PizE6TsBAgQIECBAYFICsf3/fbH9/99PajzjECBAgMB4Ap1JhK/ckK/urc/Pny/S&#13;&#10;98WNAj80HpujCRAgQIAAAQIEipw2UyBAgACB5gh0ZgfAkUtyxmXF2XFpwOvi+Scd+ZrHBAgQIECA&#13;&#10;AAECKwrc/rWb0ok3Pi3fvmJLDQgQIECgFgKd2QFwpPb2jfkz29fnJxfz6Zmxfe2fj3zdYwIECBAg&#13;&#10;QIAAgWUF3ib5X9bHiwQIEKidQGcLAAsrETeteW9vNj2uP59+Ii4N2L3wvO8ECBAgQIAAAQJLC8QJ&#13;&#10;FHf/X5rHKwQIEKilQOcLAHetSi52bMxberek06II8Avx35dquVomRYAAAQIECBCogUAk/1/uvS99&#13;&#10;vAZTMQUCBAgQGEJAAeBQrE15Lm4U+Ppv7U0nx9Mvj3/cbj70ZT8TIECAAAECBAgcELggnZ/7LAgQ&#13;&#10;IECgWQKdvQngapbppG3F/e+V0styTr8Q7e+zmmO0IUCAAAECBAi0XSDuofTYuIzSPZTavtDiI0Cg&#13;&#10;dQIKAKtY0kdeUpx4n7Xp/Gj6n1NOx6ziEE0IECBAgAABAq0UGNw8uTebH9vK4ARFgACBlgu4BGAV&#13;&#10;C3zNWfnG7bP5Z/fPp1PiH723xj0CbHlbhZsmBAgQIECAQCsFNrcyKkERIECgAwJ2AIywyKdtLc5Y&#13;&#10;k9Pvx26AZ4xwuEMIECBAgAABAo0UiJMgxd796eG7z8o3NDIAkyZAgEDHBRQAxngDnHpp8fi1a9Pr&#13;&#10;oosnj9GNQwkQIECAAAECjRCInZB/H9v/n9aIyZokAQIECBwl4BKAo0hW/8QVZ+bPbl+fz50v0g/H&#13;&#10;P4ifW/2RWhIgQIAAAQIEmieQi7SlebM2YwIECBBYELADYEFi7O9FXrctvSAuCzg/UB89dnc6IECA&#13;&#10;AAECBAjUSCBOduzZO5dOjO3/t9RoWqZCgAABAkMI2AEwBNbyTXMRW+Le0rslnZ6K9HPR9ovLt/cq&#13;&#10;AQIECBAgQKA5AnGC4x2S/+asl5kSIEBgMQEFgMVUxnluU56LTwx4w223pJOjUv6y+O/mcbpzLAEC&#13;&#10;BAgQIECgDgJFTu7+X4eFMAcCBAiMIeASgDHwVnPoSduK+98rpZfmnH4x2t9nNcdoQ4AAAQIECBCo&#13;&#10;k0Cc0Lipd2t6SIoTHXWal7kQIECAwHACdgAM5zV066tn87fi0oCX3bknnRT/eL4hPj5n39CdOIAA&#13;&#10;AQIECBAgME2Bwdl/yf80V8DYBAgQKEXADoBSGFffyamfLR6x5pj0mrhZ4PMDXwFm9XRaEiBAgAAB&#13;&#10;AlMSiE88Wr9zNv/TlIY3LAECBAiUJKAAUBLksN2cflmxbmYm/X4UAn5o2GO1J0CAAAECBAhMSiB2&#13;&#10;L36+tz4/ZlLjGYcAAQIEqhNwBro622V73rEx9+JmgT88n9Lj49KATy7b2IsECBAgQIAAgSkJxO8p&#13;&#10;b5zS0IYlQIAAgZIF7AAoGXTU7s7YVjw1jn1d7Ah43Kh9OI4AAQIECBAgULbAvn561JUb8tVl96s/&#13;&#10;AgQIEJi8gALA5M2XGbHI67am50cR4Pz41ABb7ZaR8hIBAgQIECAwEYGPb1+fz53ISAYhQIAAgcoF&#13;&#10;XAJQOfEwA+SityG/NT5mZ12/SD+binTDMEdrS4AAAQIECBAoVaAfd//3RYAAAQKtEbADoMZL+YiL&#13;&#10;i+Pvc0L6pdgR8BuxI+CBNZ6qqREgQIAAAQItEzjw0cV700N6Z+ebWxaacAgQINBZAQWABiz9yZcU&#13;&#10;9zt2TXpJnkm/FAt2QgOmbIoECBAgQIBA0wWK9Pa4YfF5TQ/D/AkQIEDgHgGXANxjUdufdp+Vb9mx&#13;&#10;Ib98z570qKKfXn+gIl/b2ZoYAQIECBAg0AaBuPv/ljbEIQYCBAgQuEfADoB7LBrz02mfLr57zfHp&#13;&#10;d6MQ8OOxgIo4jVk5EyVAgAABAo0R+OaeG9ODdz8j723MjE2UAAECBFYUUABYkai+DdZdUpyejkm/&#13;&#10;F4v47+s7SzMjQIAAAQIEmiYQZ///vDebf75p8zZfAgQIEFhewNnj5X1q/WrvrLyjtz4/Mz4x4KyY&#13;&#10;6CdqPVmTI0CAAAECBBoj0M/u/t+YxTJRAgQIDCFgB8AQWHVvetrW4gfWzKTXxTzX132u5keAAAEC&#13;&#10;BAjUUyAuMby2tz6dlFKOH30RIECAQJsE7ABo0Wru3JA/sn192pDm0/NTkXa1KDShECBAgAABAhMS&#13;&#10;iKz/TZL/CWEbhgABAhMWUACYMHj1w+Vi+8b8tu1Xp3XxD/jPRCHghurHNAIBAgQIECDQFoH5frqw&#13;&#10;LbGIgwABAgQOF3AJwOEerXv0iIuL40+4X/rFuJnPS3JOD2xdgAIiQIAAAQIEyhT47Pb1+ewyO9QX&#13;&#10;AQIECNRHwA6A+qxFJTO5dlPeE/+Q/+HeuXRS7Ah4Tfx3WyUD6ZQAAQIECBBovECcMNjS+CAEQIAA&#13;&#10;AQJLCtgBsCRNO184+RPFdx53n/TKiO6nY/GPa2eUoiJAgAABAgSGFijS3J1707+56pz81aGPdQAB&#13;&#10;AgQINEJAAaARy1T+JE/7dPHdM8en34n7+/54ymlN+SPokQABAgQIEGiSQOwS/Lv4eOEfadKczZUA&#13;&#10;AQIEhhNwCcBwXq1pvfOcfF38I//itD/929ju957WBCYQAgQIECBAYDSBfto82oGOIkCAAIGmCNgB&#13;&#10;0JSVqnie67YWG2MnwO/HjQLPrXgo3RMgQIAAAQI1E4iTAbd+a1868Yaz8501m5rpECBAgECJAnYA&#13;&#10;lIjZ5K56G/Jlvdm8KT765wcijm1NjsXcCRAgQIAAgaEF3ib5H9rMAQQIEGicgAJA45as2gnv3JD/&#13;&#10;IT41YEM/peelIl1R7Wh6J0CAAAECBOogECcA3P2/DgthDgQIEKhYQAGgYuCmdr9jfb5o+9XpjNgS&#13;&#10;+NNRCPhCU+MwbwIECBAgQGBFgS9e8YH0yRVbaUCAAAECjRdQAGj8ElYYwHl5Pi4L+Ks9X02P7hfp&#13;&#10;16IYcFOFo+maAAECBAgQmIZAkS5I5+fY/OeLAAECBNou4CaAbV/hEuM75VPFfdcen349uvxvcbPA&#13;&#10;+5bYta4IECBAgACBKQns35++d9dZ+V+nNLxhCRAgQGCCAgoAE8Ruy1Anf6L4zuPvnV5R5PQz8QY6&#13;&#10;ri1xiYMAAQIECHROoEj/tH02r+9c3AImQIBARwVcAtDRhR8n7N1Pyl+LXxb+a9wb4DFxWcDfxPf5&#13;&#10;cfpzLAECBAgQIDAdgSjmb57OyEYlQIAAgWkI2AEwDfWWjXnGZ4vT0jHptSmnZ7UsNOEQIECAAIHW&#13;&#10;ChQp9ffvTQ+/8uz8xdYGKTACBAgQOExAAeAwDg/GEVh3WbEhzaTfj/sDbBqnH8cSIECAAAEC1QtE&#13;&#10;AeBDvfX56dWPZAQCBAgQqIuASwDqshItmEdvY94anxrwlP58+v74pWJrC0ISAgECBAgQaK1A/Fu9&#13;&#10;pbXBCYwAAQIEFhWwA2BRFk+WIbBua/Gc2BHw6niTnVZGf/ogQIAAAQIEShIo0p3796QTdz0h31pS&#13;&#10;j7ohQIAAgQYI2AHQgEVq6hR7G/Lf9q5K/zb100/FzQKvb2oc5k2AAAECBNomEDf/+1vJf9tWVTwE&#13;&#10;CBBYWUABYGUjLcYROC/Pb9+Q/3rvVw98YsCvRldfG6c7xxIgQIAAAQLjC/T77v4/vqIeCBAg0DwB&#13;&#10;lwA0b80aPeNTPlXcd+3x6dciiF+OmwXet9HBmDwBAgQIEGimwFe335L+TdqU55o5fbMmQIAAgVEF&#13;&#10;7AAYVc5xIwkMthvGjQJftT+lk+KygD+NGxDtHakjBxEgQIAAAQKjCRRx9l/yP5qdowgQINBwATsA&#13;&#10;Gr6ATZ/+GZcV35XWpN9ORXpxyvGTLwIECBAgQKBSgWI+PTY+ueefKx1E5wQIECBQSwEFgFouS/cm&#13;&#10;9ZhtxanH5PSaeEM+u3vRi5gAAQIECExIoEhXbJ/NPp1nQtyGIUCAQN0EXAJQtxXp6HyunM1X9Nbn&#13;&#10;H9s/lzbEZQEf7SiDsAkQIECAQKUC8W/smyodQOcECBAgUGsBOwBqvTzdndy6y4unxGUBr4sbBW7s&#13;&#10;roLICRAgQIBAeQKR/Bfz+9JJVzw+X1ter3oiQIAAgSYJKAA0abU6ONe4R8CzizXpd+KNenoHwxcy&#13;&#10;AQIECBAoTSBuvntx3Ij3KaV1qCMCBAgQaJyASwAat2TdmvD2jfmdvavS9/Tn03+KMxfXdSt60RIg&#13;&#10;QIAAgfIEin7c/d8XAQIECHRawA6ATi9/s4I/+QPFccedmH423rS/GTP/zmbN3mwJECBAgMD0BKKI&#13;&#10;vvf2W9KDr92Uvzm9WRiZAAECBKYtoAAw7RUw/tAC6y4uTijul341F+lX4h4B9xu6AwcQIECAAIGO&#13;&#10;CUQB4G1xs93ndyxs4RIgQIDAEQIuATgCxMP6C/Q25dt2rM+/PT+fTopfaP4krmncU/9ZmyEBAgQI&#13;&#10;EJieQJzx2TK90Y1MgAABAnURsAOgLithHiMLnHxJ8bDjj0m/HZ8a8JMppzUjd+RAAgQIECDQQoEo&#13;&#10;lN+crk4P6Z2X97UwPCERIECAwBACCgBDYGlab4FTthanrJ1Jr4lZPjve2N7b9V4usyNAgACBCQnE&#13;&#10;brk/i+3/vzih4QxDgAABAjUWcAlAjRfH1IYT2LUh74pfcJ4zn9KGOPIfhjtaawIECBAg0FIBd/9v&#13;&#10;6cIKiwABAsMLOEs6vJkjGiKwbluxKab6urhR4JkNmbJpEiBAgACBcgWKdPX22fyocjvVGwECBAg0&#13;&#10;VcAOgKaunHmvKNCbzRfHf2fFjoBnx/bHHSseoAEBAgQIEGiZQPz796aWhSQcAgQIEBhDQAFgDDyH&#13;&#10;NkNg5/r8rt5707+NX4L+Y/x3XTNmbZYECBAgQGB8gf5cunD8XvRAgAABAm0RcAlAW1ZSHKsSWHdR&#13;&#10;cWw+Kf1s3CLwN+OAB63qII0IECBAgEADBeLu/5+OnXBPaODUTZkAAQIEKhKwA6AiWN3WU2DwEUhx&#13;&#10;LeSfFrekR8UvRq+K/26p50zNigABAgQIjCcQu962jNeDowkQIECgbQJ2ALRtRcUzlMCplxYPXLsm&#13;&#10;vSx+Sfr5uFng8UMdrDEBAgQIEKirQJHm9qX0kCtn8011naJ5ESBAgMDkBRQAJm9uxBoKnHxJ8bDj&#13;&#10;1qZXxR+I/xCXB6yt4RRNiQABAgQIrF6gSO+OHW8/uvoDtCRAgACBLgi4BKALqyzGFQV2n5VviOsk&#13;&#10;f3puPq1LRXp77AiI//kiQIAAAQINFeinzQ2duWkTIECAQIUCdgBUiKvr5gqctq14XFTHXheXBTy1&#13;&#10;uVGYOQECBAh0UWBwf5vbb00nXrsp7+li/GImQIAAgaUF7ABY2sYrHRbYOZv/KXYEPC3106bYC3BJ&#13;&#10;hymEToAAAQJNE8jpQsl/0xbNfAkQIDAZAQWAyTgbpaEC2zfkj8U1lI/v99Oz4oxKr6FhmDYBAgQI&#13;&#10;dEjA3f87tNhCJUCAwJACCgBDgmneTYEdG/J7eu9L31P000/GL1bXdlNB1AQIECBQe4EifWHH+vSp&#13;&#10;2s/TBAkQIEBgKgIKAFNhN2gjBc7P/d6GfEG6Kp3SL9IvxaUBNzYyDpMmQIAAgdYKFDldkFJ2I9vW&#13;&#10;rrDACBAgMJ6AmwCO5+foDguc+OHiPt/xwPTL8Yfo1+KjA+/fYQqhEyBAgEBNBPrz6YwdG7NL1mqy&#13;&#10;HqZBgACBugkoANRtRcyncQLrPlM8oDg2vSz+MP1CfGrA8Y0LwIQJECBAoC0C27avzxvaEow4CBAg&#13;&#10;QKB8AZcAlG+qx44J9M7ON++Yzb++f186OW4U+L/j0oC5jhEIlwABAgRqIBCXp22uwTRMgQABAgRq&#13;&#10;LGAHQI0Xx9SaKXDaJcWj16xNvxvXYT43/oD5M9bMZTRrAgQINEugSPPzKX1XfIztl5s1cbMlQIAA&#13;&#10;gUkKSE4mqW2sTgmcvrV4bJ5Jr40/ZD/YqcAFS4AAAQKTFyjSB+Jja39o8gMbkQABAgSaJOASgCat&#13;&#10;lrk2SiA+OvBzvfX56XPz6dyY+GcbNXmTJUCAAIFGCcQlaFsaNWGTJUCAAIGpCNgBMBV2g3ZRYN3W&#13;&#10;4pmxI+CvIvbv7GL8YiZAgACBagTiM/9uu+mm9OAbn5Zvr2YEvRIgQIBAWwTsAGjLSoqj/gI5PSh+&#13;&#10;SfuO+k/UDAkQIECgUQJFeofkv1ErZrIECBCYmoACwNToDdwlgXXbip+K2wH+r9hyY9dNlxZerAQI&#13;&#10;EJiAQNF39/8JMBuCAAECrRBQAGjFMgqizgKS/zqvjrkRIECg2QJx7f9XdlybPtbsKMyeAAECBCYl&#13;&#10;oAAwKWnjdFJA8t/JZRc0AQIEJidQxNn/83J8AqAvAgQIECCwsoACwMpGWhAYSUDyPxKbgwgQIEBg&#13;&#10;CIH4pBl3/x/CS1MCBAh0XUABoOvvAPFXIiD5r4RVpwQIECBwuMC/7jor/+vhT3lEgAABAgSWFlAA&#13;&#10;WNrGKwRGEpD8j8TmIAIECBAYXsDZ/+HNHEGAAIFOC6ztdPSCJ1CygOS/ZFDdESBAgMCiAvGxskX8&#13;&#10;39sWfdGTBAgQIEBgCQE7AJaA8TSBYQUk/8OKaU+AAAECYwj8Y282Xz/G8Q4lQIAAgQ4KKAB0cNGF&#13;&#10;XL6A5L98Uz0SIECAwDICg7v/+yJAgAABAkMKKAAMCaY5gSMFJP9HinhMgAABAlUKFEXac2dK765y&#13;&#10;DH0TIECAQDsFFADaua6impCA5H9C0IYhQIAAgUMF3nX1bP7WoU/4mQABAgQIrEZAAWA1StoQWERA&#13;&#10;8r8IiqcIECBAoHKBfpHc/b9yZQMQIECgnQIKAO1cV1FVLCD5rxhY9wQIECCwqEBs///6zpw+suiL&#13;&#10;niRAgAABAisIKACsAORlAkcKSP6PFPGYAAECBCYlkFN6c5rN+yc1nnEIECBAoF0CCgDtWk/RVCwg&#13;&#10;+a8YWPcECBAgsKzA/nl3/18WyIsECBAgsKxAFJJ9ESCwGgHJ/2qUtCFAgACBqgSKlHb31udHV9W/&#13;&#10;fgkQIECg/QJ2ALR/jUVYgoDkvwREXRAgQIDAWAK5n940VgcOJkCAAIHOCygAdP4tAGAlAcn/SkJe&#13;&#10;J0CAAIGJCOR04UTGMQgBAgQItFZgbWsjExiBEgQk/yUg6oIAAQIExhaIu/9/sjebrxq7Ix0QIECA&#13;&#10;QKcF7ADo9PILfjkByf9yOl4jQIAAgYkK5LRlouMZjAABAgRaKWAHQCuXVVDjCkj+xxV0PAECBAiU&#13;&#10;JlCk/fPz6R2l9acjAgQIEOisgB0AnV16gS8lIPlfSsbzBAgQIDANgSKn915xZv76NMY2JgECBAi0&#13;&#10;S0ABoF3rKZoxBST/YwI6nAABAgRKF+gXaXPpneqQAAECBDopoADQyWUX9GICkv/FVDxHgAABAlMV&#13;&#10;KNK39n81fXCqczA4AQIECLRGQAGgNUspkHEEJP/j6DmWAAECBCoUeOvuZ+S9FfavawIECBDokIAC&#13;&#10;QIcWW6iLC0j+F3fxLAECBAhMXyA+/s/d/6e/DGZAgACB1gjk1kQiEAIjCEj+R0BzCAECBAhMRKBI&#13;&#10;6bre+vTIlHL86IsAAQIECIwvYAfA+IZ6aKiA5L+hC2faBAgQ6IpAkS6Q/HdlscVJgACByQgoAEzG&#13;&#10;2Sg1E5D812xBTIcAAQIEjhLI+9Nbj3rSEwQIECBAYAyBtWMc61ACjRSQ/Ddy2UyaAAECnRKIa/8v&#13;&#10;6z0+7+xU0IIlQIAAgcoF7AConNgAdRKQ/NdpNcyFAAECBJYUKNLmJV/zAgECBAgQGFFAAWBEOIc1&#13;&#10;T0Dy37w1M2MCBAh0UqBI83fMp7d3MnZBEyBAgEClAgoAlfLqvC4Ckv+6rIR5ECBAgMBKAnHL/w9e&#13;&#10;c1a+caV2XidAgAABAsMKKAAMK6Z94wQk/41bMhMmQIBApwVyP23pNIDgCRAgQKAyATcBrIxWx3UQ&#13;&#10;WHd58dMxj7/M8TlKdZiPORAgQIAAgeUE4uz/bd+YSe9dro3XCBAgQIDAqAJ2AIwq57jaC0j+a79E&#13;&#10;JkiAAAECRwhEtfrtX5rNdxzxtIcECBAgQKAUAQWAUhh1UjcByX/dVsR8CBAgQGA1AvHxf+7+vxoo&#13;&#10;bQgQIEBgJAEFgJHYHFRnAcl/nVfH3AgQIEBgKYHY/v+l3vvSx5d63fMECBAgQGBcAQWAcQUdXysB&#13;&#10;yX+tlsNkCBAgQGAYgcHZ//PjFoC+CBAgQIBARQIKABXB6nbyApL/yZsbkQABAgRKFJhPby2xN10R&#13;&#10;IECAAIGjBNwZ/SgSTzRRQPLfxFUzZwIECBBYEIhr//+5N5sfu/DYdwIECBAgUIWAHQBVqOpzogKS&#13;&#10;/4lyG4wAAQIEKhCI6/+3VNCtLgkQIECAwGECCgCHcXjQNAHJf9NWzHwJECBA4EiBSP77++bS2458&#13;&#10;3mMCBAgQIFC2gAJA2aL6m5iA5H9i1AYiQIAAgQoFcpE+uvusfEOFQ+iaAAECBAgcEFAA8EZopIDk&#13;&#10;v5HLZtIECBAgsJjA4O7/vggQIECAwAQEFAAmgGyIcgUk/+V66o0AAQIEpihQpDv3703vnuIMDE2A&#13;&#10;AAECHRJQAOjQYrchVMl/G1ZRDAQIECBwiMA7dz0h33rIYz8SIECAAIHKBBQAKqPVcdkCkv+yRfVH&#13;&#10;gAABAtMWKPru/j/tNTA+AQIEuiSgANCl1W5wrJL/Bi+eqRMgQIDAUgJf692e/mGpFz1PgAABAgTK&#13;&#10;FlAAKFtUf6ULSP5LJ9UhAQIECNRAIM7+vzltynM1mIopECBAgEBHBBQAOrLQTQ1T8t/UlTNvAgQI&#13;&#10;EFhJoJ/d/X8lI68TIECAQLkCudzu9EagPAHJf3mWeiJAgACBegkURbqyN5tPqdeszIYAAQIE2i5g&#13;&#10;B0DbV7ih8Un+G7pwpk2AAAECqxIoUnrTqhpqRIAAAQIEShRQACgRU1flCEj+y3HUCwECBAjUV2B+&#13;&#10;Pl1Y39mZGQECBAi0VUABoK0r29C4JP8NXTjTJkCAAIFhBD6+68x8zTAHaEuAAAECBMoQUAAoQ1Ef&#13;&#10;pQhI/kth1AkBAgQI1Fwgrv/fUvMpmh4BAgQItFRAAaClC9u0sCT/TVsx8yVAgACBUQTi2v99t96Z&#13;&#10;3jHKsY4hQIAAAQLjCigAjCvo+LEFJP9jE+qAAAECBJoiUKS/u/6J+RtNma55EiBAgEC7BBQA2rWe&#13;&#10;jYtG8t+4JTNhAgQIEBhHoEibxzncsQQIECBAYBwBBYBx9Bw7loDkfyw+BxMgQIBA8wS+ka5JH2re&#13;&#10;tM2YAAECBNoioADQlpVsWByS/4YtmOkSIECAwNgCcfO/t/bOy/vG7kgHBAgQIEBgRAEFgBHhHDa6&#13;&#10;gOR/dDtHEiBAgEBzBebn3f2/uatn5gQIEGiHQG5HGKJoioDkvykrZZ4ECBAgUKpAka7ZPpselVKO&#13;&#10;DwLwRYAAAQIEpiNgB8B03Ds5quS/k8suaAIECBAYCBTpAsm/twIBAgQITFtAAWDaK9CR8SX/HVlo&#13;&#10;YRIgQIDAogL7U3rroi94kgABAgQITFBAAWCC2F0dSvLf1ZUXNwECBAgcECjSJbs25F00CBAgQIDA&#13;&#10;tAUUAKa9Ai0fX/Lf8gUWHgECBAisKBAX/W9esZEGBAgQIEBgAgIKABNA7uoQkv+urry4CRAgQOCg&#13;&#10;QJHm9t6R3n7wsR8IECBAgMAUBRQApojf5qEl/21eXbERIECAwGoFipw+sPtJ+Wurba8dAQIECBCo&#13;&#10;UkABoErdjvYdyf//F6H/ZXzGpI+Z7Oh7QNgECBAgcJdAUaQtLAgQIECAQF0EFADqshItmcfdyf9f&#13;&#10;SP5bsqDCIECAAIGRBSL5v/WWfel9I3fgQAIECBAgULKAAkDJoF3uTvLf5dUXOwECBAgsInDRDWfn&#13;&#10;Oxd53lMECBAgQGAqAgoAU2Fv36CS//atqYgIECBAYDyB+b67/48n6GgCBAgQKFtAAaBs0Q72J/nv&#13;&#10;4KILmQABAgRWEvjiFR9In1ypkdcJECBAgMAkBRQAJqndwrEk/y1cVCERIECAwPgCRbognZ/743ek&#13;&#10;BwIECBAgUJ6AAkB5lp3rSfLfuSUXMAECBAisUmAupbeusqlmBAgQIEBgYgIKABOjbtdAkv92rado&#13;&#10;CBAgQKBEgSL90xWz+f+W2KOuCBAgQIBAKQIKAKUwdqsTyX+31lu0BAgQIDCcQHz835bhjtCaAAEC&#13;&#10;BAhMRkABYDLOrRlF8t+apRQIAQIECFQgUKTUn9ub3lZB17okQIAAAQJjCygAjE3YnQ4k/91Za5ES&#13;&#10;IECAwIgCRfrIrifkL414tMMIECBAgEClAgoAlfK2p3PJf3vWUiQECBAgUJ1AkdPm6nrXMwECBAgQ&#13;&#10;GE9g7XiHO7oLApL/LqyyGAkQIEBgbIEi3ZFvTe8Zux8dECBAgACBigTsAKgIti3dSv7bspLiIECA&#13;&#10;AIGqBeLs/zt6m/JtVY+jfwIECBAgMKqAAsCoch04TvLfgUUWIgECBAiUJpDd/b80Sx0RIECAQDUC&#13;&#10;CgDVuDa+V8l/45dQAAQIECAwSYEi3bj96vTRSQ5pLAIECBAgMKyAAsCwYh1oL/nvwCILkQABAgRK&#13;&#10;FYiP/3tzOi/Pl9qpzggQIECAQMkCCgAlgza9O8l/01fQ/AkQIEBgKgJ9d/+firtBCRAgQGAogTxU&#13;&#10;a41bLSD5b/XyCo4AAQIEqhIo0hXbZ/NpVXWvXwIECBAgUJaAHQBlSTa8H8l/wxfQ9AkQIEBgagKx&#13;&#10;/f9NUxvcwAQIECBAYAgBBYAhsNraVPLf1pUVFwECBAhULRDJf9Hfmy6sehz9EyBAgACBMgQUAMpQ&#13;&#10;bHAfkv8GL56pEyBAgMD0BYr0sZ3n5OumPxEzIECAAAECKwsoAKxs1NoWkv/WLq3ACBAgQGBCAkWR&#13;&#10;tkxoKMMQIECAAIGxBRQAxiZsZgeS/2aum1kTIECAQH0EYvv/3jtuS++sz4zMhAABAgQILC+gALC8&#13;&#10;Tytflfy3clkFRYAAAQITFshFes+1m/I3Jzys4QgQIECAwMgCCgAj0zXzQMl/M9fNrAkQIECghgI5&#13;&#10;ba7hrEyJAAECBAgsKbB2yVe80DoByX/rllRABAgQIDAlgbj2/+ZeSh+e0vCGJUCAAAECIwkoAIzE&#13;&#10;1ryDJP/NWzMzJkCAAIEaC+T0lrQ+76/xDE2NAAECBAgcJeASgKNI2veE5L99ayoiAgQIEJiugLv/&#13;&#10;T9ff6AQIECAwmkAe7TBHNUVA8t+UlTJPAgQIEGiKQCT/V/Vm88lNma95EiBAgACBBQE7ABYkWvhd&#13;&#10;8t/CRRUSAQIECNRB4II6TMIcCBAgQIDAsAIKAMOKNaS95L8hC2WaBAgQINA8gX1x/b8vAgQIECDQ&#13;&#10;QAEFgAYu2kpTlvyvJOR1AgQIECAwmkCR0md6Z+fdox3tKAIECBAgMF0BBYDp+pc+uuS/dFIdEiBA&#13;&#10;gACBgwJx/f/mgw/8QIAAAQIEGiagANCwBVtuupL/5XS8RoAAAQIExhQo0v65lP52zF4cToAAAQIE&#13;&#10;piagADA1+nIHPn1r8TPR41/Exzr4ZIdyafVGgAABAgQWBN5/5Wy+aeGB7wQIECBAoGkCCgBNW7FF&#13;&#10;5jtI/vNMeoPkfxEcTxEgQIAAgZIEYvv/lpK60g0BAgQIEJiKgALAVNjLG1TyX56lnggQIECAwJIC&#13;&#10;RfrW7bel9y/5uhcIECBAgEADBBQAGrBIS01R8r+UjOcJECBAgEC5AnH3/4uu3ZT3lNur3ggQIECA&#13;&#10;wGQFFAAm613aaJL/0ih1RIAAAQIEVhQosrv/r4ikAQECBAjUXsAN42q/REdPUPJ/tIlnCBAgQIBA&#13;&#10;ZQJF+sL22fTdcZ/d2AjgiwABAgQINFfADoCGrZ3kv2ELZroECBAg0HiBOPt/geS/8csoAAIECBAI&#13;&#10;AQWABr0NJP8NWixTJUCAAIH2COxPb2lPMCIhQIAAgS4LKAA0ZPUl/w1ZKNMkQIAAgbYJbOudlXe0&#13;&#10;LSjxECBAgEA3BRQAGrDukv8GLJIpEiBAgEA7BYq0pZ2BiYoAAQIEuiigAFDzVZf813yBTI8AAQIE&#13;&#10;2itQpPmin97W3gBFRoAAAQJdE1AAqPGKS/5rvDimRoAAAQKtF4ib//19b2P+SusDFSABAgQIdEZA&#13;&#10;AaCmSy35r+nCmBYBAgQIdEegnzZ3J1iREiBAgEAXBBQAarjKkv8aLoopESBAgEDXBG6/6eb0d10L&#13;&#10;WrwECBAg0G4BBYCara/kv2YLYjoECBAg0EmBokh/e+PT8u2dDF7QBAgQINBaAQWAGi2t5L9Gi2Eq&#13;&#10;BAgQINBpgb67/3d6/QVPgACBtgooANRkZSX/NVkI0yBAgACBzgvE2f+v7LwmXdx5CAAECBAg0DoB&#13;&#10;BYAaLKnkvwaLYAoECBAgQOBugSKlLem8PA+EAAECBAi0TUABYMorKvmf8gIYngABAgQIHCEwP+fu&#13;&#10;/0eQeEiAAAECLRHILYmjkWFI/hu5bCZNgAABAi0WiO3/vd5sPqPFIQqNAAECBDosYAfAlBZf8j8l&#13;&#10;eMMSIECAAIFlBHJOf7PMy14iQIAAAQKNFlAAmMLynb6t+C95Jr0htl/YgTEFf0MSmIZAXFO8dxrj&#13;&#10;GpMAgdULxJ/TfppPF67+CC0JECBAgECzBBQAJrxeB8785/Tnkv8JwxuOwDQFinTN3P60MbYW3zzN&#13;&#10;aRibAIEVBS7evjF/YcVWGhAgQIAAgYYKKABMcOFs+58gtqEI1EUgkv84p/jkXWflf409P79Tl2mZ&#13;&#10;BwECiwpsWfRZTxIgQIAAgZYIKABMaCEl/xOCNgyBOgncnfwvnFG8/Zb0F6lIN9RpiuZCgMBdArFD&#13;&#10;Z8/e/emdPAgQIECAQJsFFAAmsLqS/wkgG4JA3QSOSP4H07t2U94TScbL6zZV8yFAIARyevfus/It&#13;&#10;LAgQIECAQJsFFAAqXl3Jf8XAuidQR4FFkv+FafauSW+OG43tXHjsOwEC9RDo99PmeszELAgQIECA&#13;&#10;QHUCCgDV2SbJf4W4uiZQV4FI/iPBP3dh2/9R0zwvz/eL9OtHPe8JAgSmJhA7c27amdNHpjYBAxMg&#13;&#10;QIAAgQkJKABUBC35rwhWtwTqLHB38t+bzdcvN82ds/n98fpnl2vjNQIEJicQn8zzljSb909uRCMR&#13;&#10;IECAAIHpCCgAVOAu+a8AVZcE6i6wyuR/IYx+Si9Z+Nl3AgSmK1D0k7v/T3cJjE6AAAECExJQACgZ&#13;&#10;WvJfMqjuCDRBYMjkfxDSjvX5k7Ht+D1NCM8cCbRZIC7Z+XxvY97a5hjFRoAAAQIEFgQUABYkSvgu&#13;&#10;+S8BURcEmiYwQvK/EOJ8Sr8VyUdsBvBFgMDUBIp0wdTGNjABAgQIEJiwgAJASeCS/5IgdUOgSQJj&#13;&#10;JP+DMK+Yzf83rj1+U5NCNlcCbRPYX8T1/74IECBAgEBHBBQASlhoyX8JiLog0DSBMZP/hXDn96RX&#13;&#10;xy6AfQuPfSdAYHICcRnOp67ckK+e3IhGIkCAAAEC0xVQABjTX/I/JqDDCTRRoKTkfxD6znPydZGE&#13;&#10;/I8mMpgzgcYL5LS58TEIgAABAgQIDCGgADAE1pFNT99W/Jc8k94QW3jjf74IEOiEQInJ/4LXXEq/&#13;&#10;H0WAWxYe+06AQPUCB3be7E1/W/1IRiBAgAABAvURUAAYcS0OJP85/bnkf0RAhxFookAFyf+A4crZ&#13;&#10;fFMkI7/XRBJzJtBggff1zs43N3j+pk6AAAECBIYWUAAYmiwlyf8IaA4h0HSBipL/BZavfz0uAyjS&#13;&#10;jQuPfSdAoFqB+PiNLdWOoHcCBAgQIFA/AQWAIddE8j8kmOYE2iBQcfI/ILrxafn2IqdXtoFLDAQa&#13;&#10;IPDN/TemDzRgnqZIgAABAgRKFVAAGIJT8j8ElqYE2iIwgeR/gapXpDfGvQCuWnjsOwEClQm8bfcz&#13;&#10;8t7KetcxAQIECBCoqYACwCoXRvK/SijNCLRJYILJ/wG22bw/LgN4aZsIxUKgjgJF393/67gu5kSA&#13;&#10;AAEC1Qu4e/0qjCX/q0DShEDbBCad/B/0K/IZ29K2+GyRxx18yg8ECJQmEDfcvK63Pj0yPsAnfvRF&#13;&#10;gAABAgS6JWAHwArrLflfAcjLBNooMLXkf4CZi3m7ANr4rhJTXQSKdIHkvy6LYR4ECBAgMGkBBYBl&#13;&#10;xCX/y+B4iUBbBaaa/N+FunND/kjcC+DDbSUWF4FpCuxP6S3THN/YBAgQIEBgmgIKAEvoS/6XgPE0&#13;&#10;gTYL1CD5X+Cdm0+viP3JtigvgPhOoASBKKxdduVsvqKErnRBgAABAgQaKaAAsMiySf4XQfEUgbYL&#13;&#10;1Cj5H1DvOjNvi/T/wrazi4/AJAWiorZlkuMZiwABAgQI1E1AAeCIFZH8HwHiIYEuCNQs+V8g78+l&#13;&#10;V0URYG7hse8ECIwhEH+W9u5NbxujB4cSIECAAIHGCygAHLKEkv9DMPxIoCsCNU3+B/w7z8qfjy3L&#13;&#10;f9mVpRAngYoFPnzVOfmrFY+hewIECBAgUGsBBYC7l0fyX+v3qckRqEagxsn/QsD9nF4TuwDuWHjs&#13;&#10;OwECIwr00+YRj3QYAQIECBBojYACQCyl5L8172eBEFi9QAOS/0EwO2fzl+O65T9afWBaEiBwpED8&#13;&#10;Gbrt5pn03iOf95gAAQIECHRNoPMFAMl/197y4iUQAg1J/hfW6s6U/jguBfj6wmPfCRAYTiCn9PYv&#13;&#10;zWY7aYZj05oAAQIEWijQ6QKA5L+F72ghEVhJoGHJ/yCcq2fztyKB+Z2VQvM6AQKLC7j7/+IuniVA&#13;&#10;gACB7gl0tgAg+e/em13EBJp25v/QFdvz1fQXsQvg+kOf8zMBAisLRPL/pd5708dWbqkFAQIECBBo&#13;&#10;v0AnCwCS//a/sUVI4CiBBp75PzSG3c/Ie4t+evmhz/mZAIFVCWxJ5+f+qlpqRIAAAQIEWi7QuQKA&#13;&#10;5L/l72jhEVhMoOHJ/0JIOz6Q3hK7AHoLj30nQGBlgbn96c0rt9KCAAECBAh0QyAuK+3Ol+S/O2st&#13;&#10;UgIHBVqS/C/Ec9rW4hlrZtL7Fx77ToDA0gKx/f9feuvz9y3dwisECBAgQKBbAp3ZASD579YbW7QE&#13;&#10;Dgi0LPkfxLRzQ/5A7AL4tBUmQGBlgfizsnnlVloQIECAAIHuCHSiACD5784bWqQEDgq0MPk/JLaX&#13;&#10;HPzZDwQILCoQZ//7c/vShYu+6EkCBAgQINBRgdYXACT/HX1nC7vbAm1O/mNlexvyp+MTDd7V7UUW&#13;&#10;PYHlBXKRPnrl2fmLy7fyKgECBAgQ6JZAqwsAkv9uvZlFS+CAQMuT/4VV7vfTbw3OcC489p0AgcMF&#13;&#10;Yvv/lsOf8YgAAQIECBBobQFA8u/NTaCDAh1J/gcru2Nj7sUugDd2cJWFTGBlgSLdObfXLpmVobQg&#13;&#10;QIAAga4JtLIAIPnv2ttYvARCoEPJ/yHr/erYBbD3kMd+JEAgBOLPxbt2PSHfCoMAAQIECBA4XKB1&#13;&#10;BQDJ/+EL7BGBTgh0M/lPvdl8fVwE8D86scaCJDCMQN/d/4fh0pYAAQIEuiPQqgKA5L87b1yREjgo&#13;&#10;0NHkfyH++X76/bjW+ZaFx74TIJC+2rs9/QMHAgQIECBA4GiB1hQAJP9HL65nCLReoOPJ/2B9rzgz&#13;&#10;fz2+vbb1ay1AAqsUKPrpLWlTnltlc80IECBAgECnBFpRAJD8d+o9K1gCdwlI/g++E76R0v+MXQBf&#13;&#10;OfiEHwh0WGB+xt3/O7z8QidAgACBFQQaXwCQ/K+wwl4m0EYByf9hq/ql2XxHyumVhz3pAYEuChRp&#13;&#10;1xXr8+VdDF3MBAgQIEBgNQKNLgBI/lezxNoQaJmA5H/RBe3dkt4Ydz7//KIvepJAVwRyuqAroYqT&#13;&#10;AAECBAiMItDYAoDkf5TldgyBhgtI/pdewME1z/30sqUbeIVAuwWiAFbM7Yvr/30RIECAAAECSwo0&#13;&#10;sgAg+V9yPb1AoL0Ckv8V17a3Ib0zGtn+vKKUBm0UyCl98orH52vbGJuYCBAgQIBAWQKNKwCcsa34&#13;&#10;2ZzTn8c/9PE/XwQIdEJA8r/KZc5Ffz69ZJWNNSPQKoG4EebmVgUkGAIECBAgUIFAowoAg+S/yOn1&#13;&#10;kv8K3gm6JFBXAcn/UCuzY2P+aGyF/tBQB2lMoOEC8Z7fe+ud6R0ND8P0CRAgQIBA5QKNKQBI/it/&#13;&#10;LxiAQP0EJP8jrUm/SC8fXA890sEOItBEgSK99/on5vhETF8ECBAgQIDAcgKNKABI/pdbQq8RaKmA&#13;&#10;5H/khd05m/8p0v+3jtyBAwk0TCC2/29p2JRNlwABAgQITEWg9gUAyf9U3hcGJTBdAcn/+P770qui&#13;&#10;CLB//I70QKD2At/I16QP1n6WJkiAAAECBGogUOsCgOS/Bu8QUyAwaQHJfynivbPz7ujoL0rpTCcE&#13;&#10;aiwQZ/8v7J2X99V4iqZGgAABAgRqI1DbAoDkvzbvERMhMDkByX+p1kU/vTY6vL3UTnVGoGYC8/Pu&#13;&#10;/l+zJTEdAgQIEKixQC0LAJL/Gr9jTI1AVQKS/9JlexvzV1I//VHpHeuQQF0E4u+NK87Mn63LdMyD&#13;&#10;AAECBAjUXaB2BQDJf93fMuZHoAIByX8FqHd1uWc+/XFskb6psgF0TGCaAkW6YJrDG5sAAQIECDRN&#13;&#10;oFYFAMl/094+5kugBAHJfwmIS3ex+6x8S3we4O8s3cIrBJorMNdPb2nu7M2cAAECBAhMXqA2BQDJ&#13;&#10;/+QX34gEpi4g+Z/IEuz7avrLKAJcN5HBDEJgUgJFuiS2/185qeGMQ4AAAQIE2iBQiwKA5L8NbyUx&#13;&#10;EBhSQPI/JNjozXc/I++NAsDLR+/BkQTqJ1DktKV+szIjAgQIECBQb4GpFwAk//V+g5gdgUoEJP+V&#13;&#10;sC7X6Y73premIm1fro3XCDRGoEhze29PFzVmviZKgAABAgRqIjDVAoDkvybvAtMgMEkByf8kte8Z&#13;&#10;6/zc7xfpN+55wk8EmisQZ/8/uPtJ+WvNjcDMCRAgQIDAdASmVgCQ/E9nwY1KYJoCsQ392vjv3N5s&#13;&#10;vn6a8+jq2Ds25A/GJwJ8sqvxi7s9AvE+3tyeaERCgAABAgQmJzCVAoDkf3ILbCQCdREYJP+xBf3J&#13;&#10;kv/prkjup5dOdwZGJzCeQCT/t9yyL71vvF4cTYAAAQIEuikw8QKA5L+bbzRRd1tA8l+f9d++MX8m&#13;&#10;1uOd9ZmRmRAYWuDtN5yd7xz6KAcQIECAAAECaaIFAMm/dxyB7glI/mu45vvTb8VujPkazsyUCKwo&#13;&#10;kAt3/18RSQMCBAgQILCEwMQKAJL/JVbA0wRaLCD5r+fi9s7KO2Jt3ljP2ZkVgWUEinTD9venTyzT&#13;&#10;wksECBAgQIDAMgITKQBI/pdZAS8RaKmA5L/eCxv3Anh1XEu9p96zNDsChwvE3ytbUnyixeHPekSA&#13;&#10;AAECBAisVqDyAoDkf7VLoR2B9ggMkv/+Hnf7r/OKxr0AvhDz+9M6z9HcCBwpEB9l+eYjn/OYAAEC&#13;&#10;BAgQWL1ApQUAyf/qF0JLAm0RWEj+d56Tr2tLTK2NY1/6g7gXwLdaG5/AWiUQO1Y+t3ND3t6qoARD&#13;&#10;gAABAgQmLFBZAUDyP+GVNByBGghI/muwCENMoXd2vjmSqtcOcYimBKYnUKTN0xvcyAQIECBAoB0C&#13;&#10;lRQAJP/teHOIgsAwApL/YbTq0/YbOf1ZFAG+XJ8ZmQmBowXi75d+P6cLj37FMwQIECBAgMAwAqUX&#13;&#10;ACT/w/BrS6AdApL/5q7jl2bzHTH7VzY3AjPvhECRPrJzNitUdWKxBUmAAAECVQqUWgCQ/Fe5VPom&#13;&#10;UE8ByX8912WYWfVuTW+KXQBXDnOMtgQmKVD04+7/vggQIECAAIGxBUorAEj+x14LHRBonIDkv3FL&#13;&#10;tviEN+W52F790sVf9CyBKQsU6Y58e3r3lGdheAIECBAg0AqBUgoAkv9WvBcEQWAoAcn/UFy1b7xz&#13;&#10;fX5XrOnW2k/UBLsnkNM7e5vybd0LXMQECBAgQKB8gbELAJL/8hdFjwTqLiD5r/sKjTw/uwBGpnNg&#13;&#10;ZQLu/l8ZrY4JECBAoHsCYxUAJP/de8OImIDkv73vgd76/I+xvh9sb4Qia5xAkW7cfnX6aOPmbcIE&#13;&#10;CBAgQKCmAiMXACT/NV1R0yJQoYDkv0LcmnQdN1t7eaxz/M8XgekLxBvxzem8PD/9mZgBAQIECBBo&#13;&#10;h8BIBQDJfzsWXxQEhhGQ/A+j1dy2Ozbkz+VB0uWLQA0E4tMp3P2/ButgCgQIECDQHoGhCwCS//Ys&#13;&#10;vkgIrFZA8r9aqXa029dPr4o9APvbEY0omioQf+/sHBSkmjp/8yZAgAABAnUUGKoAIPmv4xKaE4Fq&#13;&#10;BST/1frWsfcrN+SrY15vqOPczKlDAkW6oEPRCpUAAQIECExEYNUFAMn/RNbDIARqJSD5r9VyTHQy&#13;&#10;d+5Nr4n199FrE1U32IJAvPfif+ktC499J0CAAAECBMoRWFUB4PRtxX8pcnp9XBca//NFgEAnBIp0&#13;&#10;dX9POnfnOfm6TsQryMMErjonfzUysD867EkPCExKoEgf783m6yc1nHEIECBAgEBXBFYsAETy/9ws&#13;&#10;+e/K+0GcBA4IROJ37fze9BTJf7ffEPN3pj8Oga91W0H00xCIm/9tnsa4xiRAgAABAm0XWLYAsG5b&#13;&#10;sSmS/y1x2n/Zdm1HEh+BLgkMkn9n/ru04kvHuusJ+db4WMBXL93CKwTKF4jkf8+enN5Rfs96JECA&#13;&#10;AAECBJZM7E++pHhY8Lw9kv9jMREg0A0ByX831nmoKK9J/2vwvhjqGI0JjCEQv3f83dWz+VtjdOFQ&#13;&#10;AgQIECBAYAmBxQsAFxVrjj8mvTnO/j9wieM8TYBAywQk/y1b0JLC6Z2X98Xt2F5eUne6IbCiQOw6&#13;&#10;2bJiIw0IECBAgACBkQQWLQCcflL6jejtSSP16CACBBonMEj+83x6kmv+G7d0E5lw733pwtiW/c8T&#13;&#10;GcwgnRaI99lNvZn0oU4jCJ4AAQIECFQocFQB4IzLiu+KJ19R4Zi6JkCgRgILZ/63b8xfqNG0TKVO&#13;&#10;Aufnfuqnl9VpSubSUoEivS3N5v0tjU5YBAgQIEBg6gJHFQDidn9/FB/2d++pz8wECBCoXGAh+Xfm&#13;&#10;v3Lqxg/Q25gHZ2U/3vhABFBrgfjIYXf/r/UKmRwBAgQINF3gsALAKZcU3xPJ/3lND8r8CRBYWUDy&#13;&#10;v7KRFocLzKf00sOf8YhAeQLxd9LuHbP50vJ61BMBAgQIECBwpMBhBYBj1h649v/INh4TINAyAcl/&#13;&#10;yxZ0QuHsXJ8vifeOj2ebkHfnhimc/e/cmguYAAECBCYucLAAMLj2P0Z/3sRnYEACBCYrUKSr+3vS&#13;&#10;ubb9T5a9LaPN9eMTAYoUmwF8EShXID7+783l9qg3AgQIECBA4EiBgwWAYib9eGz/X3tkA48JEGiP&#13;&#10;wODM//ze9BTJf3vWdNKR7NqQd8X76P9MelzjtVsg3lOf2T6br2p3lKIjQIAAAQLTFzhYAIjk/wXT&#13;&#10;n44ZECBQlcAg+XfmvyrdbvW7dy69Oj6ubU+3ohZtlQK5SFuq7F/fBAgQIECAwF0CBwoAZ2wrHhVb&#13;&#10;774XCgEC7RQYJP+xbfvJzvy3c30nHdXus/INMeZ/n/S4xmupQJH2z82ni1oanbAIECBAgECtBO7a&#13;&#10;AVCkc2s1K5MhQKA0gYUz/73ZfH1pneqo8wK33pn+IBC+2XkIAGMLxN9RH7jizPz1sTvSAQECBAgQ&#13;&#10;ILCiwIECQFz//+QVW2pAgEDjBBaSf2f+G7d0tZ/w9U/M34hJvrb2EzXB+gu4+3/918gMCRAgQKA1&#13;&#10;AnftAEhptjURCYQAgQMCkn9vhKoFvrk3/VmM8cWqx9F/iwWK9K29X0vva3GEQiNAgAABArUSmEnn&#13;&#10;x/n/lB5Vq1mZDAECYwlI/sfic/AqBW44O9/Z76dXrrK5ZgSOEoi/qy7a/Yy896gXPEGAAAECBAhU&#13;&#10;IjBz6tPSw+MGgMdW0rtOCRCYuIDkf+LknR5wxzXpb+IGk7s6jSD4kQWigOTu/yPrOZAAAQIECAwv&#13;&#10;MJNm0kOGP8wRBAjUUUDyX8dVafmczsvz8ym9tOVRCq8Cgfgoyet3bkyfrKBrXRIgQIAAAQJLCMzk&#13;&#10;mXTCEq95mgCBBglI/hu0WC2b6s7Z/O5I5i5tWVjCqVgg3jNx9j/HX12+CBAgQIAAgUkJDHYAKABM&#13;&#10;Sts4BCoSkPxXBKvbVQvEVu7fWHVjDQmEwMyc7f/eCAQIECBAYNICMzPzaW7SgxqPAIHyBCT/5Vnq&#13;&#10;aXSBnRvzJ+JeAB8YvQdHdkzg8u2Pzzs7FrNwCRAgQIDA1AUGOwBum/osTIAAgZEEJP8jsTmoIoFi&#13;&#10;Pv1mvCfjf74IrCBQpM0rtPAyAQIECBAgUIHAzNx8urWCfnVJgEDVAkW6pr8nnbvznHxd1UPZLGRg&#13;&#10;AAAZ+ElEQVTpn8BqBHpn5n+Jdu7qvhqsLrcp0vztc+nCLhOInQABAgQITEtgZm4uXT+twY1LgMBo&#13;&#10;AoMz//N70ybJ/2h+jqpOIP5NeVW8P/dVN4Kemy5Q5PT315yVb2x6HOZPgAABAgSaKDBz1Tn5q3En&#13;&#10;3luaOHlzJtBFgUHy78x/F1e+GTHvOjNfExcBvKEZszXLqQgcuPv/VEY2KAECBAgQ6LzAzAGBnHZ1&#13;&#10;XgIAgSYI2PbfhFXq/Bz37E2vjcKyy8s6/044GiAKmLd9I6V3H/2KZwgQIECAAIFJCNxVACjSZyYx&#13;&#10;mDEIEBhdwLb/0e0cOVmBwc6yGPEPJzuq0RohUKR3fmk239GIuZokAQIECBBoocCBAkA/p4+3MDYh&#13;&#10;EWiNgG3/rVnK7gRya/qTCHZQCPBF4KBA393/D1r4gQABAgQITEPgQAFgZm8UAIo0N40JGJMAgeUF&#13;&#10;Bsl//Pl8shv+Le/k1XoJ9Dbl2+K9++p6zcpspikQ74cv7Xx/+sdpzsHYBAgQIECg6wIHCgC9s/PN&#13;&#10;cVfej3QdQ/wE6iawcOa/N5uvr9vczIfAigJXpf8dxatrVmynQScE4r4Qb0nn534nghUkAQIECBCo&#13;&#10;qcCBAsBgbvFP8ltrOkfTItBJgYXk35n/Ti5/K4LunZf3RdL38lYEI4ixBfJ82jJ2JzogQIAAAQIE&#13;&#10;xhI4WAD42s3pnfGL2s1j9eZgAgRKEZD8l8KokxoI9DakC+Pfln+uwVRMYZoCRfq/vTPzv0xzCsYm&#13;&#10;QIAAAQIEUjpYALjxafn2AHk9FAIEpisg+Z+uv9HLFshxhVl6Sdm96q9ZAlEEcva/WUtmtgQIECDQ&#13;&#10;UoGDBYBBfHvvSP8zrtf08TwtXWxh1V9A8l//NTLD4QW2z+a/jwTw4uGPdEQbBOLvtf7e+bj+3xcB&#13;&#10;AgQIECAwdYHDCgC7n5S/Fv9Q/97UZ2UCBDooIPnv4KJ3KeQivbRL4Yr1EIEifWz3WfmGQ57xIwEC&#13;&#10;BAgQIDAlgcMKAIM53H5r+kN3bZ7Sahi2swKS/84ufWcC723Il8UugL/tTMACvUcgp833PPATAQIE&#13;&#10;CBAgME2BowoA127Ke4p++rlISOJ/vggQqFpgkPzHn7Ynu9t/1dL6n7bAXJFeEe/1+WnPw/gTFCjS&#13;&#10;nXN3pndMcERDESBAgAABAssIHFUAGLTtbcwfil/S/mSZ47xEgEAJAgtn/nuz+foSutMFgVoL7NqQ&#13;&#10;d6Wc/qrWkzS5UgXiDpDv2fWEfGupneqMAAECBAgQGFlg0QLAgd6uTi+L5GTryD07kACBZQUWkn9n&#13;&#10;/pdl8mLLBPbfmV4dBeY7WxaWcJYQ6Lv7/xIyniZAgAABAtMRWLIA0Dsv74uNms+MX9Suns7UjEqg&#13;&#10;vQKS//aurciWF4izwV+KFv99+VZebYnA13bemj7ckliEQYAAAQIEWiGwZAFgEF1cCvCVYl96Wvz4&#13;&#10;1VZEKwgCNRCQ/NdgEUxhqgK33Zr+ICbwjalOwuDVCxTpwrQpz1U/kBEIECBAgACB1QosWwAYdNI7&#13;&#10;O+/u99MPxt2bb15tp9oRILC4gOR/cRfPdksgbjb7zdhd9tpuRd29aOOGwu7+371lFzEBAgQI1Fxg&#13;&#10;xQLAYP47NuTPRQHg+xUBar6apldrAcl/rZfH5CYsELsA/iyKAD4bfsLukxoufl+4MnYRuo/QpMCN&#13;&#10;Q4AAAQIEVimwqgLAoC9FgFWKakZgEYFI/q/r70nnuuHfIjie6qTA4CNnY3fZKzsZfDeCdva/G+ss&#13;&#10;SgIECBBomMCqCwCDuBQBGra6plsLgbuT/ydL/muxHCZRI4Ed16YL4s/HzhpNyVRKEthfpLeU1JVu&#13;&#10;CBAgQIAAgRIFhioADMZVBChRX1etFxgk//P7nPlv/UILcDSB8/J8XCf+stEOdlRdBWL7/6eu3JB9&#13;&#10;glBdF8i8CBAgQKDTAkMXAAZaigCdfs8IfpUCC8n/FY/P167yEM0IdE4g/j15T9wL4JLOBd7igKMA&#13;&#10;sKXF4QmNAAECBAg0WmCkAsAgYkWARq+7yVcsIPmvGFj3rRKY76eXtCqgDgcTf/fty/vT2ztMIHQC&#13;&#10;BAgQIFBrgZELAIOoFAFqvbYmNyUByf+U4A3bWIGdG/Mn4qzx+xobgIkfFMhFen98fLCPDT4o4gcC&#13;&#10;BAgQ+H/t3WuMXVUVwPG1aRs1QSBqjMaYmGIoMESinZk+4ANjgEmaGExMGkP8ZBD0m/qFQpVCE1BL&#13;&#10;DJgIMVJCsKWkFUVKtWCBQEBebSXq3JlpmZZCoVCgLbSdtpe592zXHtrSzvM+zmPvff4TSG/vPWfv&#13;&#10;tX77zJmudc+ci4BfAm01AFwqNAH8WlCiKVaA4r9Yf2YPV6BWk6X6/ZOEmwGRO4G6Ee7+z6GAAAII&#13;&#10;IICAxwJtNwBcbjQBPF5hQstNgOI/N2omilBg23zzX70XAL87HvbaHhjZK/8IOwWiRwABBBBAIG6B&#13;&#10;VBoAjogmQNwHCtlNLUDxP7UPryLQiEB9RJbp99JHjWzLNl4KrBtaZKpeRkZQCCCAAAIIIDAqkFoD&#13;&#10;wI1GE4CjqowCFP9lXHVyzkJg9BMzErk7i7EZM3sB7v6fvTEzIIAAAggg0K6AaXeAifa/cLP9pjHy&#13;&#10;hP7/uYle5zkEYhGg+I9lJcnDF4HzttgvzBLZqT8/PutLTMQxvYCeC3dV5spsEb0NIF8IIIAAAggg&#13;&#10;4K1AqlcAnMiSKwFOSPBnzAIU/zGvLrkVJbC907yvc68oan7mbVFg9P4NFP8t6rEbAggggAACuQlk&#13;&#10;0gBw0dMEyG0NmagAAYr/AtCZsjQC7++TO/SGgHtLk3AEida4gWMEq0gKCCCAAAJlEMisAeDwTjQB&#13;&#10;9OGBMmCSYzkEKP7Lsc5kWZzA3l4zrN9ny4uLgJmbEdC12ryty2xrZh+2RQABBBBAAIFiBDJtALiU&#13;&#10;XBOgbuVyfUgToJg1ZtYUBSj+U8RkKASmEKiI3KM3ldsxxSa85ImArtMqT0IhDAQQQAABBBCYRiDz&#13;&#10;BoCbf6DT/JsmwDQrwcveC1D8e79EBBiTQKcZMYksjSmlKHOxUqtWZW2UuZEUAggggAACEQrk0gBw&#13;&#10;bjQBIjx6SpQSxX+JFptUvRHo65Z1+u7yK94ERCATCTy+4xLz7kQv8BwCCCCAAAII+CeQWwPApU4T&#13;&#10;wL8DgIimF6D4n96ILRDIRsDYxMr12YzNqGkIaINmdRrjMAYCCCCAAAII5COQawPApUQTIJ+FZZZ0&#13;&#10;BCj+03FkFARaFRjoMpu0yHyq1f3ZLzsBXZdDH47II9nNwMgIIIAAAgggkLZA7g0AlwBNgLSXkfGy&#13;&#10;EKD4z0KVMRFoQSCRJS3sxS7ZC/zlzYXmaPbTMAMCCCCAAAIIpCVQSAPABU8TIK0lZJwsBCj+s1Bl&#13;&#10;TARaE6h0m81iZV1re7NXZgKGu/9nZsvACCCAAAIIZCRQWAPA5UMTIKNVZdi2BCj+2+JjZwQyEajV&#13;&#10;5ZfaBKhlMjiDtiLwVuVRebqVHdkHAQQQQAABBIoTKLQB4NKmCVDc4jPzeAGK//EmPIOADwKD88x2&#13;&#10;jWOlD7EQg2gvRh6Qm/WDGvlCAAEEEEAAgaAECm8AOC2aAEEdM9EGS/Ef7dKSWCQCdZHlWnkeiSSd&#13;&#10;oNOoc/f/oNeP4BFAAAEEyivgRQPA8dMEKO9B6EPmFP8+rAIxIDC1gP6ceFs/FvDOqbfi1awF9Hz5&#13;&#10;n8FO87+s52F8BBBAAAEEEEhfwJsGgEuNJkD6C8yI0wtQ/E9vxBYI+CJwzMgK/fi5/b7EU8Y4DO/+&#13;&#10;l3HZyRkBBBBAIBIBrxoAzpQmQCRHViBpUPwHslCEicBxgZ2d5kN9eCsgxQjoOTMZOSZripmdWRFA&#13;&#10;AAEEEECgXQHvGgAuIZoA7S4r+zciQPHfiBLbIOCfwPAhuVvvBbDbv8jij8iIPLXtUrMn/kzJEAEE&#13;&#10;EEAAgTgFvGwAOGqaAHEecL5kRfHvy0oQBwLNC+zqMceskZua35M92hWwiaxqdwz2RwABBBBAAIHi&#13;&#10;BLxtADgSmgDFHRgxz0zxH/PqkltZBCo7ZJV+L/eXJV8v8nSfwHBY/upFLASBAAIIIIAAAi0JeN0A&#13;&#10;cBnRBGhpXdlpEgGK/0lgeBqB0AQWm7okckNoYYccr54//1bpMYdDzoHYEUAAAQQQKLuA9w0At0Cu&#13;&#10;CVATuUIfHij7gpF/6wIU/63bsScCPgpUusx6/b5+3sfYYoxJP31hdYx5kRMCCCCAAAJlEgiiAeAW&#13;&#10;ZHCu2UoToEyHZrq5Uvyn68loCHgjYOV6b2KJO5B3+w/LprhTJDsEEEAAAQTiFwimAeCWgiZA/Adk&#13;&#10;FhlS/GehypgI+CFQ6TTP6ff4o35EE28U+u7/g9JjtA/PFwIIIIAAAgiELBBUA8BB0wQI+XDLP3aK&#13;&#10;//zNmRGBvAWSRG7U7/Uk73nLNF/dcPf/Mq03uSKAAAIIxCsQXAPALQVNgHgPyDQzo/hPU5OxEPBX&#13;&#10;YKDL9ImlQM1shawMup+7mY3PwAgggAACCCCQm0CQDQCnQxMgt2MkyIko/oNcNoJGoGWBpCrL9Pu+&#13;&#10;2vIA7Di5AO/+T27DKwgggAACCAQmEGwDwDnTBAjsaMspXIr/nKCZBgGPBAYuMa/rVQB3eRRSFKHo&#13;&#10;+dTWj8kDUSRDEggggAACCCAgQTcA3PrRBOAoPlWA4v9UDR4jUC6Bel1u05vVHSxX1tlma0SeHW2u&#13;&#10;ZDsNoyOAAAIIIIBATgLBNwCcE02AnI4Wz6eh+Pd8gQgPgYwFBueZfcbKioynKdXwel5dXaqESRYB&#13;&#10;BBBAAIHIBaJoALg1ogkQ+ZE6TXoU/9MA8TICJRF4b7/cqVcBvFOSdDNNU8+r1eGD8udMJ2FwBBBA&#13;&#10;AAEEEMhVIJoGgFOjCZDrsePNZBT/3iwFgSBQuMDeXjOsl60vLzyQOALYsKvHfBBHKmSBAAIIIIAA&#13;&#10;Ak4gqgaAS+iUJgD/aHEgkX9R/Ee+wKSHQAsCfSIr9dww1MKu7HKKgE34aMVTOHiIAAIIIIBAFALR&#13;&#10;NQDcqhxvAlyuD2kCRHGYTpwExf/ELjyLQOkFOs2Inh+Wlt6hDQD9NYr95jXZ2MYQ7IoAAggggAAC&#13;&#10;HgpE2QBwzjQBPDzaUgyJ4j9FTIZCIEKB/rmjv7u+NcLU8kppbWWx+SivyZgHAQQQQAABBPIRiLYB&#13;&#10;4PhoAuRzEOU9C8V/3uLMh0CIAsbWE1kSYuQ+xGwS7v7vwzoQAwIIIIAAAmkL6L2S4v86f6udO1Pk&#13;&#10;Cc30nPizjTtDiv+415fsEEhb4KKtdpOO6X4ljK9GBazs7Os05za6OdshgAACCCCAQDgCUV8BcGIZ&#13;&#10;uBLghETYf1L8h71+RI9AEQI1kSV67tD/+GpUQLFWN7ot2yGAAAIIIIBAWAKlaAC4JXFNgJGaXKEP&#13;&#10;uTFgWMfoaLQU/wEuGiEj4IGAO/drGOs8CCWYEJIaDYBgFotAEUAAAQQQaFKgNA0A57JtntlCE6DJ&#13;&#10;I8SDzSn+PVgEQkAgZIGq/EKvAdCLAfiaTkDv/v/SwHzz6nTb8ToCCCCAAAIIhClQqgaAWyKaAGEd&#13;&#10;qBT/Ya0X0SLgo0BloRnSc8k9PsbmXUxGVnkXEwEhgAACCCCAQGoCpWsAODmaAKkdP5kORPGfKS+D&#13;&#10;I1AugUSWa8LD5Uq6yWytjIxYWdvkXmyOAAIIIIAAAgEJlLIB4NaHJoDfRynFv9/rQ3QIhCZQ6Tbv&#13;&#10;6OXtd4QWd57xWiOPbe807+c5J3MhgAACCCCAQL4CpW0AOGaaAPkebI3ORvHfqBTbIYBAMwLVmtyu&#13;&#10;TYB9zexTpm313Mvd/8u04OSKAAIIIFBKgVI3ANyK0wTw67in+PdrPYgGgZgEhuabg3ozwFtjyimt&#13;&#10;XLQxcvDIQVmf1niMgwACCCCAAAJ+CpS+AeCWhSaAHwcnxb8f60AUCMQsUH1P7tZi942Yc2wlN2Pk&#13;&#10;oV095lgr+7IPAggggAACCIQjQAPg+FrRBCj2oKX4L9af2REoi8DQIlPVXG8qS74N55lw9/+GrdgQ&#13;&#10;AQQQQACBgAVoAJyyeDQBTsHI8SHFf47YTIUAAlLZoMWulT4ojgtY2d3XJc/ggQACCCCAAALxC9AA&#13;&#10;GLPGNAHGgGT8V4r/jIEZHgEExgvcbBIxcsP4F8r5jJ6HHxAx+gdfCCCAAAIIIBC7AA2ACVaYJsAE&#13;&#10;KBk8RfGfASpDIoBAQwJ9c80GvRfAcw1tHPlGNuHu/5EvMekhgAACCCBwUoAGwEmK0x/QBDjdI+2/&#13;&#10;UfynLcp4CCDQtICVJU3vE9kO2gR5pb/bVCJLi3QQQAABBBBAYBIBGgCTwLinaQJMgdPGSxT/beCx&#13;&#10;KwIIpCZQ6TL/0vNR2T/6bnVqoAyEAAIIIIAAAt4L0ACYZoloAkwD1OTLFP9NgrE5AghkKmDrcqOe&#13;&#10;l5JMJ/F1cCt1TfxBX8MjLgQQQAABBBBIX4AGQAOmNAEaQGpgE4r/BpDYBAEEchVwl78bkftzndST&#13;&#10;yfSc/ORAp3nbk3AIAwEEEEAAAQRyEKAB0CAyTYAGoSbZjOJ/EhieRgCB4gXqskzPUdXiA8k3Ar35&#13;&#10;36p8Z2Q2BBBAAAEEEChagAZAEyvgmgB6ueiVussHTexW+k31JlNv1GrSM7jA7Co9BgAIIOCdQF+3&#13;&#10;2a0fgvd77wLLNqDhfQfk4WynYHQEEEAAAQQQ8E2ABkCTK1LpNptpAjSONlr81+UybZ681vhebIkA&#13;&#10;AgjkK2A/ktvEyof5zlrobA/v7TXDhUbA5AgggAACCCCQuwANgBbIaQI0hkbx35gTWyGAQPEClYVm&#13;&#10;vxhZUXwk+USgv/LA3f/zoWYWBBBAAAEEvBKgAdDictAEmBqO4n9qH15FAAH/BPZbuVPPXdHfFE9z&#13;&#10;fKeyQ57wbwWICAEEEEAAAQSyFqAB0IYwTYCJ8dwN/2pc9j8xDs8igIC3Ans6zREtjm/xNsD0Alsj&#13;&#10;i009veEYCQEEEEAAAQRCEaAB0OZK0QQ4HXD0nX+94R+/83+6C39DAIEwBPoPy73axHw1jGhbi9KM&#13;&#10;yMrW9mQvBBBAAAEEEAhdgAZACitIE+BjxNHin3f+UziiGAIBBAoT6DE1PZctLWz+7Cd+pm+BGch+&#13;&#10;GmZAAAEEEEAAAR8FaACktConmwDluov0ST2K/5MUPEAAgcAF+jvlIU1hS+BpTBi+forNryd8gScR&#13;&#10;QAABBBBAoBQCNABSXObRJkAiV5Tso6SE4j/Fg4ihEEDAAwGjpzW53oNAUg1Bk3pZf049luqgDIYA&#13;&#10;AggggAACQQnQAEh5ucrWBKD4T/kAYjgEEPBCoDLXPKXnt0e8CCalIEwiP0tpKIZBAAEEEEAAgUAF&#13;&#10;aABksHBlaQJQ/Gdw8DAkAgh4IzBi5ed6RddRbwJqIxA9X/+pr9s838YQ7IoAAggggAACEQjQAMho&#13;&#10;EWNvAlD8Z3TgMCwCCHgjsL3L7ExElngTUOuBvHXoqPy09d3ZEwEEEEAAAQRiETCxJOJrHh0v2y5z&#13;&#10;hmwSI2f7GmOzcVH8NyvG9gggEK6ANR1bZKMx0htkDlbqSSK9/d3mySDjJ2gEEEAAAQQQSFWAKwBS&#13;&#10;5Rw/WGxXAlD8j19jnkEAgZgFjJWP5Gr9VYCdQWZp5AaK/yBXjqARQAABBBDIRIArADJhHT9oDFcC&#13;&#10;UPyPX1eeQQCBcghc9IK9wM6SZ/VKgM+HkrF+ksEf9WaG14USL3EigAACCCCAQPYCXAGQvfHoDKNX&#13;&#10;Ali5MtSPCKT4z+lAYRoEEPBSoG+BGdDz9yI9Fx70MsAxQWnxv7byqPxkzNP8FQEEEEAAAQRKLsAV&#13;&#10;ADkfAB2bbbe+g/TPkO4JQPGf80HCdAgg4K3AnJds58wZ8pjnVwLc17dDfiSLTd1bSAJDAAEEEEAA&#13;&#10;gUIEaAAUwB5SE4Div4ADhCkRQMBrgTmb7ZyZRtZrE+A8nwLVd/31lC239M+V5SJ67wK+EEAAAQQQ&#13;&#10;QACBMQI0AMaA5PXXjpfsxTJj9M7SX85rzmbn0X899ldHpHdovnmz2X3ZHgEEEIhZYPYWe/ZnRO7X&#13;&#10;JsBVPuSplf9+/f+H/V3mER/iIQYEEEAAAQQQ8FOABkCB63L+C/ZrM2bJ4769i+RItPh/XqryncpC&#13;&#10;s79AIqZGAAEEvBbo2GKv0QB/q+fxs4oKVM/XG2tH5Zptl5o9RcXAvAgggAACCCAQhgA3ASxwnQYX&#13;&#10;mF3VmnRptb2uwDDGTa3vIv1OdkgPxf84Gp5AAAEEThOodJqVksgcfXK1FuL6X45fVl6TunxP7/S/&#13;&#10;iOI/R3emQgABBBBAIGABrgDwZPE6ttpr9Z+Otxf5LpLOv1eL/2srXWa9JyyEgQACCAQjMOdF+42Z&#13;&#10;s2SZBvxd/eGaXYPdyk5r5DcVK/dJpxkJBohAEUAAAQQQQKBwARoAhS/BJwF0vGy/ZGbI7frMDz55&#13;&#10;NodHVmr6ttVdejXCTfr7/kF8xFUOKkyBAAIItCRw/Ne7fqw/YK/WT3z5akuDjNlJm7PHdLyNelv/&#13;&#10;ewc2yEa52SRjNuGvCCCAAAIIIIDAtAI0AKYlyn8DbQR0mTPkRn2H5ypdoOzW6OPCf42+ffSr7Z1m&#13;&#10;MP9MmREBBBCIWcCaC7bKPD2J9+rlAN/WRuu39PGZDWWs52fdzp2Xn9Pi/8laVR7Xy/wPNbQvGyGA&#13;&#10;AAIIIIAAApMIZFdcTjIhTzcu0PGivdDMlOu0BfB93euLje859Zb6j8k3dIs1SVX+MHCJeX3qrXkV&#13;&#10;AQQQQCAdAWsu2iKzdaxzk0S+or8k8LkzrHxam736hxzRXwE7mFjZk9Rkd32/bBtaZKrpzMsoCCCA&#13;&#10;AAIIIIDAxwI0AEI4EtbZGR3nyuUaaq/+nv5l2hC4WBdO31Bq8MtKXf9xuVX3ezqpy98HuuVZPiO6&#13;&#10;QTs2QwABBBBAAAEEEEAAAQQiEaABEOBCfv1Fe9anZsj5+k7+efqrArO1sD9HGwPustIz9R2ko/r4&#13;&#10;cGLEfXzfkKnLdhmWgUqPORxgqoSMAAIIIIAAAggggAACCCCQksD/AbMDcrXtC+IbAAAAAElFTkSu&#13;&#10;QmCCUEsDBAoAAAAAAAAAIQDfr7MAWwcAAFsHAAAUAAAAZHJzL21lZGlhL2ltYWdlMi5zdmc8c3Zn&#13;&#10;IHZpZXdCb3g9IjAgMCA1MTIgNTExLjY1IiB4bWxucz0iaHR0cDovL3d3dy53My5vcmcvMjAwMC9z&#13;&#10;dmciIHhtbG5zOnhsaW5rPSJodHRwOi8vd3d3LnczLm9yZy8xOTk5L3hsaW5rIiBpZD0iTGF5ZXJf&#13;&#10;MSIgb3ZlcmZsb3c9ImhpZGRlbiI+PGRlZnM+PC9kZWZzPjxnIGlkPSJDdXJzb3IiPjxwYXRoIGQ9&#13;&#10;Ik00MDAuMSAxMTEuODdDMzk0LjI1IDEwNi4wMiAzOTQuMjUgOTYuNTMgNDAwLjEgOTAuNjdMNDQy&#13;&#10;LjQ5IDQ4LjI2QzQ0OC4zNCA0Mi40MSA0NTcuODMgNDIuNDEgNDYzLjY5IDQ4LjI2IDQ2OS41NCA1&#13;&#10;NC4xMSA0NjkuNTQgNjMuNiA0NjMuNjkgNjkuNDZMNDIxLjMgMTExLjg3QzQxNS40NSAxMTcuNzIg&#13;&#10;NDA1Ljk2IDExNy43MiA0MDAuMSAxMTEuODdaIiBzdHJva2Utd2lkdGg9IjAiIGZpbGw9IiMyQ0NE&#13;&#10;RkYiLz48cGF0aCBkPSJNMjcyLjkyIDExMS44NyAyMzAuNTMgNjkuNDZDMjI0LjY4IDYzLjYxIDIy&#13;&#10;NC42OCA1NC4xMiAyMzAuNTMgNDguMjYgMjM2LjM4IDQyLjQgMjQ1Ljg3IDQyLjQxIDI1MS43MyA0&#13;&#10;OC4yNkwyOTQuMTIgOTAuNjdDMjk5Ljk3IDk2LjUyIDI5OS45NyAxMDYuMDEgMjk0LjEyIDExMS44&#13;&#10;NyAyODguMjcgMTE3LjczIDI3OC43OCAxMTcuNzIgMjcyLjkyIDExMS44N1oiIHN0cm9rZS13aWR0&#13;&#10;aD0iMCIgZmlsbD0iIzJDQ0RGRiIvPjxwYXRoIGQ9Ik00NDIuNSAyODEuNDYgNDAwLjExIDIzOS4w&#13;&#10;NUMzOTQuMjYgMjMzLjIgMzk0LjI2IDIyMy43MSA0MDAuMTEgMjE3Ljg1IDQwNS45NiAyMTEuOTkg&#13;&#10;NDE1LjQ1IDIxMiA0MjEuMzEgMjE3Ljg1TDQ2My43IDI2MC4yNkM0NjkuNTUgMjY2LjExIDQ2OS41&#13;&#10;NSAyNzUuNiA0NjMuNyAyODEuNDYgNDU3Ljg1IDI4Ny4zMiA0NDguMzYgMjg3LjMxIDQ0Mi41IDI4&#13;&#10;MS40NloiIHN0cm9rZS13aWR0aD0iMCIgZmlsbD0iIzJDQ0RGRiIvPjxwYXRoIGQ9Ik0zNDcuMTEg&#13;&#10;ODkuOTJDMzM4LjgyIDg5LjkyIDMzMi4xMiA4My4yMiAzMzIuMTIgNzQuOTNMMzMyLjEyIDE0Ljk5&#13;&#10;QzMzMi4xMiA2LjcgMzM4LjgyIDAgMzQ3LjExIDAgMzU1LjQgMCAzNjIuMSA2LjcgMzYyLjEgMTQu&#13;&#10;OTlMMzYyLjEgNzQuOTNDMzYyLjEgODMuMjIgMzU1LjQgODkuOTIgMzQ3LjExIDg5LjkyWiIgc3Ry&#13;&#10;b2tlLXdpZHRoPSIwIiBmaWxsPSIjMkNDREZGIi8+PHBhdGggZD0iTTQ5Ny4wMSAxNzkuODYgNDM3&#13;&#10;LjA1IDE3OS44NkM0MjguNzYgMTc5Ljg2IDQyMi4wNiAxNzMuMTYgNDIyLjA2IDE2NC44NyA0MjIu&#13;&#10;MDYgMTU2LjU4IDQyOC43NiAxNDkuODggNDM3LjA1IDE0OS44OEw0OTcuMDEgMTQ5Ljg4QzUwNS4z&#13;&#10;IDE0OS44OCA1MTIgMTU2LjU4IDUxMiAxNjQuODcgNTEyIDE3My4xNiA1MDUuMyAxNzkuODYgNDk3&#13;&#10;LjAxIDE3OS44NloiIHN0cm9rZS13aWR0aD0iMCIgZmlsbD0iIzJDQ0RGRiIvPjxwYXRoIGQ9Ik01&#13;&#10;Ny43MSA1MTEuNjVDNTMuNzMgNTExLjY1IDQ5LjkyIDUxMC4wNyA0Ny4xMSA1MDcuMjZMNC43MiA0&#13;&#10;NjQuODVDLTEuMTMgNDU5LTEuMTMgNDQ5LjUxIDQuNzIgNDQzLjY1TDExMC4xNyAzMzguMiA3Ljk3&#13;&#10;IDI4NC4xMUMyLjczIDI4MS4zMy0wLjM3IDI3NS43MiAwLjA0IDI2OS44MSAwLjQ4IDI2My44OCA0&#13;&#10;LjM0IDI1OC43NyA5Ljk0IDI1Ni43N0wzNjMuMjUgMTI5LjU4QzM2OC42NyAxMjcuNTcgMzc0Ljgx&#13;&#10;IDEyOC45NyAzNzguOTEgMTMzLjA4IDM4My4wMSAxMzcuMTkgMzg0LjM5IDE0My4zMSAzODIuNDIg&#13;&#10;MTQ4Ljc3TDI1NS4yNCA1MDAuNjhDMjUzLjIyIDUwNi4yNCAyNDguMTMgNTEwLjExIDI0Mi4yMSA1&#13;&#10;MTAuNTMgMjM2LjMgNTExLjAxIDIzMC43IDUwNy44NyAyMjcuOTIgNTAyLjY3TDE3My44MiA0MDEu&#13;&#10;NzQgNjguMzEgNTA3LjI3QzY1LjUgNTEwLjA4IDYxLjY5IDUxMS42NiA1Ny43MSA1MTEuNjZMNTcu&#13;&#10;NzEgNTExLjY2WiIgc3Ryb2tlLXdpZHRoPSIwIiBmaWxsPSIjMkNDREZGIi8+PC9nPjwvc3ZnPlBL&#13;&#10;AwQUAAYACAAAACEAuUBwi+UAAAAPAQAADwAAAGRycy9kb3ducmV2LnhtbEyPy2rDMBBF94X+g5hC&#13;&#10;d40sB7epYzmE9LEKgSaF0p1iT2wTa2QsxXb+vtNVuxmY1733ZKvJtmLA3jeONKhZBAKpcGVDlYbP&#13;&#10;w9vDAoQPhkrTOkINV/Swym9vMpOWbqQPHPahEixCPjUa6hC6VEpf1GiNn7kOiXcn11sTuO0rWfZm&#13;&#10;ZHHbyjiKHqU1DbFDbTrc1Fic9xer4X0043quXoft+bS5fh+S3ddWodb3d9PLkst6CSLgFP4+4JeB&#13;&#10;80POwY7uQqUXrYb4STFQ0JDMmYMPnuMoAXHkgYoXIPNM/ufIfwAAAP//AwBQSwMEFAAGAAgAAAAh&#13;&#10;ACJWDu7HAAAApQEAABkAAABkcnMvX3JlbHMvZTJvRG9jLnhtbC5yZWxzvJCxagMxDIb3Qt7BaO/5&#13;&#10;7oZSSnxZSiFrSB9A2DqfyVk2lhuat49plgYC3TpK4v/+D21333FVZyoSEhsYuh4UsU0usDfwefx4&#13;&#10;fgUlFdnhmpgMXEhgN22etgdasbaQLCGLahQWA0ut+U1rsQtFlC5l4naZU4lY21i8zmhP6EmPff+i&#13;&#10;y28GTHdMtXcGyt6NoI6X3Jr/Zqd5Dpbek/2KxPVBhQ6xdTcgFk/VQCQX8LYcOzl70I8dhv9xGLrM&#13;&#10;Pw767rnTFQAA//8DAFBLAQItABQABgAIAAAAIQCo1seoEwEAAEkCAAATAAAAAAAAAAAAAAAAAAAA&#13;&#10;AABbQ29udGVudF9UeXBlc10ueG1sUEsBAi0AFAAGAAgAAAAhADj9If/WAAAAlAEAAAsAAAAAAAAA&#13;&#10;AAAAAAAARAEAAF9yZWxzLy5yZWxzUEsBAi0AFAAGAAgAAAAhAH7hVv12AwAAvAcAAA4AAAAAAAAA&#13;&#10;AAAAAAAAQwIAAGRycy9lMm9Eb2MueG1sUEsBAi0ACgAAAAAAAAAhAC8EbZ0H2wAAB9sAABQAAAAA&#13;&#10;AAAAAAAAAAAA5QUAAGRycy9tZWRpYS9pbWFnZTEucG5nUEsBAi0ACgAAAAAAAAAhAN+vswBbBwAA&#13;&#10;WwcAABQAAAAAAAAAAAAAAAAAHuEAAGRycy9tZWRpYS9pbWFnZTIuc3ZnUEsBAi0AFAAGAAgAAAAh&#13;&#10;ALlAcIvlAAAADwEAAA8AAAAAAAAAAAAAAAAAq+gAAGRycy9kb3ducmV2LnhtbFBLAQItABQABgAI&#13;&#10;AAAAIQAiVg7uxwAAAKUBAAAZAAAAAAAAAAAAAAAAAL3pAABkcnMvX3JlbHMvZTJvRG9jLnhtbC5y&#13;&#10;ZWxzUEsFBgAAAAAHAAcAvgEAALvqAAAAAA==&#13;&#10;">
                <v:shape id="_x0000_s1028" style="position:absolute;top:2380;width:41243;height:26671;visibility:visible;mso-wrap-style:square;v-text-anchor:top" coordsize="4124325,2667053"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CDnwzQAAAOcAAAAPAAAAZHJzL2Rvd25yZXYueG1sRI9La8Mw&#13;&#10;EITvhfwHsYHeGslu83KihNC0UEovzeO+WBvLibUylpq4/74qFHoZGJb5Zme57l0jrtSF2rOGbKRA&#13;&#10;EJfe1FxpOOxfH2YgQkQ22HgmDd8UYL0a3C2xMP7Gn3TdxUokCIcCNdgY20LKUFpyGEa+JU63k+8c&#13;&#10;xmS7SpoObwnuGpkrNZEOa04NFlt6tlRedl8uvaHa8WH7Ps8dHkOVn59s/HixWt8P++0iyWYBIlIf&#13;&#10;/xN/iDej4XGaqUk2zcbwuyvBQK5+AAAA//8DAFBLAQItABQABgAIAAAAIQDb4fbL7gAAAIUBAAAT&#13;&#10;AAAAAAAAAAAAAAAAAAAAAABbQ29udGVudF9UeXBlc10ueG1sUEsBAi0AFAAGAAgAAAAhAFr0LFu/&#13;&#10;AAAAFQEAAAsAAAAAAAAAAAAAAAAAHwEAAF9yZWxzLy5yZWxzUEsBAi0AFAAGAAgAAAAhAJ0IOfDN&#13;&#10;AAAA5wAAAA8AAAAAAAAAAAAAAAAABwIAAGRycy9kb3ducmV2LnhtbFBLBQYAAAAAAwADALcAAAAB&#13;&#10;AwAAAAA=&#13;&#10;" adj="-11796480,,5400" path="m444518,l4124325,r,l4124325,2222535v,245501,-199017,444518,-444518,444518l,2667053r,l,444518c,199017,199017,,444518,xe" fillcolor="#008ce2" stroked="f" strokeweight="1.5pt">
                  <v:stroke joinstyle="miter"/>
                  <v:formulas/>
                  <v:path arrowok="t" o:connecttype="custom" o:connectlocs="444518,0;4124325,0;4124325,0;4124325,2222535;3679807,2667053;0,2667053;0,2667053;0,444518;444518,0" o:connectangles="0,0,0,0,0,0,0,0,0" textboxrect="0,0,4124325,2667053"/>
                  <v:textbox>
                    <w:txbxContent>
                      <w:p w14:paraId="49645919" w14:textId="77777777" w:rsidR="003B26EA" w:rsidRDefault="003B26EA"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02EB31D0" w14:textId="7E136706" w:rsidR="00C06D28" w:rsidRPr="00C06D28" w:rsidRDefault="00C06D28"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13E2AE97" w14:textId="77777777" w:rsidR="00C06D28" w:rsidRPr="00C06D28" w:rsidRDefault="00C06D28" w:rsidP="003B26EA">
                        <w:pPr>
                          <w:pBdr>
                            <w:top w:val="nil"/>
                            <w:left w:val="nil"/>
                            <w:bottom w:val="nil"/>
                            <w:right w:val="nil"/>
                            <w:between w:val="nil"/>
                          </w:pBdr>
                          <w:spacing w:after="0"/>
                          <w:ind w:left="284"/>
                          <w:rPr>
                            <w:rFonts w:ascii="Arial" w:eastAsia="Arial" w:hAnsi="Arial" w:cs="Arial"/>
                            <w:b/>
                            <w:color w:val="FFFFFF" w:themeColor="background1"/>
                            <w:sz w:val="20"/>
                            <w:szCs w:val="20"/>
                          </w:rPr>
                        </w:pPr>
                      </w:p>
                      <w:p w14:paraId="7A5088E8"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8">
                          <w:r w:rsidRPr="003D18F8">
                            <w:rPr>
                              <w:rFonts w:ascii="Arial" w:eastAsia="Arial" w:hAnsi="Arial" w:cs="Arial"/>
                              <w:color w:val="B8ECFF"/>
                              <w:sz w:val="20"/>
                              <w:szCs w:val="20"/>
                              <w:u w:val="single"/>
                            </w:rPr>
                            <w:t>Pesquisas Prontas</w:t>
                          </w:r>
                        </w:hyperlink>
                      </w:p>
                      <w:p w14:paraId="7EA12A02" w14:textId="77777777" w:rsidR="00C06D28" w:rsidRPr="003D18F8" w:rsidRDefault="00C06D28" w:rsidP="003B26EA">
                        <w:pPr>
                          <w:spacing w:after="0"/>
                          <w:ind w:left="284" w:hanging="207"/>
                          <w:rPr>
                            <w:rFonts w:ascii="Arial" w:eastAsia="Arial" w:hAnsi="Arial" w:cs="Arial"/>
                            <w:color w:val="B8ECFF"/>
                            <w:sz w:val="20"/>
                            <w:szCs w:val="20"/>
                          </w:rPr>
                        </w:pPr>
                      </w:p>
                      <w:p w14:paraId="07D5872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9">
                          <w:r w:rsidRPr="003D18F8">
                            <w:rPr>
                              <w:rFonts w:ascii="Arial" w:eastAsia="Arial" w:hAnsi="Arial" w:cs="Arial"/>
                              <w:color w:val="B8ECFF"/>
                              <w:sz w:val="20"/>
                              <w:szCs w:val="20"/>
                              <w:u w:val="single"/>
                            </w:rPr>
                            <w:t>Teses Ambientais</w:t>
                          </w:r>
                        </w:hyperlink>
                      </w:p>
                      <w:p w14:paraId="25AE1FA9"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240156FC"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30">
                          <w:proofErr w:type="spellStart"/>
                          <w:r w:rsidRPr="003D18F8">
                            <w:rPr>
                              <w:rFonts w:ascii="Arial" w:eastAsia="Arial" w:hAnsi="Arial" w:cs="Arial"/>
                              <w:color w:val="B8ECFF"/>
                              <w:sz w:val="20"/>
                              <w:szCs w:val="20"/>
                              <w:u w:val="single"/>
                            </w:rPr>
                            <w:t>Interjuris</w:t>
                          </w:r>
                          <w:proofErr w:type="spellEnd"/>
                        </w:hyperlink>
                      </w:p>
                      <w:p w14:paraId="6272CB0D"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rPr>
                        </w:pPr>
                      </w:p>
                      <w:p w14:paraId="68E492D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31">
                          <w:r w:rsidRPr="003D18F8">
                            <w:rPr>
                              <w:rFonts w:ascii="Arial" w:eastAsia="Arial" w:hAnsi="Arial" w:cs="Arial"/>
                              <w:color w:val="B8ECFF"/>
                              <w:sz w:val="20"/>
                              <w:szCs w:val="20"/>
                              <w:u w:val="single"/>
                            </w:rPr>
                            <w:t>Repercussão Geral do Supremo Tribunal Federal - STF e os Tribunais de Contas</w:t>
                          </w:r>
                        </w:hyperlink>
                      </w:p>
                      <w:p w14:paraId="23E1B871"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7746D914" w14:textId="52E24DD1"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32">
                          <w:r w:rsidRPr="003D18F8">
                            <w:rPr>
                              <w:rFonts w:ascii="Arial" w:eastAsia="Arial" w:hAnsi="Arial" w:cs="Arial"/>
                              <w:color w:val="B8ECFF"/>
                              <w:sz w:val="20"/>
                              <w:szCs w:val="20"/>
                              <w:u w:val="single"/>
                            </w:rPr>
                            <w:t>Súmulas Selecionadas</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1" o:spid="_x0000_s1029" type="#_x0000_t75" style="position:absolute;left:11906;top:-95;width:6382;height:6381;flip:x;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0t1PzwAAAOgAAAAPAAAAZHJzL2Rvd25yZXYueG1sRI/BbsIw&#13;&#10;DIbvk3iHyJN2G8mqstFCQGjTNDjsQMcO3KLGtBWNUyUZdG8/H5B2sfTb8vfrW65H14sLhth50vA0&#13;&#10;VSCQam87ajQcvt4f5yBiMmRN7wk1/GKE9WpytzSl9Vfa46VKjWAIxdJoaFMaSilj3aIzceoHJL6d&#13;&#10;fHAmcQyNtMFcGe56mSn1LJ3piBtaM+Bri/W5+nEaqv5jlmN92m/DbPgu8uJoD587rR/ux7cFj80C&#13;&#10;RMIx/X/cEFvLDkWezVX2oliFxXgBcvUHAAD//wMAUEsBAi0AFAAGAAgAAAAhANvh9svuAAAAhQEA&#13;&#10;ABMAAAAAAAAAAAAAAAAAAAAAAFtDb250ZW50X1R5cGVzXS54bWxQSwECLQAUAAYACAAAACEAWvQs&#13;&#10;W78AAAAVAQAACwAAAAAAAAAAAAAAAAAfAQAAX3JlbHMvLnJlbHNQSwECLQAUAAYACAAAACEA99Ld&#13;&#10;T88AAADoAAAADwAAAAAAAAAAAAAAAAAHAgAAZHJzL2Rvd25yZXYueG1sUEsFBgAAAAADAAMAtwAA&#13;&#10;AAMDAAAAAA==&#13;&#10;">
                  <v:imagedata r:id="rId33" o:title=""/>
                </v:shape>
                <w10:wrap anchorx="page"/>
              </v:group>
            </w:pict>
          </mc:Fallback>
        </mc:AlternateContent>
      </w:r>
      <w:r w:rsidRPr="00F76263">
        <w:rPr>
          <w:rFonts w:ascii="Arial" w:eastAsia="Arial" w:hAnsi="Arial" w:cs="Arial"/>
          <w:i/>
          <w:sz w:val="20"/>
          <w:szCs w:val="20"/>
        </w:rPr>
        <w:t>jurisprudencia@tce.pr.gov.br</w:t>
      </w:r>
    </w:p>
    <w:sectPr w:rsidR="00F12D6D" w:rsidRPr="0010725B" w:rsidSect="00B707F9">
      <w:headerReference w:type="default" r:id="rId34"/>
      <w:footerReference w:type="default" r:id="rId35"/>
      <w:pgSz w:w="11906" w:h="16838"/>
      <w:pgMar w:top="1417" w:right="1701" w:bottom="1417" w:left="1701" w:header="709" w:footer="45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F7013F9" w14:textId="77777777" w:rsidR="00530ADA" w:rsidRDefault="00530ADA">
      <w:pPr>
        <w:spacing w:after="0" w:line="240" w:lineRule="auto"/>
      </w:pPr>
      <w:r>
        <w:separator/>
      </w:r>
    </w:p>
  </w:endnote>
  <w:endnote w:type="continuationSeparator" w:id="0">
    <w:p w14:paraId="6B8FFFF4" w14:textId="77777777" w:rsidR="00530ADA" w:rsidRDefault="00530A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color w:val="FFFFFF" w:themeColor="background1"/>
      </w:rPr>
      <w:id w:val="1868176496"/>
      <w:docPartObj>
        <w:docPartGallery w:val="Page Numbers (Bottom of Page)"/>
        <w:docPartUnique/>
      </w:docPartObj>
    </w:sdtPr>
    <w:sdtEndPr>
      <w:rPr>
        <w:rFonts w:ascii="Arial" w:hAnsi="Arial" w:cs="Arial"/>
        <w:b/>
        <w:bCs/>
        <w:sz w:val="16"/>
        <w:szCs w:val="16"/>
      </w:rPr>
    </w:sdtEndPr>
    <w:sdtContent>
      <w:p w14:paraId="30F1EF91" w14:textId="48A203BA" w:rsidR="00CA1B67" w:rsidRPr="00EA230C" w:rsidRDefault="00EA230C" w:rsidP="00EA230C">
        <w:pPr>
          <w:pStyle w:val="Rodap"/>
          <w:jc w:val="right"/>
          <w:rPr>
            <w:rFonts w:ascii="Arial" w:hAnsi="Arial" w:cs="Arial"/>
            <w:b/>
            <w:bCs/>
            <w:color w:val="FFFFFF" w:themeColor="background1"/>
            <w:sz w:val="16"/>
            <w:szCs w:val="16"/>
          </w:rPr>
        </w:pPr>
        <w:r>
          <w:rPr>
            <w:rFonts w:ascii="Arial" w:hAnsi="Arial" w:cs="Arial"/>
            <w:b/>
            <w:bCs/>
            <w:noProof/>
            <w:color w:val="FFFFFF" w:themeColor="background1"/>
            <w:sz w:val="16"/>
            <w:szCs w:val="16"/>
          </w:rPr>
          <w:drawing>
            <wp:anchor distT="0" distB="0" distL="114300" distR="114300" simplePos="0" relativeHeight="251659264" behindDoc="1" locked="0" layoutInCell="1" allowOverlap="1" wp14:anchorId="0A75CC38" wp14:editId="0E5998B4">
              <wp:simplePos x="0" y="0"/>
              <wp:positionH relativeFrom="page">
                <wp:posOffset>0</wp:posOffset>
              </wp:positionH>
              <wp:positionV relativeFrom="paragraph">
                <wp:posOffset>-723900</wp:posOffset>
              </wp:positionV>
              <wp:extent cx="7559675" cy="1242695"/>
              <wp:effectExtent l="0" t="0" r="3175" b="0"/>
              <wp:wrapNone/>
              <wp:docPr id="1411720140" name="Imagem 3" descr="Forma, Retângul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720140" name="Imagem 3" descr="Forma, Retângul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59675" cy="1242695"/>
                      </a:xfrm>
                      <a:prstGeom prst="rect">
                        <a:avLst/>
                      </a:prstGeom>
                    </pic:spPr>
                  </pic:pic>
                </a:graphicData>
              </a:graphic>
              <wp14:sizeRelH relativeFrom="page">
                <wp14:pctWidth>0</wp14:pctWidth>
              </wp14:sizeRelH>
              <wp14:sizeRelV relativeFrom="page">
                <wp14:pctHeight>0</wp14:pctHeight>
              </wp14:sizeRelV>
            </wp:anchor>
          </w:drawing>
        </w:r>
        <w:r w:rsidRPr="00EA230C">
          <w:rPr>
            <w:rFonts w:ascii="Arial" w:hAnsi="Arial" w:cs="Arial"/>
            <w:b/>
            <w:bCs/>
            <w:color w:val="FFFFFF" w:themeColor="background1"/>
            <w:sz w:val="16"/>
            <w:szCs w:val="16"/>
          </w:rPr>
          <w:fldChar w:fldCharType="begin"/>
        </w:r>
        <w:r w:rsidRPr="00EA230C">
          <w:rPr>
            <w:rFonts w:ascii="Arial" w:hAnsi="Arial" w:cs="Arial"/>
            <w:b/>
            <w:bCs/>
            <w:color w:val="FFFFFF" w:themeColor="background1"/>
            <w:sz w:val="16"/>
            <w:szCs w:val="16"/>
          </w:rPr>
          <w:instrText>PAGE   \* MERGEFORMAT</w:instrText>
        </w:r>
        <w:r w:rsidRPr="00EA230C">
          <w:rPr>
            <w:rFonts w:ascii="Arial" w:hAnsi="Arial" w:cs="Arial"/>
            <w:b/>
            <w:bCs/>
            <w:color w:val="FFFFFF" w:themeColor="background1"/>
            <w:sz w:val="16"/>
            <w:szCs w:val="16"/>
          </w:rPr>
          <w:fldChar w:fldCharType="separate"/>
        </w:r>
        <w:r w:rsidRPr="00EA230C">
          <w:rPr>
            <w:rFonts w:ascii="Arial" w:hAnsi="Arial" w:cs="Arial"/>
            <w:b/>
            <w:bCs/>
            <w:color w:val="FFFFFF" w:themeColor="background1"/>
            <w:sz w:val="16"/>
            <w:szCs w:val="16"/>
          </w:rPr>
          <w:t>2</w:t>
        </w:r>
        <w:r w:rsidRPr="00EA230C">
          <w:rPr>
            <w:rFonts w:ascii="Arial" w:hAnsi="Arial" w:cs="Arial"/>
            <w:b/>
            <w:bCs/>
            <w:color w:val="FFFFFF" w:themeColor="background1"/>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E64D604" w14:textId="77777777" w:rsidR="00530ADA" w:rsidRDefault="00530ADA">
      <w:pPr>
        <w:spacing w:after="0" w:line="240" w:lineRule="auto"/>
      </w:pPr>
      <w:r>
        <w:separator/>
      </w:r>
    </w:p>
  </w:footnote>
  <w:footnote w:type="continuationSeparator" w:id="0">
    <w:p w14:paraId="4E4F8A42" w14:textId="77777777" w:rsidR="00530ADA" w:rsidRDefault="00530A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elacomgrade"/>
      <w:tblW w:w="8789"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1"/>
      <w:gridCol w:w="1578"/>
    </w:tblGrid>
    <w:tr w:rsidR="00837236" w:rsidRPr="00837236" w14:paraId="3864F986" w14:textId="77777777" w:rsidTr="006D68CF">
      <w:tc>
        <w:tcPr>
          <w:tcW w:w="7211" w:type="dxa"/>
        </w:tcPr>
        <w:p w14:paraId="6C90726C" w14:textId="7FD055EB" w:rsidR="006D68CF" w:rsidRPr="00837236" w:rsidRDefault="006D68CF" w:rsidP="006D68CF">
          <w:pPr>
            <w:pStyle w:val="Cabealho"/>
            <w:rPr>
              <w:rFonts w:ascii="Aptos" w:hAnsi="Aptos"/>
              <w:b/>
              <w:bCs/>
              <w:color w:val="008CE2"/>
              <w:sz w:val="18"/>
              <w:szCs w:val="18"/>
            </w:rPr>
          </w:pPr>
          <w:r w:rsidRPr="00837236">
            <w:rPr>
              <w:rFonts w:ascii="Aptos" w:hAnsi="Aptos"/>
              <w:i/>
              <w:iCs/>
              <w:color w:val="008CE2"/>
              <w:sz w:val="18"/>
              <w:szCs w:val="18"/>
            </w:rPr>
            <w:t xml:space="preserve">BOLETIM </w:t>
          </w:r>
          <w:r w:rsidR="00FA6C0C">
            <w:rPr>
              <w:rFonts w:ascii="Aptos" w:hAnsi="Aptos"/>
              <w:i/>
              <w:iCs/>
              <w:color w:val="008CE2"/>
              <w:sz w:val="18"/>
              <w:szCs w:val="18"/>
            </w:rPr>
            <w:t xml:space="preserve">INFORMATIVO </w:t>
          </w:r>
          <w:r w:rsidRPr="00837236">
            <w:rPr>
              <w:rFonts w:ascii="Aptos" w:hAnsi="Aptos"/>
              <w:i/>
              <w:iCs/>
              <w:color w:val="008CE2"/>
              <w:sz w:val="18"/>
              <w:szCs w:val="18"/>
            </w:rPr>
            <w:t>DE</w:t>
          </w:r>
          <w:r w:rsidRPr="00837236">
            <w:rPr>
              <w:rFonts w:ascii="Aptos" w:hAnsi="Aptos"/>
              <w:b/>
              <w:bCs/>
              <w:color w:val="008CE2"/>
              <w:sz w:val="18"/>
              <w:szCs w:val="18"/>
            </w:rPr>
            <w:t xml:space="preserve"> JURISPRUDÊNCIA</w:t>
          </w:r>
        </w:p>
      </w:tc>
      <w:tc>
        <w:tcPr>
          <w:tcW w:w="1578" w:type="dxa"/>
        </w:tcPr>
        <w:p w14:paraId="7C829397" w14:textId="664DC923" w:rsidR="006D68CF" w:rsidRPr="00837236" w:rsidRDefault="006D68CF" w:rsidP="006D68CF">
          <w:pPr>
            <w:pStyle w:val="Cabealho"/>
            <w:jc w:val="right"/>
            <w:rPr>
              <w:rFonts w:ascii="Aptos" w:hAnsi="Aptos"/>
              <w:b/>
              <w:bCs/>
              <w:color w:val="008CE2"/>
              <w:sz w:val="18"/>
              <w:szCs w:val="18"/>
            </w:rPr>
          </w:pPr>
          <w:r w:rsidRPr="00837236">
            <w:rPr>
              <w:rFonts w:ascii="Aptos" w:hAnsi="Aptos"/>
              <w:b/>
              <w:bCs/>
              <w:color w:val="008CE2"/>
              <w:sz w:val="18"/>
              <w:szCs w:val="18"/>
            </w:rPr>
            <w:t>N</w:t>
          </w:r>
          <w:r w:rsidR="00692945">
            <w:rPr>
              <w:rFonts w:ascii="Aptos" w:hAnsi="Aptos"/>
              <w:b/>
              <w:bCs/>
              <w:color w:val="008CE2"/>
              <w:sz w:val="18"/>
              <w:szCs w:val="18"/>
            </w:rPr>
            <w:t>.</w:t>
          </w:r>
          <w:r w:rsidRPr="00837236">
            <w:rPr>
              <w:rFonts w:ascii="Aptos" w:hAnsi="Aptos"/>
              <w:b/>
              <w:bCs/>
              <w:color w:val="008CE2"/>
              <w:sz w:val="18"/>
              <w:szCs w:val="18"/>
            </w:rPr>
            <w:t xml:space="preserve">º </w:t>
          </w:r>
          <w:r w:rsidR="002E76CA">
            <w:rPr>
              <w:rFonts w:ascii="Aptos" w:hAnsi="Aptos"/>
              <w:b/>
              <w:bCs/>
              <w:color w:val="008CE2"/>
              <w:sz w:val="18"/>
              <w:szCs w:val="18"/>
            </w:rPr>
            <w:t>1</w:t>
          </w:r>
          <w:r w:rsidR="00A257C5">
            <w:rPr>
              <w:rFonts w:ascii="Aptos" w:hAnsi="Aptos"/>
              <w:b/>
              <w:bCs/>
              <w:color w:val="008CE2"/>
              <w:sz w:val="18"/>
              <w:szCs w:val="18"/>
            </w:rPr>
            <w:t>8</w:t>
          </w:r>
          <w:r w:rsidR="00DF4C0F">
            <w:rPr>
              <w:rFonts w:ascii="Aptos" w:hAnsi="Aptos"/>
              <w:b/>
              <w:bCs/>
              <w:color w:val="008CE2"/>
              <w:sz w:val="18"/>
              <w:szCs w:val="18"/>
            </w:rPr>
            <w:t>4</w:t>
          </w:r>
        </w:p>
      </w:tc>
    </w:tr>
  </w:tbl>
  <w:p w14:paraId="42849805" w14:textId="25CEF020" w:rsidR="006D68CF" w:rsidRPr="006D68CF" w:rsidRDefault="006D68CF">
    <w:pPr>
      <w:pStyle w:val="Cabealho"/>
      <w:rPr>
        <w:rFonts w:ascii="Aptos" w:hAnsi="Aptos"/>
        <w:b/>
        <w:bCs/>
        <w:color w:val="0070C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5D01CF"/>
    <w:multiLevelType w:val="hybridMultilevel"/>
    <w:tmpl w:val="07466E3A"/>
    <w:lvl w:ilvl="0" w:tplc="DD64DCD6">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904837"/>
    <w:multiLevelType w:val="hybridMultilevel"/>
    <w:tmpl w:val="B42C9BD0"/>
    <w:lvl w:ilvl="0" w:tplc="041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5F67E9"/>
    <w:multiLevelType w:val="hybridMultilevel"/>
    <w:tmpl w:val="70BA28A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D93E3C"/>
    <w:multiLevelType w:val="hybridMultilevel"/>
    <w:tmpl w:val="0A4EB7DC"/>
    <w:lvl w:ilvl="0" w:tplc="29388DD2">
      <w:start w:val="1"/>
      <w:numFmt w:val="bullet"/>
      <w:lvlText w:val="-"/>
      <w:lvlJc w:val="left"/>
      <w:pPr>
        <w:ind w:left="1854" w:hanging="360"/>
      </w:pPr>
      <w:rPr>
        <w:rFonts w:ascii="Calibri" w:hAnsi="Calibri" w:hint="default"/>
      </w:rPr>
    </w:lvl>
    <w:lvl w:ilvl="1" w:tplc="4BAEB09E">
      <w:start w:val="1"/>
      <w:numFmt w:val="bullet"/>
      <w:lvlText w:val="o"/>
      <w:lvlJc w:val="left"/>
      <w:pPr>
        <w:ind w:left="2574" w:hanging="360"/>
      </w:pPr>
      <w:rPr>
        <w:rFonts w:ascii="Courier New" w:hAnsi="Courier New" w:hint="default"/>
      </w:rPr>
    </w:lvl>
    <w:lvl w:ilvl="2" w:tplc="0B727FCA">
      <w:start w:val="1"/>
      <w:numFmt w:val="bullet"/>
      <w:lvlText w:val=""/>
      <w:lvlJc w:val="left"/>
      <w:pPr>
        <w:ind w:left="3294" w:hanging="360"/>
      </w:pPr>
      <w:rPr>
        <w:rFonts w:ascii="Wingdings" w:hAnsi="Wingdings" w:hint="default"/>
      </w:rPr>
    </w:lvl>
    <w:lvl w:ilvl="3" w:tplc="E65CD52A">
      <w:start w:val="1"/>
      <w:numFmt w:val="bullet"/>
      <w:lvlText w:val=""/>
      <w:lvlJc w:val="left"/>
      <w:pPr>
        <w:ind w:left="4014" w:hanging="360"/>
      </w:pPr>
      <w:rPr>
        <w:rFonts w:ascii="Symbol" w:hAnsi="Symbol" w:hint="default"/>
      </w:rPr>
    </w:lvl>
    <w:lvl w:ilvl="4" w:tplc="2CB80356">
      <w:start w:val="1"/>
      <w:numFmt w:val="bullet"/>
      <w:lvlText w:val="o"/>
      <w:lvlJc w:val="left"/>
      <w:pPr>
        <w:ind w:left="4734" w:hanging="360"/>
      </w:pPr>
      <w:rPr>
        <w:rFonts w:ascii="Courier New" w:hAnsi="Courier New" w:hint="default"/>
      </w:rPr>
    </w:lvl>
    <w:lvl w:ilvl="5" w:tplc="78245F38">
      <w:start w:val="1"/>
      <w:numFmt w:val="bullet"/>
      <w:lvlText w:val=""/>
      <w:lvlJc w:val="left"/>
      <w:pPr>
        <w:ind w:left="5454" w:hanging="360"/>
      </w:pPr>
      <w:rPr>
        <w:rFonts w:ascii="Wingdings" w:hAnsi="Wingdings" w:hint="default"/>
      </w:rPr>
    </w:lvl>
    <w:lvl w:ilvl="6" w:tplc="7B6EC316">
      <w:start w:val="1"/>
      <w:numFmt w:val="bullet"/>
      <w:lvlText w:val=""/>
      <w:lvlJc w:val="left"/>
      <w:pPr>
        <w:ind w:left="6174" w:hanging="360"/>
      </w:pPr>
      <w:rPr>
        <w:rFonts w:ascii="Symbol" w:hAnsi="Symbol" w:hint="default"/>
      </w:rPr>
    </w:lvl>
    <w:lvl w:ilvl="7" w:tplc="D0B2B4AA">
      <w:start w:val="1"/>
      <w:numFmt w:val="bullet"/>
      <w:lvlText w:val="o"/>
      <w:lvlJc w:val="left"/>
      <w:pPr>
        <w:ind w:left="6894" w:hanging="360"/>
      </w:pPr>
      <w:rPr>
        <w:rFonts w:ascii="Courier New" w:hAnsi="Courier New" w:hint="default"/>
      </w:rPr>
    </w:lvl>
    <w:lvl w:ilvl="8" w:tplc="86667B12">
      <w:start w:val="1"/>
      <w:numFmt w:val="bullet"/>
      <w:lvlText w:val=""/>
      <w:lvlJc w:val="left"/>
      <w:pPr>
        <w:ind w:left="7614" w:hanging="360"/>
      </w:pPr>
      <w:rPr>
        <w:rFonts w:ascii="Wingdings" w:hAnsi="Wingdings" w:hint="default"/>
      </w:rPr>
    </w:lvl>
  </w:abstractNum>
  <w:abstractNum w:abstractNumId="4" w15:restartNumberingAfterBreak="0">
    <w:nsid w:val="093F75A3"/>
    <w:multiLevelType w:val="hybridMultilevel"/>
    <w:tmpl w:val="C5805C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B451039"/>
    <w:multiLevelType w:val="hybridMultilevel"/>
    <w:tmpl w:val="F8E4E9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0D7A3F65"/>
    <w:multiLevelType w:val="hybridMultilevel"/>
    <w:tmpl w:val="60CCC5F2"/>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8C20903"/>
    <w:multiLevelType w:val="hybridMultilevel"/>
    <w:tmpl w:val="231677BA"/>
    <w:lvl w:ilvl="0" w:tplc="9C3AE49E">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BE5554"/>
    <w:multiLevelType w:val="hybridMultilevel"/>
    <w:tmpl w:val="2D848D2E"/>
    <w:lvl w:ilvl="0" w:tplc="A97CA274">
      <w:start w:val="1"/>
      <w:numFmt w:val="decimal"/>
      <w:lvlText w:val="%1."/>
      <w:lvlJc w:val="left"/>
      <w:pPr>
        <w:ind w:left="720" w:hanging="360"/>
      </w:pPr>
      <w:rPr>
        <w:rFonts w:ascii="Calibri" w:hAnsi="Calibri" w:hint="default"/>
      </w:rPr>
    </w:lvl>
    <w:lvl w:ilvl="1" w:tplc="B76C41B2">
      <w:start w:val="1"/>
      <w:numFmt w:val="lowerLetter"/>
      <w:lvlText w:val="%2."/>
      <w:lvlJc w:val="left"/>
      <w:pPr>
        <w:ind w:left="1440" w:hanging="360"/>
      </w:pPr>
    </w:lvl>
    <w:lvl w:ilvl="2" w:tplc="AE7EAA8C">
      <w:start w:val="1"/>
      <w:numFmt w:val="lowerRoman"/>
      <w:lvlText w:val="%3."/>
      <w:lvlJc w:val="right"/>
      <w:pPr>
        <w:ind w:left="2160" w:hanging="180"/>
      </w:pPr>
    </w:lvl>
    <w:lvl w:ilvl="3" w:tplc="3DC40528">
      <w:start w:val="1"/>
      <w:numFmt w:val="decimal"/>
      <w:lvlText w:val="%4."/>
      <w:lvlJc w:val="left"/>
      <w:pPr>
        <w:ind w:left="2880" w:hanging="360"/>
      </w:pPr>
    </w:lvl>
    <w:lvl w:ilvl="4" w:tplc="517EA018">
      <w:start w:val="1"/>
      <w:numFmt w:val="lowerLetter"/>
      <w:lvlText w:val="%5."/>
      <w:lvlJc w:val="left"/>
      <w:pPr>
        <w:ind w:left="3600" w:hanging="360"/>
      </w:pPr>
    </w:lvl>
    <w:lvl w:ilvl="5" w:tplc="255ED8B4">
      <w:start w:val="1"/>
      <w:numFmt w:val="lowerRoman"/>
      <w:lvlText w:val="%6."/>
      <w:lvlJc w:val="right"/>
      <w:pPr>
        <w:ind w:left="4320" w:hanging="180"/>
      </w:pPr>
    </w:lvl>
    <w:lvl w:ilvl="6" w:tplc="21ECD0FA">
      <w:start w:val="1"/>
      <w:numFmt w:val="decimal"/>
      <w:lvlText w:val="%7."/>
      <w:lvlJc w:val="left"/>
      <w:pPr>
        <w:ind w:left="5040" w:hanging="360"/>
      </w:pPr>
    </w:lvl>
    <w:lvl w:ilvl="7" w:tplc="A44CA9AA">
      <w:start w:val="1"/>
      <w:numFmt w:val="lowerLetter"/>
      <w:lvlText w:val="%8."/>
      <w:lvlJc w:val="left"/>
      <w:pPr>
        <w:ind w:left="5760" w:hanging="360"/>
      </w:pPr>
    </w:lvl>
    <w:lvl w:ilvl="8" w:tplc="547C9EEA">
      <w:start w:val="1"/>
      <w:numFmt w:val="lowerRoman"/>
      <w:lvlText w:val="%9."/>
      <w:lvlJc w:val="right"/>
      <w:pPr>
        <w:ind w:left="6480" w:hanging="180"/>
      </w:pPr>
    </w:lvl>
  </w:abstractNum>
  <w:abstractNum w:abstractNumId="9" w15:restartNumberingAfterBreak="0">
    <w:nsid w:val="1FDC638E"/>
    <w:multiLevelType w:val="hybridMultilevel"/>
    <w:tmpl w:val="42425AA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23F4E877"/>
    <w:multiLevelType w:val="hybridMultilevel"/>
    <w:tmpl w:val="D4066B72"/>
    <w:lvl w:ilvl="0" w:tplc="8A263C94">
      <w:start w:val="1"/>
      <w:numFmt w:val="bullet"/>
      <w:lvlText w:val="-"/>
      <w:lvlJc w:val="left"/>
      <w:pPr>
        <w:ind w:left="720" w:hanging="360"/>
      </w:pPr>
      <w:rPr>
        <w:rFonts w:ascii="Calibri" w:hAnsi="Calibri" w:hint="default"/>
      </w:rPr>
    </w:lvl>
    <w:lvl w:ilvl="1" w:tplc="8B18C146">
      <w:start w:val="1"/>
      <w:numFmt w:val="bullet"/>
      <w:lvlText w:val="o"/>
      <w:lvlJc w:val="left"/>
      <w:pPr>
        <w:ind w:left="1440" w:hanging="360"/>
      </w:pPr>
      <w:rPr>
        <w:rFonts w:ascii="Courier New" w:hAnsi="Courier New" w:hint="default"/>
      </w:rPr>
    </w:lvl>
    <w:lvl w:ilvl="2" w:tplc="18E69D5A">
      <w:start w:val="1"/>
      <w:numFmt w:val="bullet"/>
      <w:lvlText w:val=""/>
      <w:lvlJc w:val="left"/>
      <w:pPr>
        <w:ind w:left="2160" w:hanging="360"/>
      </w:pPr>
      <w:rPr>
        <w:rFonts w:ascii="Wingdings" w:hAnsi="Wingdings" w:hint="default"/>
      </w:rPr>
    </w:lvl>
    <w:lvl w:ilvl="3" w:tplc="35CC2F66">
      <w:start w:val="1"/>
      <w:numFmt w:val="bullet"/>
      <w:lvlText w:val=""/>
      <w:lvlJc w:val="left"/>
      <w:pPr>
        <w:ind w:left="2880" w:hanging="360"/>
      </w:pPr>
      <w:rPr>
        <w:rFonts w:ascii="Symbol" w:hAnsi="Symbol" w:hint="default"/>
      </w:rPr>
    </w:lvl>
    <w:lvl w:ilvl="4" w:tplc="B76E8228">
      <w:start w:val="1"/>
      <w:numFmt w:val="bullet"/>
      <w:lvlText w:val="o"/>
      <w:lvlJc w:val="left"/>
      <w:pPr>
        <w:ind w:left="3600" w:hanging="360"/>
      </w:pPr>
      <w:rPr>
        <w:rFonts w:ascii="Courier New" w:hAnsi="Courier New" w:hint="default"/>
      </w:rPr>
    </w:lvl>
    <w:lvl w:ilvl="5" w:tplc="9CA84B78">
      <w:start w:val="1"/>
      <w:numFmt w:val="bullet"/>
      <w:lvlText w:val=""/>
      <w:lvlJc w:val="left"/>
      <w:pPr>
        <w:ind w:left="4320" w:hanging="360"/>
      </w:pPr>
      <w:rPr>
        <w:rFonts w:ascii="Wingdings" w:hAnsi="Wingdings" w:hint="default"/>
      </w:rPr>
    </w:lvl>
    <w:lvl w:ilvl="6" w:tplc="AD7601CA">
      <w:start w:val="1"/>
      <w:numFmt w:val="bullet"/>
      <w:lvlText w:val=""/>
      <w:lvlJc w:val="left"/>
      <w:pPr>
        <w:ind w:left="5040" w:hanging="360"/>
      </w:pPr>
      <w:rPr>
        <w:rFonts w:ascii="Symbol" w:hAnsi="Symbol" w:hint="default"/>
      </w:rPr>
    </w:lvl>
    <w:lvl w:ilvl="7" w:tplc="F8BE4F0C">
      <w:start w:val="1"/>
      <w:numFmt w:val="bullet"/>
      <w:lvlText w:val="o"/>
      <w:lvlJc w:val="left"/>
      <w:pPr>
        <w:ind w:left="5760" w:hanging="360"/>
      </w:pPr>
      <w:rPr>
        <w:rFonts w:ascii="Courier New" w:hAnsi="Courier New" w:hint="default"/>
      </w:rPr>
    </w:lvl>
    <w:lvl w:ilvl="8" w:tplc="F27C2200">
      <w:start w:val="1"/>
      <w:numFmt w:val="bullet"/>
      <w:lvlText w:val=""/>
      <w:lvlJc w:val="left"/>
      <w:pPr>
        <w:ind w:left="6480" w:hanging="360"/>
      </w:pPr>
      <w:rPr>
        <w:rFonts w:ascii="Wingdings" w:hAnsi="Wingdings" w:hint="default"/>
      </w:rPr>
    </w:lvl>
  </w:abstractNum>
  <w:abstractNum w:abstractNumId="11" w15:restartNumberingAfterBreak="0">
    <w:nsid w:val="265E2022"/>
    <w:multiLevelType w:val="hybridMultilevel"/>
    <w:tmpl w:val="8AAC559C"/>
    <w:lvl w:ilvl="0" w:tplc="EEFA7BE6">
      <w:start w:val="3"/>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2" w15:restartNumberingAfterBreak="0">
    <w:nsid w:val="28E8FEF5"/>
    <w:multiLevelType w:val="hybridMultilevel"/>
    <w:tmpl w:val="9AB8ED56"/>
    <w:lvl w:ilvl="0" w:tplc="C60A29A4">
      <w:start w:val="1"/>
      <w:numFmt w:val="bullet"/>
      <w:lvlText w:val="-"/>
      <w:lvlJc w:val="left"/>
      <w:pPr>
        <w:ind w:left="720" w:hanging="360"/>
      </w:pPr>
      <w:rPr>
        <w:rFonts w:ascii="Calibri" w:hAnsi="Calibri" w:hint="default"/>
      </w:rPr>
    </w:lvl>
    <w:lvl w:ilvl="1" w:tplc="F4700172">
      <w:start w:val="1"/>
      <w:numFmt w:val="bullet"/>
      <w:lvlText w:val="o"/>
      <w:lvlJc w:val="left"/>
      <w:pPr>
        <w:ind w:left="1440" w:hanging="360"/>
      </w:pPr>
      <w:rPr>
        <w:rFonts w:ascii="Courier New" w:hAnsi="Courier New" w:hint="default"/>
      </w:rPr>
    </w:lvl>
    <w:lvl w:ilvl="2" w:tplc="CAC0B8A8">
      <w:start w:val="1"/>
      <w:numFmt w:val="bullet"/>
      <w:lvlText w:val=""/>
      <w:lvlJc w:val="left"/>
      <w:pPr>
        <w:ind w:left="2160" w:hanging="360"/>
      </w:pPr>
      <w:rPr>
        <w:rFonts w:ascii="Wingdings" w:hAnsi="Wingdings" w:hint="default"/>
      </w:rPr>
    </w:lvl>
    <w:lvl w:ilvl="3" w:tplc="9BB0278E">
      <w:start w:val="1"/>
      <w:numFmt w:val="bullet"/>
      <w:lvlText w:val=""/>
      <w:lvlJc w:val="left"/>
      <w:pPr>
        <w:ind w:left="2880" w:hanging="360"/>
      </w:pPr>
      <w:rPr>
        <w:rFonts w:ascii="Symbol" w:hAnsi="Symbol" w:hint="default"/>
      </w:rPr>
    </w:lvl>
    <w:lvl w:ilvl="4" w:tplc="B560A31A">
      <w:start w:val="1"/>
      <w:numFmt w:val="bullet"/>
      <w:lvlText w:val="o"/>
      <w:lvlJc w:val="left"/>
      <w:pPr>
        <w:ind w:left="3600" w:hanging="360"/>
      </w:pPr>
      <w:rPr>
        <w:rFonts w:ascii="Courier New" w:hAnsi="Courier New" w:hint="default"/>
      </w:rPr>
    </w:lvl>
    <w:lvl w:ilvl="5" w:tplc="B84CE55E">
      <w:start w:val="1"/>
      <w:numFmt w:val="bullet"/>
      <w:lvlText w:val=""/>
      <w:lvlJc w:val="left"/>
      <w:pPr>
        <w:ind w:left="4320" w:hanging="360"/>
      </w:pPr>
      <w:rPr>
        <w:rFonts w:ascii="Wingdings" w:hAnsi="Wingdings" w:hint="default"/>
      </w:rPr>
    </w:lvl>
    <w:lvl w:ilvl="6" w:tplc="05469170">
      <w:start w:val="1"/>
      <w:numFmt w:val="bullet"/>
      <w:lvlText w:val=""/>
      <w:lvlJc w:val="left"/>
      <w:pPr>
        <w:ind w:left="5040" w:hanging="360"/>
      </w:pPr>
      <w:rPr>
        <w:rFonts w:ascii="Symbol" w:hAnsi="Symbol" w:hint="default"/>
      </w:rPr>
    </w:lvl>
    <w:lvl w:ilvl="7" w:tplc="F04A0184">
      <w:start w:val="1"/>
      <w:numFmt w:val="bullet"/>
      <w:lvlText w:val="o"/>
      <w:lvlJc w:val="left"/>
      <w:pPr>
        <w:ind w:left="5760" w:hanging="360"/>
      </w:pPr>
      <w:rPr>
        <w:rFonts w:ascii="Courier New" w:hAnsi="Courier New" w:hint="default"/>
      </w:rPr>
    </w:lvl>
    <w:lvl w:ilvl="8" w:tplc="99EA18A8">
      <w:start w:val="1"/>
      <w:numFmt w:val="bullet"/>
      <w:lvlText w:val=""/>
      <w:lvlJc w:val="left"/>
      <w:pPr>
        <w:ind w:left="6480" w:hanging="360"/>
      </w:pPr>
      <w:rPr>
        <w:rFonts w:ascii="Wingdings" w:hAnsi="Wingdings" w:hint="default"/>
      </w:rPr>
    </w:lvl>
  </w:abstractNum>
  <w:abstractNum w:abstractNumId="13" w15:restartNumberingAfterBreak="0">
    <w:nsid w:val="32106FBA"/>
    <w:multiLevelType w:val="hybridMultilevel"/>
    <w:tmpl w:val="8E64F740"/>
    <w:lvl w:ilvl="0" w:tplc="094AC77A">
      <w:start w:val="1"/>
      <w:numFmt w:val="decimal"/>
      <w:lvlText w:val="%1."/>
      <w:lvlJc w:val="left"/>
      <w:pPr>
        <w:ind w:left="720" w:hanging="360"/>
      </w:pPr>
    </w:lvl>
    <w:lvl w:ilvl="1" w:tplc="42DE9A68">
      <w:start w:val="1"/>
      <w:numFmt w:val="lowerLetter"/>
      <w:lvlText w:val="%2."/>
      <w:lvlJc w:val="left"/>
      <w:pPr>
        <w:ind w:left="1440" w:hanging="360"/>
      </w:pPr>
    </w:lvl>
    <w:lvl w:ilvl="2" w:tplc="211ECB8C">
      <w:start w:val="1"/>
      <w:numFmt w:val="lowerRoman"/>
      <w:lvlText w:val="%3."/>
      <w:lvlJc w:val="right"/>
      <w:pPr>
        <w:ind w:left="2160" w:hanging="180"/>
      </w:pPr>
    </w:lvl>
    <w:lvl w:ilvl="3" w:tplc="5544ADC6">
      <w:start w:val="1"/>
      <w:numFmt w:val="decimal"/>
      <w:lvlText w:val="%4."/>
      <w:lvlJc w:val="left"/>
      <w:pPr>
        <w:ind w:left="2880" w:hanging="360"/>
      </w:pPr>
    </w:lvl>
    <w:lvl w:ilvl="4" w:tplc="04E2D5BA">
      <w:start w:val="1"/>
      <w:numFmt w:val="lowerLetter"/>
      <w:lvlText w:val="%5."/>
      <w:lvlJc w:val="left"/>
      <w:pPr>
        <w:ind w:left="3600" w:hanging="360"/>
      </w:pPr>
    </w:lvl>
    <w:lvl w:ilvl="5" w:tplc="E2D82B74">
      <w:start w:val="1"/>
      <w:numFmt w:val="lowerRoman"/>
      <w:lvlText w:val="%6."/>
      <w:lvlJc w:val="right"/>
      <w:pPr>
        <w:ind w:left="4320" w:hanging="180"/>
      </w:pPr>
    </w:lvl>
    <w:lvl w:ilvl="6" w:tplc="7B54B8B4">
      <w:start w:val="1"/>
      <w:numFmt w:val="decimal"/>
      <w:lvlText w:val="%7."/>
      <w:lvlJc w:val="left"/>
      <w:pPr>
        <w:ind w:left="5040" w:hanging="360"/>
      </w:pPr>
    </w:lvl>
    <w:lvl w:ilvl="7" w:tplc="75EA3712">
      <w:start w:val="1"/>
      <w:numFmt w:val="lowerLetter"/>
      <w:lvlText w:val="%8."/>
      <w:lvlJc w:val="left"/>
      <w:pPr>
        <w:ind w:left="5760" w:hanging="360"/>
      </w:pPr>
    </w:lvl>
    <w:lvl w:ilvl="8" w:tplc="289AEED0">
      <w:start w:val="1"/>
      <w:numFmt w:val="lowerRoman"/>
      <w:lvlText w:val="%9."/>
      <w:lvlJc w:val="right"/>
      <w:pPr>
        <w:ind w:left="6480" w:hanging="180"/>
      </w:pPr>
    </w:lvl>
  </w:abstractNum>
  <w:abstractNum w:abstractNumId="14" w15:restartNumberingAfterBreak="0">
    <w:nsid w:val="37073B86"/>
    <w:multiLevelType w:val="hybridMultilevel"/>
    <w:tmpl w:val="BC5800CE"/>
    <w:lvl w:ilvl="0" w:tplc="5A388D88">
      <w:start w:val="1"/>
      <w:numFmt w:val="decimal"/>
      <w:lvlText w:val="%1."/>
      <w:lvlJc w:val="left"/>
      <w:pPr>
        <w:ind w:left="720" w:hanging="360"/>
      </w:pPr>
    </w:lvl>
    <w:lvl w:ilvl="1" w:tplc="45485650">
      <w:start w:val="1"/>
      <w:numFmt w:val="lowerLetter"/>
      <w:lvlText w:val="%2."/>
      <w:lvlJc w:val="left"/>
      <w:pPr>
        <w:ind w:left="1440" w:hanging="360"/>
      </w:pPr>
    </w:lvl>
    <w:lvl w:ilvl="2" w:tplc="B2F01F10">
      <w:start w:val="1"/>
      <w:numFmt w:val="lowerRoman"/>
      <w:lvlText w:val="%3."/>
      <w:lvlJc w:val="right"/>
      <w:pPr>
        <w:ind w:left="2160" w:hanging="180"/>
      </w:pPr>
    </w:lvl>
    <w:lvl w:ilvl="3" w:tplc="1FA21180">
      <w:start w:val="1"/>
      <w:numFmt w:val="decimal"/>
      <w:lvlText w:val="%4."/>
      <w:lvlJc w:val="left"/>
      <w:pPr>
        <w:ind w:left="2880" w:hanging="360"/>
      </w:pPr>
    </w:lvl>
    <w:lvl w:ilvl="4" w:tplc="AEFEE6D0">
      <w:start w:val="1"/>
      <w:numFmt w:val="lowerLetter"/>
      <w:lvlText w:val="%5."/>
      <w:lvlJc w:val="left"/>
      <w:pPr>
        <w:ind w:left="3600" w:hanging="360"/>
      </w:pPr>
    </w:lvl>
    <w:lvl w:ilvl="5" w:tplc="64940FE8">
      <w:start w:val="1"/>
      <w:numFmt w:val="lowerRoman"/>
      <w:lvlText w:val="%6."/>
      <w:lvlJc w:val="right"/>
      <w:pPr>
        <w:ind w:left="4320" w:hanging="180"/>
      </w:pPr>
    </w:lvl>
    <w:lvl w:ilvl="6" w:tplc="893438BC">
      <w:start w:val="1"/>
      <w:numFmt w:val="decimal"/>
      <w:lvlText w:val="%7."/>
      <w:lvlJc w:val="left"/>
      <w:pPr>
        <w:ind w:left="5040" w:hanging="360"/>
      </w:pPr>
    </w:lvl>
    <w:lvl w:ilvl="7" w:tplc="11A66674">
      <w:start w:val="1"/>
      <w:numFmt w:val="lowerLetter"/>
      <w:lvlText w:val="%8."/>
      <w:lvlJc w:val="left"/>
      <w:pPr>
        <w:ind w:left="5760" w:hanging="360"/>
      </w:pPr>
    </w:lvl>
    <w:lvl w:ilvl="8" w:tplc="F58A4634">
      <w:start w:val="1"/>
      <w:numFmt w:val="lowerRoman"/>
      <w:lvlText w:val="%9."/>
      <w:lvlJc w:val="right"/>
      <w:pPr>
        <w:ind w:left="6480" w:hanging="180"/>
      </w:pPr>
    </w:lvl>
  </w:abstractNum>
  <w:abstractNum w:abstractNumId="15" w15:restartNumberingAfterBreak="0">
    <w:nsid w:val="3AB44959"/>
    <w:multiLevelType w:val="hybridMultilevel"/>
    <w:tmpl w:val="6538AD10"/>
    <w:lvl w:ilvl="0" w:tplc="831C311A">
      <w:start w:val="1"/>
      <w:numFmt w:val="decimal"/>
      <w:lvlText w:val="%1."/>
      <w:lvlJc w:val="left"/>
      <w:pPr>
        <w:ind w:left="502"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B9759D5"/>
    <w:multiLevelType w:val="hybridMultilevel"/>
    <w:tmpl w:val="B67A0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900A53"/>
    <w:multiLevelType w:val="hybridMultilevel"/>
    <w:tmpl w:val="4EC2CBE4"/>
    <w:lvl w:ilvl="0" w:tplc="5798F9D0">
      <w:start w:val="5"/>
      <w:numFmt w:val="decimal"/>
      <w:lvlText w:val="%1."/>
      <w:lvlJc w:val="left"/>
      <w:pPr>
        <w:ind w:left="720" w:hanging="360"/>
      </w:pPr>
      <w:rPr>
        <w:rFonts w:eastAsia="Calibri"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41349534"/>
    <w:multiLevelType w:val="hybridMultilevel"/>
    <w:tmpl w:val="6AEEA728"/>
    <w:lvl w:ilvl="0" w:tplc="198EE4D6">
      <w:start w:val="1"/>
      <w:numFmt w:val="decimal"/>
      <w:lvlText w:val="%1."/>
      <w:lvlJc w:val="left"/>
      <w:pPr>
        <w:ind w:left="720" w:hanging="360"/>
      </w:pPr>
      <w:rPr>
        <w:rFonts w:ascii="Calibri" w:hAnsi="Calibri" w:hint="default"/>
      </w:rPr>
    </w:lvl>
    <w:lvl w:ilvl="1" w:tplc="AA923DBE">
      <w:start w:val="1"/>
      <w:numFmt w:val="lowerLetter"/>
      <w:lvlText w:val="%2."/>
      <w:lvlJc w:val="left"/>
      <w:pPr>
        <w:ind w:left="1440" w:hanging="360"/>
      </w:pPr>
    </w:lvl>
    <w:lvl w:ilvl="2" w:tplc="FFBA31E6">
      <w:start w:val="1"/>
      <w:numFmt w:val="lowerRoman"/>
      <w:lvlText w:val="%3."/>
      <w:lvlJc w:val="right"/>
      <w:pPr>
        <w:ind w:left="2160" w:hanging="180"/>
      </w:pPr>
    </w:lvl>
    <w:lvl w:ilvl="3" w:tplc="C2CED968">
      <w:start w:val="1"/>
      <w:numFmt w:val="decimal"/>
      <w:lvlText w:val="%4."/>
      <w:lvlJc w:val="left"/>
      <w:pPr>
        <w:ind w:left="2880" w:hanging="360"/>
      </w:pPr>
    </w:lvl>
    <w:lvl w:ilvl="4" w:tplc="F6DC1B34">
      <w:start w:val="1"/>
      <w:numFmt w:val="lowerLetter"/>
      <w:lvlText w:val="%5."/>
      <w:lvlJc w:val="left"/>
      <w:pPr>
        <w:ind w:left="3600" w:hanging="360"/>
      </w:pPr>
    </w:lvl>
    <w:lvl w:ilvl="5" w:tplc="E80E1DDE">
      <w:start w:val="1"/>
      <w:numFmt w:val="lowerRoman"/>
      <w:lvlText w:val="%6."/>
      <w:lvlJc w:val="right"/>
      <w:pPr>
        <w:ind w:left="4320" w:hanging="180"/>
      </w:pPr>
    </w:lvl>
    <w:lvl w:ilvl="6" w:tplc="51D0F8C8">
      <w:start w:val="1"/>
      <w:numFmt w:val="decimal"/>
      <w:lvlText w:val="%7."/>
      <w:lvlJc w:val="left"/>
      <w:pPr>
        <w:ind w:left="5040" w:hanging="360"/>
      </w:pPr>
    </w:lvl>
    <w:lvl w:ilvl="7" w:tplc="BB60C354">
      <w:start w:val="1"/>
      <w:numFmt w:val="lowerLetter"/>
      <w:lvlText w:val="%8."/>
      <w:lvlJc w:val="left"/>
      <w:pPr>
        <w:ind w:left="5760" w:hanging="360"/>
      </w:pPr>
    </w:lvl>
    <w:lvl w:ilvl="8" w:tplc="F7AE7DEE">
      <w:start w:val="1"/>
      <w:numFmt w:val="lowerRoman"/>
      <w:lvlText w:val="%9."/>
      <w:lvlJc w:val="right"/>
      <w:pPr>
        <w:ind w:left="6480" w:hanging="180"/>
      </w:pPr>
    </w:lvl>
  </w:abstractNum>
  <w:abstractNum w:abstractNumId="19" w15:restartNumberingAfterBreak="0">
    <w:nsid w:val="47B64693"/>
    <w:multiLevelType w:val="hybridMultilevel"/>
    <w:tmpl w:val="27A4123C"/>
    <w:lvl w:ilvl="0" w:tplc="831C311A">
      <w:start w:val="1"/>
      <w:numFmt w:val="decimal"/>
      <w:lvlText w:val="%1."/>
      <w:lvlJc w:val="left"/>
      <w:pPr>
        <w:ind w:left="720"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4E0717BC"/>
    <w:multiLevelType w:val="hybridMultilevel"/>
    <w:tmpl w:val="74FED6F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4EEF5999"/>
    <w:multiLevelType w:val="hybridMultilevel"/>
    <w:tmpl w:val="A3D2505A"/>
    <w:lvl w:ilvl="0" w:tplc="F072008C">
      <w:start w:val="1"/>
      <w:numFmt w:val="decimal"/>
      <w:lvlText w:val="%1."/>
      <w:lvlJc w:val="left"/>
      <w:pPr>
        <w:ind w:left="720" w:hanging="360"/>
      </w:pPr>
      <w:rPr>
        <w:rFonts w:ascii="Arial" w:hAnsi="Arial" w:cs="Arial" w:hint="default"/>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4F35754D"/>
    <w:multiLevelType w:val="hybridMultilevel"/>
    <w:tmpl w:val="8D7A2C34"/>
    <w:lvl w:ilvl="0" w:tplc="EE3AB126">
      <w:start w:val="2"/>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34A7670"/>
    <w:multiLevelType w:val="hybridMultilevel"/>
    <w:tmpl w:val="2642FC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583BA5C7"/>
    <w:multiLevelType w:val="hybridMultilevel"/>
    <w:tmpl w:val="D87A40DE"/>
    <w:lvl w:ilvl="0" w:tplc="FD58CA3E">
      <w:start w:val="2"/>
      <w:numFmt w:val="decimal"/>
      <w:lvlText w:val="%1."/>
      <w:lvlJc w:val="left"/>
      <w:pPr>
        <w:ind w:left="720" w:hanging="360"/>
      </w:pPr>
      <w:rPr>
        <w:rFonts w:ascii="Arial" w:hAnsi="Arial" w:hint="default"/>
      </w:rPr>
    </w:lvl>
    <w:lvl w:ilvl="1" w:tplc="52782FE2">
      <w:start w:val="1"/>
      <w:numFmt w:val="lowerLetter"/>
      <w:lvlText w:val="%2."/>
      <w:lvlJc w:val="left"/>
      <w:pPr>
        <w:ind w:left="1440" w:hanging="360"/>
      </w:pPr>
    </w:lvl>
    <w:lvl w:ilvl="2" w:tplc="54746E6A">
      <w:start w:val="1"/>
      <w:numFmt w:val="lowerRoman"/>
      <w:lvlText w:val="%3."/>
      <w:lvlJc w:val="right"/>
      <w:pPr>
        <w:ind w:left="2160" w:hanging="180"/>
      </w:pPr>
    </w:lvl>
    <w:lvl w:ilvl="3" w:tplc="5F1E6A7A">
      <w:start w:val="1"/>
      <w:numFmt w:val="decimal"/>
      <w:lvlText w:val="%4."/>
      <w:lvlJc w:val="left"/>
      <w:pPr>
        <w:ind w:left="2880" w:hanging="360"/>
      </w:pPr>
    </w:lvl>
    <w:lvl w:ilvl="4" w:tplc="5478EABA">
      <w:start w:val="1"/>
      <w:numFmt w:val="lowerLetter"/>
      <w:lvlText w:val="%5."/>
      <w:lvlJc w:val="left"/>
      <w:pPr>
        <w:ind w:left="3600" w:hanging="360"/>
      </w:pPr>
    </w:lvl>
    <w:lvl w:ilvl="5" w:tplc="AA5C3EB4">
      <w:start w:val="1"/>
      <w:numFmt w:val="lowerRoman"/>
      <w:lvlText w:val="%6."/>
      <w:lvlJc w:val="right"/>
      <w:pPr>
        <w:ind w:left="4320" w:hanging="180"/>
      </w:pPr>
    </w:lvl>
    <w:lvl w:ilvl="6" w:tplc="02E8C770">
      <w:start w:val="1"/>
      <w:numFmt w:val="decimal"/>
      <w:lvlText w:val="%7."/>
      <w:lvlJc w:val="left"/>
      <w:pPr>
        <w:ind w:left="5040" w:hanging="360"/>
      </w:pPr>
    </w:lvl>
    <w:lvl w:ilvl="7" w:tplc="907C6D3A">
      <w:start w:val="1"/>
      <w:numFmt w:val="lowerLetter"/>
      <w:lvlText w:val="%8."/>
      <w:lvlJc w:val="left"/>
      <w:pPr>
        <w:ind w:left="5760" w:hanging="360"/>
      </w:pPr>
    </w:lvl>
    <w:lvl w:ilvl="8" w:tplc="B26206BA">
      <w:start w:val="1"/>
      <w:numFmt w:val="lowerRoman"/>
      <w:lvlText w:val="%9."/>
      <w:lvlJc w:val="right"/>
      <w:pPr>
        <w:ind w:left="6480" w:hanging="180"/>
      </w:pPr>
    </w:lvl>
  </w:abstractNum>
  <w:abstractNum w:abstractNumId="25" w15:restartNumberingAfterBreak="0">
    <w:nsid w:val="59FC690B"/>
    <w:multiLevelType w:val="hybridMultilevel"/>
    <w:tmpl w:val="0D024B9A"/>
    <w:lvl w:ilvl="0" w:tplc="E730B0C6">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26" w15:restartNumberingAfterBreak="0">
    <w:nsid w:val="5BA3437F"/>
    <w:multiLevelType w:val="hybridMultilevel"/>
    <w:tmpl w:val="25ACB14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60CB840F"/>
    <w:multiLevelType w:val="hybridMultilevel"/>
    <w:tmpl w:val="6D140CBE"/>
    <w:lvl w:ilvl="0" w:tplc="17F45990">
      <w:start w:val="1"/>
      <w:numFmt w:val="decimal"/>
      <w:lvlText w:val="%1."/>
      <w:lvlJc w:val="left"/>
      <w:pPr>
        <w:ind w:left="720" w:hanging="360"/>
      </w:pPr>
      <w:rPr>
        <w:rFonts w:ascii="Calibri" w:hAnsi="Calibri" w:hint="default"/>
      </w:rPr>
    </w:lvl>
    <w:lvl w:ilvl="1" w:tplc="511C0F74">
      <w:start w:val="1"/>
      <w:numFmt w:val="lowerLetter"/>
      <w:lvlText w:val="%2."/>
      <w:lvlJc w:val="left"/>
      <w:pPr>
        <w:ind w:left="1440" w:hanging="360"/>
      </w:pPr>
    </w:lvl>
    <w:lvl w:ilvl="2" w:tplc="27D8F7BE">
      <w:start w:val="1"/>
      <w:numFmt w:val="lowerRoman"/>
      <w:lvlText w:val="%3."/>
      <w:lvlJc w:val="right"/>
      <w:pPr>
        <w:ind w:left="2160" w:hanging="180"/>
      </w:pPr>
    </w:lvl>
    <w:lvl w:ilvl="3" w:tplc="D21881BC">
      <w:start w:val="1"/>
      <w:numFmt w:val="decimal"/>
      <w:lvlText w:val="%4."/>
      <w:lvlJc w:val="left"/>
      <w:pPr>
        <w:ind w:left="2880" w:hanging="360"/>
      </w:pPr>
    </w:lvl>
    <w:lvl w:ilvl="4" w:tplc="A5A08E52">
      <w:start w:val="1"/>
      <w:numFmt w:val="lowerLetter"/>
      <w:lvlText w:val="%5."/>
      <w:lvlJc w:val="left"/>
      <w:pPr>
        <w:ind w:left="3600" w:hanging="360"/>
      </w:pPr>
    </w:lvl>
    <w:lvl w:ilvl="5" w:tplc="469A0258">
      <w:start w:val="1"/>
      <w:numFmt w:val="lowerRoman"/>
      <w:lvlText w:val="%6."/>
      <w:lvlJc w:val="right"/>
      <w:pPr>
        <w:ind w:left="4320" w:hanging="180"/>
      </w:pPr>
    </w:lvl>
    <w:lvl w:ilvl="6" w:tplc="32265DE8">
      <w:start w:val="1"/>
      <w:numFmt w:val="decimal"/>
      <w:lvlText w:val="%7."/>
      <w:lvlJc w:val="left"/>
      <w:pPr>
        <w:ind w:left="5040" w:hanging="360"/>
      </w:pPr>
    </w:lvl>
    <w:lvl w:ilvl="7" w:tplc="EF7C3274">
      <w:start w:val="1"/>
      <w:numFmt w:val="lowerLetter"/>
      <w:lvlText w:val="%8."/>
      <w:lvlJc w:val="left"/>
      <w:pPr>
        <w:ind w:left="5760" w:hanging="360"/>
      </w:pPr>
    </w:lvl>
    <w:lvl w:ilvl="8" w:tplc="F984DBA2">
      <w:start w:val="1"/>
      <w:numFmt w:val="lowerRoman"/>
      <w:lvlText w:val="%9."/>
      <w:lvlJc w:val="right"/>
      <w:pPr>
        <w:ind w:left="6480" w:hanging="180"/>
      </w:pPr>
    </w:lvl>
  </w:abstractNum>
  <w:abstractNum w:abstractNumId="28" w15:restartNumberingAfterBreak="0">
    <w:nsid w:val="63E87547"/>
    <w:multiLevelType w:val="hybridMultilevel"/>
    <w:tmpl w:val="69E85180"/>
    <w:lvl w:ilvl="0" w:tplc="194A7322">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689E3526"/>
    <w:multiLevelType w:val="hybridMultilevel"/>
    <w:tmpl w:val="F0CC6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7866F0"/>
    <w:multiLevelType w:val="hybridMultilevel"/>
    <w:tmpl w:val="2CA4182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6BB262E5"/>
    <w:multiLevelType w:val="hybridMultilevel"/>
    <w:tmpl w:val="70BA28A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6C426599"/>
    <w:multiLevelType w:val="hybridMultilevel"/>
    <w:tmpl w:val="F2AAE742"/>
    <w:lvl w:ilvl="0" w:tplc="5450DF3E">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70A37662"/>
    <w:multiLevelType w:val="hybridMultilevel"/>
    <w:tmpl w:val="EDBA9E9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77473581"/>
    <w:multiLevelType w:val="hybridMultilevel"/>
    <w:tmpl w:val="1E9E0A28"/>
    <w:lvl w:ilvl="0" w:tplc="F9C6AC30">
      <w:start w:val="1"/>
      <w:numFmt w:val="decimal"/>
      <w:lvlText w:val="%1."/>
      <w:lvlJc w:val="left"/>
      <w:pPr>
        <w:ind w:left="720" w:hanging="360"/>
      </w:pPr>
      <w:rPr>
        <w:rFonts w:ascii="Arial" w:hAnsi="Arial" w:hint="default"/>
      </w:rPr>
    </w:lvl>
    <w:lvl w:ilvl="1" w:tplc="2A22E110">
      <w:start w:val="1"/>
      <w:numFmt w:val="lowerLetter"/>
      <w:lvlText w:val="%2."/>
      <w:lvlJc w:val="left"/>
      <w:pPr>
        <w:ind w:left="1440" w:hanging="360"/>
      </w:pPr>
    </w:lvl>
    <w:lvl w:ilvl="2" w:tplc="B56A19D8">
      <w:start w:val="1"/>
      <w:numFmt w:val="lowerRoman"/>
      <w:lvlText w:val="%3."/>
      <w:lvlJc w:val="right"/>
      <w:pPr>
        <w:ind w:left="2160" w:hanging="180"/>
      </w:pPr>
    </w:lvl>
    <w:lvl w:ilvl="3" w:tplc="DA2C573C">
      <w:start w:val="1"/>
      <w:numFmt w:val="decimal"/>
      <w:lvlText w:val="%4."/>
      <w:lvlJc w:val="left"/>
      <w:pPr>
        <w:ind w:left="2880" w:hanging="360"/>
      </w:pPr>
    </w:lvl>
    <w:lvl w:ilvl="4" w:tplc="FDBA7806">
      <w:start w:val="1"/>
      <w:numFmt w:val="lowerLetter"/>
      <w:lvlText w:val="%5."/>
      <w:lvlJc w:val="left"/>
      <w:pPr>
        <w:ind w:left="3600" w:hanging="360"/>
      </w:pPr>
    </w:lvl>
    <w:lvl w:ilvl="5" w:tplc="157C78EC">
      <w:start w:val="1"/>
      <w:numFmt w:val="lowerRoman"/>
      <w:lvlText w:val="%6."/>
      <w:lvlJc w:val="right"/>
      <w:pPr>
        <w:ind w:left="4320" w:hanging="180"/>
      </w:pPr>
    </w:lvl>
    <w:lvl w:ilvl="6" w:tplc="77EAD0AA">
      <w:start w:val="1"/>
      <w:numFmt w:val="decimal"/>
      <w:lvlText w:val="%7."/>
      <w:lvlJc w:val="left"/>
      <w:pPr>
        <w:ind w:left="5040" w:hanging="360"/>
      </w:pPr>
    </w:lvl>
    <w:lvl w:ilvl="7" w:tplc="A7AC08FC">
      <w:start w:val="1"/>
      <w:numFmt w:val="lowerLetter"/>
      <w:lvlText w:val="%8."/>
      <w:lvlJc w:val="left"/>
      <w:pPr>
        <w:ind w:left="5760" w:hanging="360"/>
      </w:pPr>
    </w:lvl>
    <w:lvl w:ilvl="8" w:tplc="000894CA">
      <w:start w:val="1"/>
      <w:numFmt w:val="lowerRoman"/>
      <w:lvlText w:val="%9."/>
      <w:lvlJc w:val="right"/>
      <w:pPr>
        <w:ind w:left="6480" w:hanging="180"/>
      </w:pPr>
    </w:lvl>
  </w:abstractNum>
  <w:abstractNum w:abstractNumId="35" w15:restartNumberingAfterBreak="0">
    <w:nsid w:val="7D3E184D"/>
    <w:multiLevelType w:val="hybridMultilevel"/>
    <w:tmpl w:val="1C0C670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82471205">
    <w:abstractNumId w:val="14"/>
  </w:num>
  <w:num w:numId="2" w16cid:durableId="364985962">
    <w:abstractNumId w:val="13"/>
  </w:num>
  <w:num w:numId="3" w16cid:durableId="1868985579">
    <w:abstractNumId w:val="24"/>
  </w:num>
  <w:num w:numId="4" w16cid:durableId="361903457">
    <w:abstractNumId w:val="34"/>
  </w:num>
  <w:num w:numId="5" w16cid:durableId="323094274">
    <w:abstractNumId w:val="8"/>
  </w:num>
  <w:num w:numId="6" w16cid:durableId="283343696">
    <w:abstractNumId w:val="27"/>
  </w:num>
  <w:num w:numId="7" w16cid:durableId="477696485">
    <w:abstractNumId w:val="18"/>
  </w:num>
  <w:num w:numId="8" w16cid:durableId="1048647625">
    <w:abstractNumId w:val="12"/>
  </w:num>
  <w:num w:numId="9" w16cid:durableId="797450374">
    <w:abstractNumId w:val="10"/>
  </w:num>
  <w:num w:numId="10" w16cid:durableId="136604948">
    <w:abstractNumId w:val="3"/>
  </w:num>
  <w:num w:numId="11" w16cid:durableId="1899659199">
    <w:abstractNumId w:val="19"/>
  </w:num>
  <w:num w:numId="12" w16cid:durableId="1736656733">
    <w:abstractNumId w:val="15"/>
  </w:num>
  <w:num w:numId="13" w16cid:durableId="313029854">
    <w:abstractNumId w:val="26"/>
  </w:num>
  <w:num w:numId="14" w16cid:durableId="101269713">
    <w:abstractNumId w:val="6"/>
  </w:num>
  <w:num w:numId="15" w16cid:durableId="14585966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574301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0545748">
    <w:abstractNumId w:val="23"/>
  </w:num>
  <w:num w:numId="18" w16cid:durableId="901451161">
    <w:abstractNumId w:val="7"/>
  </w:num>
  <w:num w:numId="19" w16cid:durableId="1962344934">
    <w:abstractNumId w:val="35"/>
  </w:num>
  <w:num w:numId="20" w16cid:durableId="1665087133">
    <w:abstractNumId w:val="25"/>
  </w:num>
  <w:num w:numId="21" w16cid:durableId="998113885">
    <w:abstractNumId w:val="16"/>
  </w:num>
  <w:num w:numId="22" w16cid:durableId="1210872058">
    <w:abstractNumId w:val="11"/>
  </w:num>
  <w:num w:numId="23" w16cid:durableId="598950765">
    <w:abstractNumId w:val="22"/>
  </w:num>
  <w:num w:numId="24" w16cid:durableId="1267811189">
    <w:abstractNumId w:val="9"/>
  </w:num>
  <w:num w:numId="25" w16cid:durableId="2100708927">
    <w:abstractNumId w:val="17"/>
  </w:num>
  <w:num w:numId="26" w16cid:durableId="405423668">
    <w:abstractNumId w:val="29"/>
  </w:num>
  <w:num w:numId="27" w16cid:durableId="280691956">
    <w:abstractNumId w:val="21"/>
  </w:num>
  <w:num w:numId="28" w16cid:durableId="1782530342">
    <w:abstractNumId w:val="5"/>
  </w:num>
  <w:num w:numId="29" w16cid:durableId="576405607">
    <w:abstractNumId w:val="0"/>
  </w:num>
  <w:num w:numId="30" w16cid:durableId="875125134">
    <w:abstractNumId w:val="1"/>
  </w:num>
  <w:num w:numId="31" w16cid:durableId="1977448317">
    <w:abstractNumId w:val="20"/>
  </w:num>
  <w:num w:numId="32" w16cid:durableId="846136706">
    <w:abstractNumId w:val="33"/>
  </w:num>
  <w:num w:numId="33" w16cid:durableId="1056271931">
    <w:abstractNumId w:val="30"/>
  </w:num>
  <w:num w:numId="34" w16cid:durableId="1844391906">
    <w:abstractNumId w:val="31"/>
  </w:num>
  <w:num w:numId="35" w16cid:durableId="819735737">
    <w:abstractNumId w:val="2"/>
  </w:num>
  <w:num w:numId="36" w16cid:durableId="1969583692">
    <w:abstractNumId w:val="28"/>
  </w:num>
  <w:num w:numId="37" w16cid:durableId="578101917">
    <w:abstractNumId w:val="3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B67"/>
    <w:rsid w:val="00000DFA"/>
    <w:rsid w:val="00003182"/>
    <w:rsid w:val="00007760"/>
    <w:rsid w:val="000079D5"/>
    <w:rsid w:val="000118CD"/>
    <w:rsid w:val="000122C7"/>
    <w:rsid w:val="00017200"/>
    <w:rsid w:val="000215AA"/>
    <w:rsid w:val="00023844"/>
    <w:rsid w:val="00024A0B"/>
    <w:rsid w:val="0002503F"/>
    <w:rsid w:val="00030155"/>
    <w:rsid w:val="0003033F"/>
    <w:rsid w:val="000373CA"/>
    <w:rsid w:val="0004598A"/>
    <w:rsid w:val="00045AFE"/>
    <w:rsid w:val="00047004"/>
    <w:rsid w:val="0004715A"/>
    <w:rsid w:val="000507DD"/>
    <w:rsid w:val="00051C85"/>
    <w:rsid w:val="000529F0"/>
    <w:rsid w:val="00053863"/>
    <w:rsid w:val="00054376"/>
    <w:rsid w:val="00056800"/>
    <w:rsid w:val="000604DF"/>
    <w:rsid w:val="000678B9"/>
    <w:rsid w:val="000718BB"/>
    <w:rsid w:val="00071A04"/>
    <w:rsid w:val="00072885"/>
    <w:rsid w:val="00073FBF"/>
    <w:rsid w:val="00081282"/>
    <w:rsid w:val="00081865"/>
    <w:rsid w:val="00081A94"/>
    <w:rsid w:val="00085EE8"/>
    <w:rsid w:val="0008704C"/>
    <w:rsid w:val="000873CF"/>
    <w:rsid w:val="000878DA"/>
    <w:rsid w:val="000879D2"/>
    <w:rsid w:val="0008C501"/>
    <w:rsid w:val="00092D5F"/>
    <w:rsid w:val="00093580"/>
    <w:rsid w:val="000A3E93"/>
    <w:rsid w:val="000A5F53"/>
    <w:rsid w:val="000B0D47"/>
    <w:rsid w:val="000B2451"/>
    <w:rsid w:val="000B3E0E"/>
    <w:rsid w:val="000B4816"/>
    <w:rsid w:val="000C314E"/>
    <w:rsid w:val="000C3985"/>
    <w:rsid w:val="000C406B"/>
    <w:rsid w:val="000C7D8E"/>
    <w:rsid w:val="000D51D7"/>
    <w:rsid w:val="000E35C4"/>
    <w:rsid w:val="000E4339"/>
    <w:rsid w:val="000E4FE5"/>
    <w:rsid w:val="000E69B6"/>
    <w:rsid w:val="000F0485"/>
    <w:rsid w:val="000F308C"/>
    <w:rsid w:val="000F761B"/>
    <w:rsid w:val="000F7EF7"/>
    <w:rsid w:val="00101E4D"/>
    <w:rsid w:val="00102C0D"/>
    <w:rsid w:val="00104008"/>
    <w:rsid w:val="00104947"/>
    <w:rsid w:val="0010725B"/>
    <w:rsid w:val="00107566"/>
    <w:rsid w:val="00121E11"/>
    <w:rsid w:val="00127003"/>
    <w:rsid w:val="001300D7"/>
    <w:rsid w:val="001323D9"/>
    <w:rsid w:val="00133928"/>
    <w:rsid w:val="001421D1"/>
    <w:rsid w:val="001448EA"/>
    <w:rsid w:val="00144EA2"/>
    <w:rsid w:val="00151CFF"/>
    <w:rsid w:val="00155119"/>
    <w:rsid w:val="001577E3"/>
    <w:rsid w:val="00160F1E"/>
    <w:rsid w:val="00162284"/>
    <w:rsid w:val="001623A6"/>
    <w:rsid w:val="00163CA4"/>
    <w:rsid w:val="0016654A"/>
    <w:rsid w:val="001704D0"/>
    <w:rsid w:val="00175977"/>
    <w:rsid w:val="00182254"/>
    <w:rsid w:val="00183826"/>
    <w:rsid w:val="00184F4B"/>
    <w:rsid w:val="00192260"/>
    <w:rsid w:val="001924B1"/>
    <w:rsid w:val="001A0FA9"/>
    <w:rsid w:val="001A108C"/>
    <w:rsid w:val="001A4998"/>
    <w:rsid w:val="001B1768"/>
    <w:rsid w:val="001B23D3"/>
    <w:rsid w:val="001B344D"/>
    <w:rsid w:val="001B35D9"/>
    <w:rsid w:val="001B3720"/>
    <w:rsid w:val="001B4D13"/>
    <w:rsid w:val="001B4EB7"/>
    <w:rsid w:val="001B6986"/>
    <w:rsid w:val="001B6DAC"/>
    <w:rsid w:val="001B784B"/>
    <w:rsid w:val="001B7DAE"/>
    <w:rsid w:val="001D0055"/>
    <w:rsid w:val="001D05F2"/>
    <w:rsid w:val="001D2B24"/>
    <w:rsid w:val="001D4A9B"/>
    <w:rsid w:val="001D7293"/>
    <w:rsid w:val="001E0230"/>
    <w:rsid w:val="001E05C2"/>
    <w:rsid w:val="001E09B2"/>
    <w:rsid w:val="001F19DB"/>
    <w:rsid w:val="001F1BCF"/>
    <w:rsid w:val="00202455"/>
    <w:rsid w:val="0020291A"/>
    <w:rsid w:val="00202E25"/>
    <w:rsid w:val="002030D4"/>
    <w:rsid w:val="00206332"/>
    <w:rsid w:val="00214172"/>
    <w:rsid w:val="002149B4"/>
    <w:rsid w:val="0022409B"/>
    <w:rsid w:val="00227CFF"/>
    <w:rsid w:val="00236F8B"/>
    <w:rsid w:val="0023793A"/>
    <w:rsid w:val="002411AF"/>
    <w:rsid w:val="00242FAA"/>
    <w:rsid w:val="00244F5E"/>
    <w:rsid w:val="00253B48"/>
    <w:rsid w:val="00254A33"/>
    <w:rsid w:val="00257072"/>
    <w:rsid w:val="00260156"/>
    <w:rsid w:val="00262356"/>
    <w:rsid w:val="00263093"/>
    <w:rsid w:val="002636F1"/>
    <w:rsid w:val="0026501E"/>
    <w:rsid w:val="002653F5"/>
    <w:rsid w:val="00267AA9"/>
    <w:rsid w:val="00276E70"/>
    <w:rsid w:val="002819D5"/>
    <w:rsid w:val="00284A7E"/>
    <w:rsid w:val="00286FEA"/>
    <w:rsid w:val="002933ED"/>
    <w:rsid w:val="00293D91"/>
    <w:rsid w:val="00295373"/>
    <w:rsid w:val="00295BB0"/>
    <w:rsid w:val="00297744"/>
    <w:rsid w:val="002A08B9"/>
    <w:rsid w:val="002A1AEB"/>
    <w:rsid w:val="002B3FB5"/>
    <w:rsid w:val="002B5374"/>
    <w:rsid w:val="002B6EFF"/>
    <w:rsid w:val="002C0103"/>
    <w:rsid w:val="002C0F1A"/>
    <w:rsid w:val="002C14BF"/>
    <w:rsid w:val="002C563C"/>
    <w:rsid w:val="002E05EC"/>
    <w:rsid w:val="002E76CA"/>
    <w:rsid w:val="002F063D"/>
    <w:rsid w:val="002F5EE3"/>
    <w:rsid w:val="00301362"/>
    <w:rsid w:val="0030497A"/>
    <w:rsid w:val="003052B8"/>
    <w:rsid w:val="003100F0"/>
    <w:rsid w:val="0031120D"/>
    <w:rsid w:val="00311F4F"/>
    <w:rsid w:val="00312BB3"/>
    <w:rsid w:val="0032071B"/>
    <w:rsid w:val="003223A8"/>
    <w:rsid w:val="003265A8"/>
    <w:rsid w:val="00327CD6"/>
    <w:rsid w:val="00330473"/>
    <w:rsid w:val="0033179D"/>
    <w:rsid w:val="003335B8"/>
    <w:rsid w:val="0033642A"/>
    <w:rsid w:val="00337552"/>
    <w:rsid w:val="00340BA8"/>
    <w:rsid w:val="0034312F"/>
    <w:rsid w:val="00345415"/>
    <w:rsid w:val="00345F45"/>
    <w:rsid w:val="00346818"/>
    <w:rsid w:val="0034693F"/>
    <w:rsid w:val="00350D94"/>
    <w:rsid w:val="00352D9F"/>
    <w:rsid w:val="00353053"/>
    <w:rsid w:val="00353ADC"/>
    <w:rsid w:val="003562B0"/>
    <w:rsid w:val="00357305"/>
    <w:rsid w:val="00361F95"/>
    <w:rsid w:val="00364B94"/>
    <w:rsid w:val="00367154"/>
    <w:rsid w:val="00380454"/>
    <w:rsid w:val="00383A81"/>
    <w:rsid w:val="00384123"/>
    <w:rsid w:val="00385D9E"/>
    <w:rsid w:val="00385EC2"/>
    <w:rsid w:val="00390A0F"/>
    <w:rsid w:val="0039476F"/>
    <w:rsid w:val="003A06CF"/>
    <w:rsid w:val="003A0A2F"/>
    <w:rsid w:val="003A20D4"/>
    <w:rsid w:val="003A2779"/>
    <w:rsid w:val="003A4213"/>
    <w:rsid w:val="003A436E"/>
    <w:rsid w:val="003A58E5"/>
    <w:rsid w:val="003A73BD"/>
    <w:rsid w:val="003A7713"/>
    <w:rsid w:val="003B133A"/>
    <w:rsid w:val="003B26EA"/>
    <w:rsid w:val="003B5857"/>
    <w:rsid w:val="003C15BE"/>
    <w:rsid w:val="003C257F"/>
    <w:rsid w:val="003D18F8"/>
    <w:rsid w:val="003D5F8D"/>
    <w:rsid w:val="003D66A8"/>
    <w:rsid w:val="003E0504"/>
    <w:rsid w:val="003E187C"/>
    <w:rsid w:val="003E65D0"/>
    <w:rsid w:val="003E7DD1"/>
    <w:rsid w:val="003F03EE"/>
    <w:rsid w:val="003F0E8F"/>
    <w:rsid w:val="003F624B"/>
    <w:rsid w:val="003F687F"/>
    <w:rsid w:val="00400442"/>
    <w:rsid w:val="00400849"/>
    <w:rsid w:val="004009CA"/>
    <w:rsid w:val="00401294"/>
    <w:rsid w:val="004040D7"/>
    <w:rsid w:val="00407165"/>
    <w:rsid w:val="0041438D"/>
    <w:rsid w:val="00414F27"/>
    <w:rsid w:val="0041516F"/>
    <w:rsid w:val="004212CD"/>
    <w:rsid w:val="00421600"/>
    <w:rsid w:val="00424529"/>
    <w:rsid w:val="00424623"/>
    <w:rsid w:val="00424A9B"/>
    <w:rsid w:val="00425718"/>
    <w:rsid w:val="00425D0E"/>
    <w:rsid w:val="00430321"/>
    <w:rsid w:val="004309B2"/>
    <w:rsid w:val="00430EDD"/>
    <w:rsid w:val="00431CDD"/>
    <w:rsid w:val="00435479"/>
    <w:rsid w:val="00437F36"/>
    <w:rsid w:val="00437F8D"/>
    <w:rsid w:val="00440473"/>
    <w:rsid w:val="00441CF0"/>
    <w:rsid w:val="00443612"/>
    <w:rsid w:val="00445D67"/>
    <w:rsid w:val="00447842"/>
    <w:rsid w:val="00447AA0"/>
    <w:rsid w:val="00447CF7"/>
    <w:rsid w:val="00450335"/>
    <w:rsid w:val="00450412"/>
    <w:rsid w:val="004532EE"/>
    <w:rsid w:val="004552B2"/>
    <w:rsid w:val="00457411"/>
    <w:rsid w:val="00465293"/>
    <w:rsid w:val="004725E5"/>
    <w:rsid w:val="00474BBE"/>
    <w:rsid w:val="0047585A"/>
    <w:rsid w:val="0047647A"/>
    <w:rsid w:val="0048473C"/>
    <w:rsid w:val="00494025"/>
    <w:rsid w:val="004A023A"/>
    <w:rsid w:val="004A31FD"/>
    <w:rsid w:val="004B341D"/>
    <w:rsid w:val="004B4ACD"/>
    <w:rsid w:val="004C0580"/>
    <w:rsid w:val="004C1C74"/>
    <w:rsid w:val="004C73B9"/>
    <w:rsid w:val="004D2E2A"/>
    <w:rsid w:val="004D5AAE"/>
    <w:rsid w:val="004D6FD0"/>
    <w:rsid w:val="004E0CAF"/>
    <w:rsid w:val="004E1FF0"/>
    <w:rsid w:val="004E20EA"/>
    <w:rsid w:val="004E53DD"/>
    <w:rsid w:val="004F13EE"/>
    <w:rsid w:val="004F44D8"/>
    <w:rsid w:val="004F4E15"/>
    <w:rsid w:val="004F6800"/>
    <w:rsid w:val="00500222"/>
    <w:rsid w:val="005014E9"/>
    <w:rsid w:val="0050227A"/>
    <w:rsid w:val="00503A27"/>
    <w:rsid w:val="0050653B"/>
    <w:rsid w:val="00506E40"/>
    <w:rsid w:val="00525E3E"/>
    <w:rsid w:val="00527DEB"/>
    <w:rsid w:val="00530ADA"/>
    <w:rsid w:val="00533C51"/>
    <w:rsid w:val="005368B7"/>
    <w:rsid w:val="00536951"/>
    <w:rsid w:val="005377D3"/>
    <w:rsid w:val="00541186"/>
    <w:rsid w:val="00541CB7"/>
    <w:rsid w:val="005565AC"/>
    <w:rsid w:val="00557162"/>
    <w:rsid w:val="00566389"/>
    <w:rsid w:val="005760AA"/>
    <w:rsid w:val="00577C14"/>
    <w:rsid w:val="005805CD"/>
    <w:rsid w:val="005926F2"/>
    <w:rsid w:val="005973DB"/>
    <w:rsid w:val="005A13EB"/>
    <w:rsid w:val="005A2DEA"/>
    <w:rsid w:val="005A3B1B"/>
    <w:rsid w:val="005A7752"/>
    <w:rsid w:val="005B318E"/>
    <w:rsid w:val="005B427D"/>
    <w:rsid w:val="005B618C"/>
    <w:rsid w:val="005B7604"/>
    <w:rsid w:val="005C1160"/>
    <w:rsid w:val="005C299C"/>
    <w:rsid w:val="005C4F9C"/>
    <w:rsid w:val="005C5CD3"/>
    <w:rsid w:val="005C7370"/>
    <w:rsid w:val="005C7C39"/>
    <w:rsid w:val="005D0870"/>
    <w:rsid w:val="005D25D0"/>
    <w:rsid w:val="005D2EA4"/>
    <w:rsid w:val="005E284C"/>
    <w:rsid w:val="005E4969"/>
    <w:rsid w:val="005E4A67"/>
    <w:rsid w:val="005E59AC"/>
    <w:rsid w:val="005E6292"/>
    <w:rsid w:val="005E690D"/>
    <w:rsid w:val="005E6EE5"/>
    <w:rsid w:val="005F010F"/>
    <w:rsid w:val="005F1418"/>
    <w:rsid w:val="005F20EE"/>
    <w:rsid w:val="005F5C9E"/>
    <w:rsid w:val="005F7804"/>
    <w:rsid w:val="00601AA0"/>
    <w:rsid w:val="0060207C"/>
    <w:rsid w:val="0060512A"/>
    <w:rsid w:val="006067B3"/>
    <w:rsid w:val="00607016"/>
    <w:rsid w:val="0061399E"/>
    <w:rsid w:val="0062352F"/>
    <w:rsid w:val="00625CB1"/>
    <w:rsid w:val="00626210"/>
    <w:rsid w:val="00626740"/>
    <w:rsid w:val="00626ADB"/>
    <w:rsid w:val="00627152"/>
    <w:rsid w:val="0062772E"/>
    <w:rsid w:val="006309F3"/>
    <w:rsid w:val="00630CE5"/>
    <w:rsid w:val="0063148B"/>
    <w:rsid w:val="00631596"/>
    <w:rsid w:val="006315E2"/>
    <w:rsid w:val="00633BFD"/>
    <w:rsid w:val="00637617"/>
    <w:rsid w:val="0063790F"/>
    <w:rsid w:val="00641B1B"/>
    <w:rsid w:val="006425CC"/>
    <w:rsid w:val="0064481E"/>
    <w:rsid w:val="00647EE6"/>
    <w:rsid w:val="00650634"/>
    <w:rsid w:val="00653155"/>
    <w:rsid w:val="00653AB0"/>
    <w:rsid w:val="00660513"/>
    <w:rsid w:val="006616AA"/>
    <w:rsid w:val="0066284A"/>
    <w:rsid w:val="00665471"/>
    <w:rsid w:val="00666A66"/>
    <w:rsid w:val="00666DC7"/>
    <w:rsid w:val="0067428C"/>
    <w:rsid w:val="0067502B"/>
    <w:rsid w:val="006758F3"/>
    <w:rsid w:val="006761DD"/>
    <w:rsid w:val="00676248"/>
    <w:rsid w:val="00677602"/>
    <w:rsid w:val="00680EFC"/>
    <w:rsid w:val="00681802"/>
    <w:rsid w:val="006820ED"/>
    <w:rsid w:val="00682E2D"/>
    <w:rsid w:val="0068424F"/>
    <w:rsid w:val="00685F7A"/>
    <w:rsid w:val="00692945"/>
    <w:rsid w:val="00697E8C"/>
    <w:rsid w:val="006A2CB9"/>
    <w:rsid w:val="006A3043"/>
    <w:rsid w:val="006A31DD"/>
    <w:rsid w:val="006A57AE"/>
    <w:rsid w:val="006A5BFE"/>
    <w:rsid w:val="006A781D"/>
    <w:rsid w:val="006B01EC"/>
    <w:rsid w:val="006B34CF"/>
    <w:rsid w:val="006B43E9"/>
    <w:rsid w:val="006B595C"/>
    <w:rsid w:val="006C304D"/>
    <w:rsid w:val="006C4348"/>
    <w:rsid w:val="006C5926"/>
    <w:rsid w:val="006D2BA5"/>
    <w:rsid w:val="006D68AA"/>
    <w:rsid w:val="006D68CF"/>
    <w:rsid w:val="006D71F3"/>
    <w:rsid w:val="006E07C9"/>
    <w:rsid w:val="006E239F"/>
    <w:rsid w:val="006E62ED"/>
    <w:rsid w:val="006E67CD"/>
    <w:rsid w:val="006F11CE"/>
    <w:rsid w:val="006F224F"/>
    <w:rsid w:val="006F5A96"/>
    <w:rsid w:val="006F706E"/>
    <w:rsid w:val="006F79DD"/>
    <w:rsid w:val="007022BE"/>
    <w:rsid w:val="0070558A"/>
    <w:rsid w:val="007065CB"/>
    <w:rsid w:val="00706CF2"/>
    <w:rsid w:val="00706FEF"/>
    <w:rsid w:val="00710227"/>
    <w:rsid w:val="00710B2D"/>
    <w:rsid w:val="00711BA6"/>
    <w:rsid w:val="007149CA"/>
    <w:rsid w:val="00716B32"/>
    <w:rsid w:val="00717698"/>
    <w:rsid w:val="0072040C"/>
    <w:rsid w:val="00720F71"/>
    <w:rsid w:val="00730181"/>
    <w:rsid w:val="00737AEA"/>
    <w:rsid w:val="00740E8A"/>
    <w:rsid w:val="007411D6"/>
    <w:rsid w:val="00741D54"/>
    <w:rsid w:val="007422F2"/>
    <w:rsid w:val="0074420A"/>
    <w:rsid w:val="00745221"/>
    <w:rsid w:val="007469CB"/>
    <w:rsid w:val="00751F53"/>
    <w:rsid w:val="00752073"/>
    <w:rsid w:val="007528B6"/>
    <w:rsid w:val="007539A0"/>
    <w:rsid w:val="00755B30"/>
    <w:rsid w:val="00756E1F"/>
    <w:rsid w:val="00761A2A"/>
    <w:rsid w:val="00761B07"/>
    <w:rsid w:val="00763D6F"/>
    <w:rsid w:val="00763DEA"/>
    <w:rsid w:val="00766EC6"/>
    <w:rsid w:val="00767A5C"/>
    <w:rsid w:val="00773923"/>
    <w:rsid w:val="00775102"/>
    <w:rsid w:val="0077680D"/>
    <w:rsid w:val="007770E1"/>
    <w:rsid w:val="00780D4A"/>
    <w:rsid w:val="007826F1"/>
    <w:rsid w:val="00783232"/>
    <w:rsid w:val="00784A83"/>
    <w:rsid w:val="00785308"/>
    <w:rsid w:val="007901A1"/>
    <w:rsid w:val="00791D93"/>
    <w:rsid w:val="00794571"/>
    <w:rsid w:val="007A7AC6"/>
    <w:rsid w:val="007B1129"/>
    <w:rsid w:val="007B190B"/>
    <w:rsid w:val="007B33D2"/>
    <w:rsid w:val="007B60E5"/>
    <w:rsid w:val="007C252C"/>
    <w:rsid w:val="007C53C2"/>
    <w:rsid w:val="007D13B9"/>
    <w:rsid w:val="007D2603"/>
    <w:rsid w:val="007D39AE"/>
    <w:rsid w:val="007D4555"/>
    <w:rsid w:val="007E0181"/>
    <w:rsid w:val="007E48B5"/>
    <w:rsid w:val="007F0E55"/>
    <w:rsid w:val="007F31DD"/>
    <w:rsid w:val="007F618E"/>
    <w:rsid w:val="00800DBE"/>
    <w:rsid w:val="0080316C"/>
    <w:rsid w:val="00811B80"/>
    <w:rsid w:val="00812478"/>
    <w:rsid w:val="008134B2"/>
    <w:rsid w:val="00821E0B"/>
    <w:rsid w:val="0082617B"/>
    <w:rsid w:val="00830369"/>
    <w:rsid w:val="00835218"/>
    <w:rsid w:val="00836149"/>
    <w:rsid w:val="00837236"/>
    <w:rsid w:val="00842931"/>
    <w:rsid w:val="00845C06"/>
    <w:rsid w:val="0085204D"/>
    <w:rsid w:val="00852A90"/>
    <w:rsid w:val="00852E95"/>
    <w:rsid w:val="00853647"/>
    <w:rsid w:val="00854CB3"/>
    <w:rsid w:val="00856A04"/>
    <w:rsid w:val="0086338E"/>
    <w:rsid w:val="00867889"/>
    <w:rsid w:val="00867C86"/>
    <w:rsid w:val="00871D88"/>
    <w:rsid w:val="00874303"/>
    <w:rsid w:val="008757B0"/>
    <w:rsid w:val="00876758"/>
    <w:rsid w:val="00876DD7"/>
    <w:rsid w:val="00877166"/>
    <w:rsid w:val="00881568"/>
    <w:rsid w:val="0088178D"/>
    <w:rsid w:val="00882293"/>
    <w:rsid w:val="008831FE"/>
    <w:rsid w:val="00884F9C"/>
    <w:rsid w:val="00885A2F"/>
    <w:rsid w:val="00887EE8"/>
    <w:rsid w:val="0089053F"/>
    <w:rsid w:val="0089116D"/>
    <w:rsid w:val="00893629"/>
    <w:rsid w:val="0089527F"/>
    <w:rsid w:val="00895910"/>
    <w:rsid w:val="00896518"/>
    <w:rsid w:val="00897009"/>
    <w:rsid w:val="00897D4F"/>
    <w:rsid w:val="008A1FDC"/>
    <w:rsid w:val="008A28A5"/>
    <w:rsid w:val="008A5C01"/>
    <w:rsid w:val="008A733D"/>
    <w:rsid w:val="008A79EB"/>
    <w:rsid w:val="008B3C54"/>
    <w:rsid w:val="008B4203"/>
    <w:rsid w:val="008B5F3D"/>
    <w:rsid w:val="008B7B08"/>
    <w:rsid w:val="008C0E12"/>
    <w:rsid w:val="008C379E"/>
    <w:rsid w:val="008C4CF3"/>
    <w:rsid w:val="008D06F4"/>
    <w:rsid w:val="008D22D0"/>
    <w:rsid w:val="008D2FE2"/>
    <w:rsid w:val="008D61E5"/>
    <w:rsid w:val="008D6727"/>
    <w:rsid w:val="008E4E66"/>
    <w:rsid w:val="008E6186"/>
    <w:rsid w:val="008F02C5"/>
    <w:rsid w:val="008F02DB"/>
    <w:rsid w:val="008F1435"/>
    <w:rsid w:val="008F722E"/>
    <w:rsid w:val="008F7BF4"/>
    <w:rsid w:val="00900DDE"/>
    <w:rsid w:val="00906E54"/>
    <w:rsid w:val="00911B93"/>
    <w:rsid w:val="00912100"/>
    <w:rsid w:val="00912417"/>
    <w:rsid w:val="00914C35"/>
    <w:rsid w:val="00914EF9"/>
    <w:rsid w:val="00916F2E"/>
    <w:rsid w:val="0092155D"/>
    <w:rsid w:val="009221AA"/>
    <w:rsid w:val="00927AFF"/>
    <w:rsid w:val="00932049"/>
    <w:rsid w:val="00932086"/>
    <w:rsid w:val="0093691D"/>
    <w:rsid w:val="00940928"/>
    <w:rsid w:val="00942042"/>
    <w:rsid w:val="00943109"/>
    <w:rsid w:val="00944385"/>
    <w:rsid w:val="00945CB3"/>
    <w:rsid w:val="0094729F"/>
    <w:rsid w:val="0094732B"/>
    <w:rsid w:val="00950936"/>
    <w:rsid w:val="009515E2"/>
    <w:rsid w:val="009530F5"/>
    <w:rsid w:val="0095504B"/>
    <w:rsid w:val="00960054"/>
    <w:rsid w:val="00974196"/>
    <w:rsid w:val="009767A9"/>
    <w:rsid w:val="0097696E"/>
    <w:rsid w:val="00983948"/>
    <w:rsid w:val="0098480E"/>
    <w:rsid w:val="00995CDF"/>
    <w:rsid w:val="00996D4B"/>
    <w:rsid w:val="00997488"/>
    <w:rsid w:val="009974C2"/>
    <w:rsid w:val="009A0CBF"/>
    <w:rsid w:val="009A36F3"/>
    <w:rsid w:val="009A56EA"/>
    <w:rsid w:val="009B3743"/>
    <w:rsid w:val="009B730A"/>
    <w:rsid w:val="009C0E72"/>
    <w:rsid w:val="009C3D2B"/>
    <w:rsid w:val="009C459B"/>
    <w:rsid w:val="009C541E"/>
    <w:rsid w:val="009D2E38"/>
    <w:rsid w:val="009D4843"/>
    <w:rsid w:val="009E7071"/>
    <w:rsid w:val="009F2973"/>
    <w:rsid w:val="009F3D48"/>
    <w:rsid w:val="00A006B4"/>
    <w:rsid w:val="00A009CF"/>
    <w:rsid w:val="00A04E86"/>
    <w:rsid w:val="00A0520B"/>
    <w:rsid w:val="00A06C9E"/>
    <w:rsid w:val="00A115F5"/>
    <w:rsid w:val="00A13DF3"/>
    <w:rsid w:val="00A14218"/>
    <w:rsid w:val="00A1567B"/>
    <w:rsid w:val="00A15DF8"/>
    <w:rsid w:val="00A17F84"/>
    <w:rsid w:val="00A22B75"/>
    <w:rsid w:val="00A23D54"/>
    <w:rsid w:val="00A257C5"/>
    <w:rsid w:val="00A27371"/>
    <w:rsid w:val="00A30763"/>
    <w:rsid w:val="00A3082C"/>
    <w:rsid w:val="00A31424"/>
    <w:rsid w:val="00A34361"/>
    <w:rsid w:val="00A34854"/>
    <w:rsid w:val="00A40BE5"/>
    <w:rsid w:val="00A414BB"/>
    <w:rsid w:val="00A45F2F"/>
    <w:rsid w:val="00A45FC5"/>
    <w:rsid w:val="00A531B7"/>
    <w:rsid w:val="00A53CEF"/>
    <w:rsid w:val="00A620BF"/>
    <w:rsid w:val="00A626AE"/>
    <w:rsid w:val="00A65D15"/>
    <w:rsid w:val="00A676E0"/>
    <w:rsid w:val="00A677D7"/>
    <w:rsid w:val="00A70C92"/>
    <w:rsid w:val="00A7282C"/>
    <w:rsid w:val="00A7362D"/>
    <w:rsid w:val="00A75135"/>
    <w:rsid w:val="00A80003"/>
    <w:rsid w:val="00A81862"/>
    <w:rsid w:val="00A85E7B"/>
    <w:rsid w:val="00A917DE"/>
    <w:rsid w:val="00A920C7"/>
    <w:rsid w:val="00A920F2"/>
    <w:rsid w:val="00A92998"/>
    <w:rsid w:val="00A937E9"/>
    <w:rsid w:val="00A9662E"/>
    <w:rsid w:val="00AA0B6F"/>
    <w:rsid w:val="00AA192B"/>
    <w:rsid w:val="00AA2C80"/>
    <w:rsid w:val="00AA511A"/>
    <w:rsid w:val="00AA5CA4"/>
    <w:rsid w:val="00AA6AA4"/>
    <w:rsid w:val="00AA77D3"/>
    <w:rsid w:val="00AB3B5A"/>
    <w:rsid w:val="00AB5535"/>
    <w:rsid w:val="00AB7C36"/>
    <w:rsid w:val="00AC1907"/>
    <w:rsid w:val="00AC7A9D"/>
    <w:rsid w:val="00AD00B2"/>
    <w:rsid w:val="00AD0223"/>
    <w:rsid w:val="00AD1032"/>
    <w:rsid w:val="00AD270D"/>
    <w:rsid w:val="00AD62C6"/>
    <w:rsid w:val="00AE1D7B"/>
    <w:rsid w:val="00AE52B2"/>
    <w:rsid w:val="00AE533D"/>
    <w:rsid w:val="00AF059E"/>
    <w:rsid w:val="00AF0D74"/>
    <w:rsid w:val="00AF6B9C"/>
    <w:rsid w:val="00B015AE"/>
    <w:rsid w:val="00B01F49"/>
    <w:rsid w:val="00B13E9E"/>
    <w:rsid w:val="00B160AA"/>
    <w:rsid w:val="00B20A5F"/>
    <w:rsid w:val="00B22432"/>
    <w:rsid w:val="00B231F7"/>
    <w:rsid w:val="00B2336D"/>
    <w:rsid w:val="00B253F4"/>
    <w:rsid w:val="00B26E36"/>
    <w:rsid w:val="00B4023C"/>
    <w:rsid w:val="00B41898"/>
    <w:rsid w:val="00B46CFE"/>
    <w:rsid w:val="00B52F11"/>
    <w:rsid w:val="00B53324"/>
    <w:rsid w:val="00B53532"/>
    <w:rsid w:val="00B53BC2"/>
    <w:rsid w:val="00B60842"/>
    <w:rsid w:val="00B61EFC"/>
    <w:rsid w:val="00B646A9"/>
    <w:rsid w:val="00B65298"/>
    <w:rsid w:val="00B6764D"/>
    <w:rsid w:val="00B703FC"/>
    <w:rsid w:val="00B707F9"/>
    <w:rsid w:val="00B7201E"/>
    <w:rsid w:val="00B76F62"/>
    <w:rsid w:val="00B82B43"/>
    <w:rsid w:val="00B82CE3"/>
    <w:rsid w:val="00B83B74"/>
    <w:rsid w:val="00B84A70"/>
    <w:rsid w:val="00B877E4"/>
    <w:rsid w:val="00B87E7B"/>
    <w:rsid w:val="00B91AD7"/>
    <w:rsid w:val="00B94030"/>
    <w:rsid w:val="00B968D6"/>
    <w:rsid w:val="00B97A70"/>
    <w:rsid w:val="00BA3C89"/>
    <w:rsid w:val="00BA6D21"/>
    <w:rsid w:val="00BA740A"/>
    <w:rsid w:val="00BB44E3"/>
    <w:rsid w:val="00BB55A0"/>
    <w:rsid w:val="00BB79BD"/>
    <w:rsid w:val="00BC22A5"/>
    <w:rsid w:val="00BC4453"/>
    <w:rsid w:val="00BD07BC"/>
    <w:rsid w:val="00BD38A3"/>
    <w:rsid w:val="00BD48EE"/>
    <w:rsid w:val="00BD4B55"/>
    <w:rsid w:val="00BD6D61"/>
    <w:rsid w:val="00BE08EE"/>
    <w:rsid w:val="00BE14BC"/>
    <w:rsid w:val="00BE5DF6"/>
    <w:rsid w:val="00BE6096"/>
    <w:rsid w:val="00BE65B6"/>
    <w:rsid w:val="00BE68AA"/>
    <w:rsid w:val="00BF3448"/>
    <w:rsid w:val="00BF4273"/>
    <w:rsid w:val="00BF562B"/>
    <w:rsid w:val="00BF67A7"/>
    <w:rsid w:val="00C00D99"/>
    <w:rsid w:val="00C01523"/>
    <w:rsid w:val="00C06729"/>
    <w:rsid w:val="00C06D28"/>
    <w:rsid w:val="00C102AF"/>
    <w:rsid w:val="00C15BCA"/>
    <w:rsid w:val="00C164F8"/>
    <w:rsid w:val="00C17D49"/>
    <w:rsid w:val="00C20189"/>
    <w:rsid w:val="00C21CEA"/>
    <w:rsid w:val="00C221B7"/>
    <w:rsid w:val="00C24B79"/>
    <w:rsid w:val="00C30832"/>
    <w:rsid w:val="00C30A53"/>
    <w:rsid w:val="00C30B66"/>
    <w:rsid w:val="00C31DFF"/>
    <w:rsid w:val="00C3641D"/>
    <w:rsid w:val="00C36B66"/>
    <w:rsid w:val="00C40E2D"/>
    <w:rsid w:val="00C433D1"/>
    <w:rsid w:val="00C44D3D"/>
    <w:rsid w:val="00C50370"/>
    <w:rsid w:val="00C511BE"/>
    <w:rsid w:val="00C5367C"/>
    <w:rsid w:val="00C54B88"/>
    <w:rsid w:val="00C61C4D"/>
    <w:rsid w:val="00C6227F"/>
    <w:rsid w:val="00C6233A"/>
    <w:rsid w:val="00C63C29"/>
    <w:rsid w:val="00C660E7"/>
    <w:rsid w:val="00C70CE4"/>
    <w:rsid w:val="00C72838"/>
    <w:rsid w:val="00C76540"/>
    <w:rsid w:val="00C772AF"/>
    <w:rsid w:val="00C804A3"/>
    <w:rsid w:val="00C82472"/>
    <w:rsid w:val="00C830B7"/>
    <w:rsid w:val="00C83A07"/>
    <w:rsid w:val="00C8766A"/>
    <w:rsid w:val="00C94731"/>
    <w:rsid w:val="00C971CF"/>
    <w:rsid w:val="00C97882"/>
    <w:rsid w:val="00CA1B67"/>
    <w:rsid w:val="00CB2357"/>
    <w:rsid w:val="00CB2E1F"/>
    <w:rsid w:val="00CB4DB1"/>
    <w:rsid w:val="00CB7B7E"/>
    <w:rsid w:val="00CC4BCE"/>
    <w:rsid w:val="00CC7A49"/>
    <w:rsid w:val="00CD1EDC"/>
    <w:rsid w:val="00CD47D3"/>
    <w:rsid w:val="00CD6B1F"/>
    <w:rsid w:val="00CE0F74"/>
    <w:rsid w:val="00CE103A"/>
    <w:rsid w:val="00CE29A3"/>
    <w:rsid w:val="00CF042B"/>
    <w:rsid w:val="00CF1F3C"/>
    <w:rsid w:val="00CF622E"/>
    <w:rsid w:val="00D0558B"/>
    <w:rsid w:val="00D05BDA"/>
    <w:rsid w:val="00D133FB"/>
    <w:rsid w:val="00D15820"/>
    <w:rsid w:val="00D161CA"/>
    <w:rsid w:val="00D171F9"/>
    <w:rsid w:val="00D17778"/>
    <w:rsid w:val="00D2014D"/>
    <w:rsid w:val="00D23E67"/>
    <w:rsid w:val="00D27DA4"/>
    <w:rsid w:val="00D31C57"/>
    <w:rsid w:val="00D32C2D"/>
    <w:rsid w:val="00D32FDC"/>
    <w:rsid w:val="00D36992"/>
    <w:rsid w:val="00D413A4"/>
    <w:rsid w:val="00D416B8"/>
    <w:rsid w:val="00D44638"/>
    <w:rsid w:val="00D47EC0"/>
    <w:rsid w:val="00D502A1"/>
    <w:rsid w:val="00D538AD"/>
    <w:rsid w:val="00D57F43"/>
    <w:rsid w:val="00D6428E"/>
    <w:rsid w:val="00D66EC6"/>
    <w:rsid w:val="00D67C77"/>
    <w:rsid w:val="00D702D5"/>
    <w:rsid w:val="00D71447"/>
    <w:rsid w:val="00D7172D"/>
    <w:rsid w:val="00D71CD9"/>
    <w:rsid w:val="00D74830"/>
    <w:rsid w:val="00D75020"/>
    <w:rsid w:val="00D77488"/>
    <w:rsid w:val="00D82818"/>
    <w:rsid w:val="00D82C48"/>
    <w:rsid w:val="00D84ABC"/>
    <w:rsid w:val="00D96B82"/>
    <w:rsid w:val="00DA0669"/>
    <w:rsid w:val="00DA3AC4"/>
    <w:rsid w:val="00DA53C1"/>
    <w:rsid w:val="00DB1975"/>
    <w:rsid w:val="00DB3846"/>
    <w:rsid w:val="00DB3A15"/>
    <w:rsid w:val="00DB763B"/>
    <w:rsid w:val="00DB7C6A"/>
    <w:rsid w:val="00DC08F2"/>
    <w:rsid w:val="00DC26FC"/>
    <w:rsid w:val="00DC42FE"/>
    <w:rsid w:val="00DC4B91"/>
    <w:rsid w:val="00DC5AD6"/>
    <w:rsid w:val="00DC6245"/>
    <w:rsid w:val="00DD0B41"/>
    <w:rsid w:val="00DD2498"/>
    <w:rsid w:val="00DD3151"/>
    <w:rsid w:val="00DD3506"/>
    <w:rsid w:val="00DD56ED"/>
    <w:rsid w:val="00DE1835"/>
    <w:rsid w:val="00DE45BA"/>
    <w:rsid w:val="00DF2930"/>
    <w:rsid w:val="00DF2DFB"/>
    <w:rsid w:val="00DF2EC7"/>
    <w:rsid w:val="00DF4C0F"/>
    <w:rsid w:val="00DF663A"/>
    <w:rsid w:val="00DF6770"/>
    <w:rsid w:val="00DF74A7"/>
    <w:rsid w:val="00E00DB2"/>
    <w:rsid w:val="00E018A4"/>
    <w:rsid w:val="00E03353"/>
    <w:rsid w:val="00E03BDC"/>
    <w:rsid w:val="00E05519"/>
    <w:rsid w:val="00E0609A"/>
    <w:rsid w:val="00E10FE5"/>
    <w:rsid w:val="00E13A97"/>
    <w:rsid w:val="00E24DF0"/>
    <w:rsid w:val="00E2500F"/>
    <w:rsid w:val="00E259ED"/>
    <w:rsid w:val="00E25FE0"/>
    <w:rsid w:val="00E267CA"/>
    <w:rsid w:val="00E26864"/>
    <w:rsid w:val="00E31CFC"/>
    <w:rsid w:val="00E336F4"/>
    <w:rsid w:val="00E34606"/>
    <w:rsid w:val="00E3791D"/>
    <w:rsid w:val="00E46AF1"/>
    <w:rsid w:val="00E54A0B"/>
    <w:rsid w:val="00E55F96"/>
    <w:rsid w:val="00E56A8B"/>
    <w:rsid w:val="00E65687"/>
    <w:rsid w:val="00E67CD4"/>
    <w:rsid w:val="00E72665"/>
    <w:rsid w:val="00E7407C"/>
    <w:rsid w:val="00E76906"/>
    <w:rsid w:val="00E7763F"/>
    <w:rsid w:val="00E80C5F"/>
    <w:rsid w:val="00E8348E"/>
    <w:rsid w:val="00E8349E"/>
    <w:rsid w:val="00E84D78"/>
    <w:rsid w:val="00E85031"/>
    <w:rsid w:val="00E860B1"/>
    <w:rsid w:val="00E91A30"/>
    <w:rsid w:val="00E91FFF"/>
    <w:rsid w:val="00E93295"/>
    <w:rsid w:val="00EA1A1F"/>
    <w:rsid w:val="00EA230C"/>
    <w:rsid w:val="00EA2976"/>
    <w:rsid w:val="00EA624C"/>
    <w:rsid w:val="00EA74C5"/>
    <w:rsid w:val="00EB3770"/>
    <w:rsid w:val="00EC31D5"/>
    <w:rsid w:val="00EC3550"/>
    <w:rsid w:val="00ED5B47"/>
    <w:rsid w:val="00ED6151"/>
    <w:rsid w:val="00EE0AD9"/>
    <w:rsid w:val="00EE1E8B"/>
    <w:rsid w:val="00EE2409"/>
    <w:rsid w:val="00EF31A2"/>
    <w:rsid w:val="00F01843"/>
    <w:rsid w:val="00F0381A"/>
    <w:rsid w:val="00F11402"/>
    <w:rsid w:val="00F12D6D"/>
    <w:rsid w:val="00F154DF"/>
    <w:rsid w:val="00F217E9"/>
    <w:rsid w:val="00F22E1A"/>
    <w:rsid w:val="00F278A5"/>
    <w:rsid w:val="00F32447"/>
    <w:rsid w:val="00F37C27"/>
    <w:rsid w:val="00F54F03"/>
    <w:rsid w:val="00F5507E"/>
    <w:rsid w:val="00F60526"/>
    <w:rsid w:val="00F6321C"/>
    <w:rsid w:val="00F643DA"/>
    <w:rsid w:val="00F6543D"/>
    <w:rsid w:val="00F7168C"/>
    <w:rsid w:val="00F7304B"/>
    <w:rsid w:val="00F737DD"/>
    <w:rsid w:val="00F76263"/>
    <w:rsid w:val="00F82533"/>
    <w:rsid w:val="00F91983"/>
    <w:rsid w:val="00F94749"/>
    <w:rsid w:val="00F95297"/>
    <w:rsid w:val="00F956E1"/>
    <w:rsid w:val="00F95C78"/>
    <w:rsid w:val="00FA086F"/>
    <w:rsid w:val="00FA0912"/>
    <w:rsid w:val="00FA0A5E"/>
    <w:rsid w:val="00FA112B"/>
    <w:rsid w:val="00FA2A84"/>
    <w:rsid w:val="00FA4C9B"/>
    <w:rsid w:val="00FA6C0C"/>
    <w:rsid w:val="00FB305C"/>
    <w:rsid w:val="00FC657E"/>
    <w:rsid w:val="00FC74FF"/>
    <w:rsid w:val="00FC7BD8"/>
    <w:rsid w:val="00FD0F54"/>
    <w:rsid w:val="00FD4643"/>
    <w:rsid w:val="00FE1304"/>
    <w:rsid w:val="00FE3343"/>
    <w:rsid w:val="00FE41C7"/>
    <w:rsid w:val="00FF50DD"/>
    <w:rsid w:val="00FF5133"/>
    <w:rsid w:val="00FF6408"/>
    <w:rsid w:val="00FF742D"/>
    <w:rsid w:val="0163342D"/>
    <w:rsid w:val="01A49562"/>
    <w:rsid w:val="0226C6CC"/>
    <w:rsid w:val="02366533"/>
    <w:rsid w:val="03D72DC2"/>
    <w:rsid w:val="047F3B30"/>
    <w:rsid w:val="04C4B31A"/>
    <w:rsid w:val="04D3BF23"/>
    <w:rsid w:val="04ECA45F"/>
    <w:rsid w:val="04F22A01"/>
    <w:rsid w:val="059383DB"/>
    <w:rsid w:val="05CACA26"/>
    <w:rsid w:val="0636A550"/>
    <w:rsid w:val="0829CAC3"/>
    <w:rsid w:val="089B9902"/>
    <w:rsid w:val="08B605F1"/>
    <w:rsid w:val="0926E1E3"/>
    <w:rsid w:val="0CD75FC3"/>
    <w:rsid w:val="0D02717D"/>
    <w:rsid w:val="0D1D0644"/>
    <w:rsid w:val="0E41B735"/>
    <w:rsid w:val="0FA9AAA7"/>
    <w:rsid w:val="0FDD8796"/>
    <w:rsid w:val="104A5C39"/>
    <w:rsid w:val="1124EC99"/>
    <w:rsid w:val="121F80EC"/>
    <w:rsid w:val="12ADBD6C"/>
    <w:rsid w:val="12C44A7D"/>
    <w:rsid w:val="130580B0"/>
    <w:rsid w:val="148205E8"/>
    <w:rsid w:val="15A64F43"/>
    <w:rsid w:val="15B485EF"/>
    <w:rsid w:val="16C0C15C"/>
    <w:rsid w:val="16CDB717"/>
    <w:rsid w:val="17207668"/>
    <w:rsid w:val="177E9343"/>
    <w:rsid w:val="17FA94B6"/>
    <w:rsid w:val="185C91BD"/>
    <w:rsid w:val="18DC5C6E"/>
    <w:rsid w:val="191A63A4"/>
    <w:rsid w:val="19579546"/>
    <w:rsid w:val="198C5762"/>
    <w:rsid w:val="19DDCE63"/>
    <w:rsid w:val="1A9EF028"/>
    <w:rsid w:val="1AA52341"/>
    <w:rsid w:val="1B381741"/>
    <w:rsid w:val="1B570B23"/>
    <w:rsid w:val="1BC6ADD4"/>
    <w:rsid w:val="1BDA646D"/>
    <w:rsid w:val="1C9845B9"/>
    <w:rsid w:val="1D3E3602"/>
    <w:rsid w:val="1DD80669"/>
    <w:rsid w:val="1E629194"/>
    <w:rsid w:val="1EF37B03"/>
    <w:rsid w:val="1F555B02"/>
    <w:rsid w:val="20321152"/>
    <w:rsid w:val="2086F2AB"/>
    <w:rsid w:val="2098F742"/>
    <w:rsid w:val="20B2AC37"/>
    <w:rsid w:val="21C6F67F"/>
    <w:rsid w:val="22E135C7"/>
    <w:rsid w:val="23CEF9D5"/>
    <w:rsid w:val="23F7A1EC"/>
    <w:rsid w:val="244747ED"/>
    <w:rsid w:val="247D0628"/>
    <w:rsid w:val="24A7743E"/>
    <w:rsid w:val="256ACA36"/>
    <w:rsid w:val="25895382"/>
    <w:rsid w:val="2636184E"/>
    <w:rsid w:val="266ADA6A"/>
    <w:rsid w:val="27069A97"/>
    <w:rsid w:val="29A27B2C"/>
    <w:rsid w:val="2A7F151A"/>
    <w:rsid w:val="2A964216"/>
    <w:rsid w:val="2AE9207E"/>
    <w:rsid w:val="2B098971"/>
    <w:rsid w:val="2C5A4758"/>
    <w:rsid w:val="2CC85934"/>
    <w:rsid w:val="2DB4B684"/>
    <w:rsid w:val="2EFAA5AA"/>
    <w:rsid w:val="308FCFD0"/>
    <w:rsid w:val="314386D9"/>
    <w:rsid w:val="31FFC3E6"/>
    <w:rsid w:val="325D3843"/>
    <w:rsid w:val="3279AF05"/>
    <w:rsid w:val="32F43263"/>
    <w:rsid w:val="33F783DF"/>
    <w:rsid w:val="3407F36E"/>
    <w:rsid w:val="34EA59EA"/>
    <w:rsid w:val="3539C8E5"/>
    <w:rsid w:val="358B064D"/>
    <w:rsid w:val="35ADA325"/>
    <w:rsid w:val="35F1B86B"/>
    <w:rsid w:val="362BD325"/>
    <w:rsid w:val="379A84A5"/>
    <w:rsid w:val="38C2A70F"/>
    <w:rsid w:val="39818A8D"/>
    <w:rsid w:val="3C0C1A20"/>
    <w:rsid w:val="3CA6295D"/>
    <w:rsid w:val="3D2B1EC2"/>
    <w:rsid w:val="3D61BFA8"/>
    <w:rsid w:val="3F28CEF4"/>
    <w:rsid w:val="4028397D"/>
    <w:rsid w:val="44FD9084"/>
    <w:rsid w:val="45A12A17"/>
    <w:rsid w:val="45E82EBC"/>
    <w:rsid w:val="460EFAAD"/>
    <w:rsid w:val="4783B7CF"/>
    <w:rsid w:val="47D69A2E"/>
    <w:rsid w:val="488D99E0"/>
    <w:rsid w:val="48A386BD"/>
    <w:rsid w:val="48A3AC3C"/>
    <w:rsid w:val="48D8CAD9"/>
    <w:rsid w:val="49B3656F"/>
    <w:rsid w:val="4A2988C0"/>
    <w:rsid w:val="4A32A25A"/>
    <w:rsid w:val="4A3F7C9D"/>
    <w:rsid w:val="4C48F6F5"/>
    <w:rsid w:val="4C701221"/>
    <w:rsid w:val="4C82E51A"/>
    <w:rsid w:val="4CB925F9"/>
    <w:rsid w:val="4D52500C"/>
    <w:rsid w:val="4D76F7E0"/>
    <w:rsid w:val="4DBE0C8C"/>
    <w:rsid w:val="4DE4C756"/>
    <w:rsid w:val="4E2E4734"/>
    <w:rsid w:val="4F28567C"/>
    <w:rsid w:val="4F61CC32"/>
    <w:rsid w:val="502E7DB3"/>
    <w:rsid w:val="50C8ED5D"/>
    <w:rsid w:val="50EBCA44"/>
    <w:rsid w:val="5129C543"/>
    <w:rsid w:val="521184AB"/>
    <w:rsid w:val="523A52E9"/>
    <w:rsid w:val="52F1B054"/>
    <w:rsid w:val="575B0BC8"/>
    <w:rsid w:val="57629D91"/>
    <w:rsid w:val="57A439E2"/>
    <w:rsid w:val="58FE6DF2"/>
    <w:rsid w:val="5A42FFC0"/>
    <w:rsid w:val="5A5C4268"/>
    <w:rsid w:val="5B1A27B2"/>
    <w:rsid w:val="5B5E1904"/>
    <w:rsid w:val="5BC2548E"/>
    <w:rsid w:val="5C2E7CEB"/>
    <w:rsid w:val="5CCBE5DF"/>
    <w:rsid w:val="5CF9355D"/>
    <w:rsid w:val="5D35EC17"/>
    <w:rsid w:val="5D47E752"/>
    <w:rsid w:val="5D7D677F"/>
    <w:rsid w:val="5E5015A2"/>
    <w:rsid w:val="5F4CEB88"/>
    <w:rsid w:val="5FCA3507"/>
    <w:rsid w:val="5FEBFFC1"/>
    <w:rsid w:val="6101AA64"/>
    <w:rsid w:val="6153CBCE"/>
    <w:rsid w:val="6190636B"/>
    <w:rsid w:val="61DC88A4"/>
    <w:rsid w:val="62295B1E"/>
    <w:rsid w:val="6267544D"/>
    <w:rsid w:val="63EFC1EB"/>
    <w:rsid w:val="652FC325"/>
    <w:rsid w:val="659BCDE1"/>
    <w:rsid w:val="6657B70C"/>
    <w:rsid w:val="665CF9C7"/>
    <w:rsid w:val="669D8175"/>
    <w:rsid w:val="674D3BC0"/>
    <w:rsid w:val="684BCA28"/>
    <w:rsid w:val="688A0281"/>
    <w:rsid w:val="69CE3304"/>
    <w:rsid w:val="6A033448"/>
    <w:rsid w:val="6A25D2E2"/>
    <w:rsid w:val="6A54AB49"/>
    <w:rsid w:val="6B258F29"/>
    <w:rsid w:val="6B2D366A"/>
    <w:rsid w:val="6BF17FEE"/>
    <w:rsid w:val="6D26B4D9"/>
    <w:rsid w:val="6F13A5EA"/>
    <w:rsid w:val="6F3E3905"/>
    <w:rsid w:val="6FEEB52F"/>
    <w:rsid w:val="703DB3B0"/>
    <w:rsid w:val="704080CF"/>
    <w:rsid w:val="707275CC"/>
    <w:rsid w:val="70FFA6AC"/>
    <w:rsid w:val="710FD428"/>
    <w:rsid w:val="719C77EE"/>
    <w:rsid w:val="71B4246D"/>
    <w:rsid w:val="7279F4B9"/>
    <w:rsid w:val="7312584F"/>
    <w:rsid w:val="744774EA"/>
    <w:rsid w:val="7509E43D"/>
    <w:rsid w:val="75135FD0"/>
    <w:rsid w:val="75387F97"/>
    <w:rsid w:val="75CE8D40"/>
    <w:rsid w:val="75E3454B"/>
    <w:rsid w:val="7661E2BA"/>
    <w:rsid w:val="76AB6DD2"/>
    <w:rsid w:val="774C6CBF"/>
    <w:rsid w:val="777888DB"/>
    <w:rsid w:val="7A195812"/>
    <w:rsid w:val="7B4B223B"/>
    <w:rsid w:val="7B939F99"/>
    <w:rsid w:val="7C703F99"/>
    <w:rsid w:val="7CA8EB66"/>
    <w:rsid w:val="7CD1243E"/>
    <w:rsid w:val="7CEA4C9B"/>
    <w:rsid w:val="7D1BAAF0"/>
    <w:rsid w:val="7DB54FAA"/>
    <w:rsid w:val="7F010698"/>
    <w:rsid w:val="7F59CDF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6D37D"/>
  <w15:docId w15:val="{F83A5018-1DE6-B34C-8FFE-C475972CA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504"/>
  </w:style>
  <w:style w:type="paragraph" w:styleId="Ttulo1">
    <w:name w:val="heading 1"/>
    <w:basedOn w:val="Normal"/>
    <w:next w:val="Normal"/>
    <w:link w:val="Ttulo1Char"/>
    <w:uiPriority w:val="9"/>
    <w:qFormat/>
    <w:rsid w:val="00E8349E"/>
    <w:pPr>
      <w:autoSpaceDE w:val="0"/>
      <w:autoSpaceDN w:val="0"/>
      <w:adjustRightInd w:val="0"/>
      <w:spacing w:after="120"/>
      <w:jc w:val="both"/>
      <w:outlineLvl w:val="0"/>
    </w:pPr>
    <w:rPr>
      <w:rFonts w:ascii="Arial" w:hAnsi="Arial" w:cs="Arial"/>
      <w:b/>
      <w:bCs/>
      <w:sz w:val="20"/>
      <w:szCs w:val="20"/>
    </w:rPr>
  </w:style>
  <w:style w:type="paragraph" w:styleId="Ttulo2">
    <w:name w:val="heading 2"/>
    <w:basedOn w:val="Normal"/>
    <w:next w:val="Normal"/>
    <w:uiPriority w:val="9"/>
    <w:semiHidden/>
    <w:unhideWhenUsed/>
    <w:qFormat/>
    <w:rsid w:val="003E0504"/>
    <w:pPr>
      <w:widowControl w:val="0"/>
      <w:spacing w:before="1" w:after="0" w:line="240" w:lineRule="auto"/>
      <w:ind w:left="1824" w:right="322"/>
      <w:outlineLvl w:val="1"/>
    </w:pPr>
    <w:rPr>
      <w:b/>
      <w:sz w:val="32"/>
      <w:szCs w:val="32"/>
    </w:rPr>
  </w:style>
  <w:style w:type="paragraph" w:styleId="Ttulo3">
    <w:name w:val="heading 3"/>
    <w:basedOn w:val="Normal"/>
    <w:next w:val="Normal"/>
    <w:uiPriority w:val="9"/>
    <w:semiHidden/>
    <w:unhideWhenUsed/>
    <w:qFormat/>
    <w:rsid w:val="003E0504"/>
    <w:pPr>
      <w:keepNext/>
      <w:keepLines/>
      <w:spacing w:before="320"/>
      <w:outlineLvl w:val="2"/>
    </w:pPr>
    <w:rPr>
      <w:rFonts w:ascii="Arial" w:eastAsia="Arial" w:hAnsi="Arial" w:cs="Arial"/>
      <w:sz w:val="30"/>
      <w:szCs w:val="30"/>
    </w:rPr>
  </w:style>
  <w:style w:type="paragraph" w:styleId="Ttulo4">
    <w:name w:val="heading 4"/>
    <w:basedOn w:val="Normal"/>
    <w:next w:val="Normal"/>
    <w:uiPriority w:val="9"/>
    <w:semiHidden/>
    <w:unhideWhenUsed/>
    <w:qFormat/>
    <w:rsid w:val="003E0504"/>
    <w:pPr>
      <w:keepNext/>
      <w:keepLines/>
      <w:spacing w:before="320"/>
      <w:outlineLvl w:val="3"/>
    </w:pPr>
    <w:rPr>
      <w:rFonts w:ascii="Arial" w:eastAsia="Arial" w:hAnsi="Arial" w:cs="Arial"/>
      <w:b/>
      <w:sz w:val="26"/>
      <w:szCs w:val="26"/>
    </w:rPr>
  </w:style>
  <w:style w:type="paragraph" w:styleId="Ttulo5">
    <w:name w:val="heading 5"/>
    <w:basedOn w:val="Normal"/>
    <w:next w:val="Normal"/>
    <w:uiPriority w:val="9"/>
    <w:semiHidden/>
    <w:unhideWhenUsed/>
    <w:qFormat/>
    <w:rsid w:val="003E0504"/>
    <w:pPr>
      <w:keepNext/>
      <w:keepLines/>
      <w:spacing w:before="320"/>
      <w:outlineLvl w:val="4"/>
    </w:pPr>
    <w:rPr>
      <w:rFonts w:ascii="Arial" w:eastAsia="Arial" w:hAnsi="Arial" w:cs="Arial"/>
      <w:b/>
      <w:sz w:val="24"/>
      <w:szCs w:val="24"/>
    </w:rPr>
  </w:style>
  <w:style w:type="paragraph" w:styleId="Ttulo6">
    <w:name w:val="heading 6"/>
    <w:basedOn w:val="Normal"/>
    <w:next w:val="Normal"/>
    <w:uiPriority w:val="9"/>
    <w:semiHidden/>
    <w:unhideWhenUsed/>
    <w:qFormat/>
    <w:rsid w:val="003E0504"/>
    <w:pPr>
      <w:keepNext/>
      <w:keepLines/>
      <w:spacing w:before="320"/>
      <w:outlineLvl w:val="5"/>
    </w:pPr>
    <w:rPr>
      <w:rFonts w:ascii="Arial" w:eastAsia="Arial" w:hAnsi="Arial" w:cs="Arial"/>
      <w:b/>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rsid w:val="003E0504"/>
    <w:tblPr>
      <w:tblCellMar>
        <w:top w:w="0" w:type="dxa"/>
        <w:left w:w="0" w:type="dxa"/>
        <w:bottom w:w="0" w:type="dxa"/>
        <w:right w:w="0" w:type="dxa"/>
      </w:tblCellMar>
    </w:tblPr>
  </w:style>
  <w:style w:type="paragraph" w:styleId="Ttulo">
    <w:name w:val="Title"/>
    <w:basedOn w:val="Ttulo1"/>
    <w:next w:val="Normal"/>
    <w:uiPriority w:val="10"/>
    <w:qFormat/>
    <w:rsid w:val="005B427D"/>
  </w:style>
  <w:style w:type="table" w:customStyle="1" w:styleId="NormalTable1">
    <w:name w:val="Normal Table1"/>
    <w:rsid w:val="003E0504"/>
    <w:tblPr>
      <w:tblCellMar>
        <w:top w:w="0" w:type="dxa"/>
        <w:left w:w="0" w:type="dxa"/>
        <w:bottom w:w="0" w:type="dxa"/>
        <w:right w:w="0" w:type="dxa"/>
      </w:tblCellMar>
    </w:tblPr>
  </w:style>
  <w:style w:type="paragraph" w:styleId="Subttulo">
    <w:name w:val="Subtitle"/>
    <w:basedOn w:val="Normal"/>
    <w:next w:val="Normal"/>
    <w:uiPriority w:val="11"/>
    <w:qFormat/>
    <w:rsid w:val="003E0504"/>
    <w:pPr>
      <w:spacing w:before="200"/>
    </w:pPr>
    <w:rPr>
      <w:sz w:val="24"/>
      <w:szCs w:val="24"/>
    </w:rPr>
  </w:style>
  <w:style w:type="character" w:styleId="Hyperlink">
    <w:name w:val="Hyperlink"/>
    <w:basedOn w:val="Fontepargpadro"/>
    <w:uiPriority w:val="99"/>
    <w:unhideWhenUsed/>
    <w:rsid w:val="00C94731"/>
    <w:rPr>
      <w:color w:val="0000FF" w:themeColor="hyperlink"/>
      <w:u w:val="single"/>
    </w:rPr>
  </w:style>
  <w:style w:type="character" w:customStyle="1" w:styleId="MenoPendente1">
    <w:name w:val="Menção Pendente1"/>
    <w:basedOn w:val="Fontepargpadro"/>
    <w:uiPriority w:val="99"/>
    <w:semiHidden/>
    <w:unhideWhenUsed/>
    <w:rsid w:val="00C94731"/>
    <w:rPr>
      <w:color w:val="605E5C"/>
      <w:shd w:val="clear" w:color="auto" w:fill="E1DFDD"/>
    </w:rPr>
  </w:style>
  <w:style w:type="character" w:styleId="HiperlinkVisitado">
    <w:name w:val="FollowedHyperlink"/>
    <w:basedOn w:val="Fontepargpadro"/>
    <w:uiPriority w:val="99"/>
    <w:semiHidden/>
    <w:unhideWhenUsed/>
    <w:rsid w:val="00EA1A1F"/>
    <w:rPr>
      <w:color w:val="800080" w:themeColor="followedHyperlink"/>
      <w:u w:val="single"/>
    </w:rPr>
  </w:style>
  <w:style w:type="paragraph" w:styleId="NormalWeb">
    <w:name w:val="Normal (Web)"/>
    <w:basedOn w:val="Normal"/>
    <w:uiPriority w:val="99"/>
    <w:semiHidden/>
    <w:unhideWhenUsed/>
    <w:rsid w:val="00C830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3317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33179D"/>
  </w:style>
  <w:style w:type="character" w:customStyle="1" w:styleId="eop">
    <w:name w:val="eop"/>
    <w:basedOn w:val="Fontepargpadro"/>
    <w:rsid w:val="0033179D"/>
  </w:style>
  <w:style w:type="character" w:customStyle="1" w:styleId="spellingerror">
    <w:name w:val="spellingerror"/>
    <w:basedOn w:val="Fontepargpadro"/>
    <w:rsid w:val="0033179D"/>
  </w:style>
  <w:style w:type="character" w:customStyle="1" w:styleId="contextualspellingandgrammarerror">
    <w:name w:val="contextualspellingandgrammarerror"/>
    <w:basedOn w:val="Fontepargpadro"/>
    <w:rsid w:val="0033179D"/>
  </w:style>
  <w:style w:type="paragraph" w:styleId="PargrafodaLista">
    <w:name w:val="List Paragraph"/>
    <w:basedOn w:val="Normal"/>
    <w:uiPriority w:val="34"/>
    <w:qFormat/>
    <w:rsid w:val="008D22D0"/>
    <w:pPr>
      <w:ind w:left="720"/>
      <w:contextualSpacing/>
    </w:pPr>
  </w:style>
  <w:style w:type="table" w:styleId="Tabelacomgrade">
    <w:name w:val="Table Grid"/>
    <w:basedOn w:val="Tabelanormal"/>
    <w:uiPriority w:val="39"/>
    <w:rsid w:val="00912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06E4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06E40"/>
  </w:style>
  <w:style w:type="paragraph" w:styleId="Rodap">
    <w:name w:val="footer"/>
    <w:basedOn w:val="Normal"/>
    <w:link w:val="RodapChar"/>
    <w:uiPriority w:val="99"/>
    <w:unhideWhenUsed/>
    <w:rsid w:val="00506E40"/>
    <w:pPr>
      <w:tabs>
        <w:tab w:val="center" w:pos="4252"/>
        <w:tab w:val="right" w:pos="8504"/>
      </w:tabs>
      <w:spacing w:after="0" w:line="240" w:lineRule="auto"/>
    </w:pPr>
  </w:style>
  <w:style w:type="character" w:customStyle="1" w:styleId="RodapChar">
    <w:name w:val="Rodapé Char"/>
    <w:basedOn w:val="Fontepargpadro"/>
    <w:link w:val="Rodap"/>
    <w:uiPriority w:val="99"/>
    <w:rsid w:val="00506E40"/>
  </w:style>
  <w:style w:type="paragraph" w:styleId="CabealhodoSumrio">
    <w:name w:val="TOC Heading"/>
    <w:basedOn w:val="Ttulo1"/>
    <w:next w:val="Normal"/>
    <w:uiPriority w:val="39"/>
    <w:unhideWhenUsed/>
    <w:qFormat/>
    <w:rsid w:val="00912100"/>
    <w:pPr>
      <w:keepNext/>
      <w:keepLines/>
      <w:spacing w:before="480"/>
      <w:outlineLvl w:val="9"/>
    </w:pPr>
    <w:rPr>
      <w:rFonts w:asciiTheme="majorHAnsi" w:eastAsiaTheme="majorEastAsia" w:hAnsiTheme="majorHAnsi" w:cstheme="majorBidi"/>
      <w:bCs w:val="0"/>
      <w:color w:val="365F91" w:themeColor="accent1" w:themeShade="BF"/>
      <w:sz w:val="28"/>
      <w:szCs w:val="28"/>
    </w:rPr>
  </w:style>
  <w:style w:type="paragraph" w:styleId="Sumrio1">
    <w:name w:val="toc 1"/>
    <w:basedOn w:val="Normal"/>
    <w:next w:val="Normal"/>
    <w:autoRedefine/>
    <w:uiPriority w:val="39"/>
    <w:unhideWhenUsed/>
    <w:rsid w:val="004B341D"/>
    <w:pPr>
      <w:tabs>
        <w:tab w:val="right" w:leader="dot" w:pos="8494"/>
      </w:tabs>
      <w:spacing w:before="120" w:after="0"/>
      <w:jc w:val="both"/>
    </w:pPr>
    <w:rPr>
      <w:rFonts w:ascii="Arial" w:hAnsi="Arial"/>
      <w:bCs/>
      <w:iCs/>
      <w:noProof/>
      <w:sz w:val="20"/>
      <w:szCs w:val="24"/>
    </w:rPr>
  </w:style>
  <w:style w:type="paragraph" w:styleId="Sumrio2">
    <w:name w:val="toc 2"/>
    <w:basedOn w:val="Normal"/>
    <w:next w:val="Normal"/>
    <w:autoRedefine/>
    <w:uiPriority w:val="39"/>
    <w:semiHidden/>
    <w:unhideWhenUsed/>
    <w:rsid w:val="00912100"/>
    <w:pPr>
      <w:spacing w:before="120" w:after="0"/>
      <w:ind w:left="220"/>
    </w:pPr>
    <w:rPr>
      <w:rFonts w:asciiTheme="minorHAnsi" w:hAnsiTheme="minorHAnsi"/>
      <w:b/>
      <w:bCs/>
    </w:rPr>
  </w:style>
  <w:style w:type="paragraph" w:styleId="Sumrio3">
    <w:name w:val="toc 3"/>
    <w:basedOn w:val="Normal"/>
    <w:next w:val="Normal"/>
    <w:autoRedefine/>
    <w:uiPriority w:val="39"/>
    <w:semiHidden/>
    <w:unhideWhenUsed/>
    <w:rsid w:val="00912100"/>
    <w:pPr>
      <w:spacing w:after="0"/>
      <w:ind w:left="440"/>
    </w:pPr>
    <w:rPr>
      <w:rFonts w:asciiTheme="minorHAnsi" w:hAnsiTheme="minorHAnsi"/>
      <w:sz w:val="20"/>
      <w:szCs w:val="20"/>
    </w:rPr>
  </w:style>
  <w:style w:type="paragraph" w:styleId="Sumrio4">
    <w:name w:val="toc 4"/>
    <w:basedOn w:val="Normal"/>
    <w:next w:val="Normal"/>
    <w:autoRedefine/>
    <w:uiPriority w:val="39"/>
    <w:semiHidden/>
    <w:unhideWhenUsed/>
    <w:rsid w:val="00912100"/>
    <w:pPr>
      <w:spacing w:after="0"/>
      <w:ind w:left="660"/>
    </w:pPr>
    <w:rPr>
      <w:rFonts w:asciiTheme="minorHAnsi" w:hAnsiTheme="minorHAnsi"/>
      <w:sz w:val="20"/>
      <w:szCs w:val="20"/>
    </w:rPr>
  </w:style>
  <w:style w:type="paragraph" w:styleId="Sumrio5">
    <w:name w:val="toc 5"/>
    <w:basedOn w:val="Normal"/>
    <w:next w:val="Normal"/>
    <w:autoRedefine/>
    <w:uiPriority w:val="39"/>
    <w:semiHidden/>
    <w:unhideWhenUsed/>
    <w:rsid w:val="00912100"/>
    <w:pPr>
      <w:spacing w:after="0"/>
      <w:ind w:left="880"/>
    </w:pPr>
    <w:rPr>
      <w:rFonts w:asciiTheme="minorHAnsi" w:hAnsiTheme="minorHAnsi"/>
      <w:sz w:val="20"/>
      <w:szCs w:val="20"/>
    </w:rPr>
  </w:style>
  <w:style w:type="paragraph" w:styleId="Sumrio6">
    <w:name w:val="toc 6"/>
    <w:basedOn w:val="Normal"/>
    <w:next w:val="Normal"/>
    <w:autoRedefine/>
    <w:uiPriority w:val="39"/>
    <w:semiHidden/>
    <w:unhideWhenUsed/>
    <w:rsid w:val="00912100"/>
    <w:pPr>
      <w:spacing w:after="0"/>
      <w:ind w:left="1100"/>
    </w:pPr>
    <w:rPr>
      <w:rFonts w:asciiTheme="minorHAnsi" w:hAnsiTheme="minorHAnsi"/>
      <w:sz w:val="20"/>
      <w:szCs w:val="20"/>
    </w:rPr>
  </w:style>
  <w:style w:type="paragraph" w:styleId="Sumrio7">
    <w:name w:val="toc 7"/>
    <w:basedOn w:val="Normal"/>
    <w:next w:val="Normal"/>
    <w:autoRedefine/>
    <w:uiPriority w:val="39"/>
    <w:semiHidden/>
    <w:unhideWhenUsed/>
    <w:rsid w:val="00912100"/>
    <w:pPr>
      <w:spacing w:after="0"/>
      <w:ind w:left="1320"/>
    </w:pPr>
    <w:rPr>
      <w:rFonts w:asciiTheme="minorHAnsi" w:hAnsiTheme="minorHAnsi"/>
      <w:sz w:val="20"/>
      <w:szCs w:val="20"/>
    </w:rPr>
  </w:style>
  <w:style w:type="paragraph" w:styleId="Sumrio8">
    <w:name w:val="toc 8"/>
    <w:basedOn w:val="Normal"/>
    <w:next w:val="Normal"/>
    <w:autoRedefine/>
    <w:uiPriority w:val="39"/>
    <w:semiHidden/>
    <w:unhideWhenUsed/>
    <w:rsid w:val="00912100"/>
    <w:pPr>
      <w:spacing w:after="0"/>
      <w:ind w:left="1540"/>
    </w:pPr>
    <w:rPr>
      <w:rFonts w:asciiTheme="minorHAnsi" w:hAnsiTheme="minorHAnsi"/>
      <w:sz w:val="20"/>
      <w:szCs w:val="20"/>
    </w:rPr>
  </w:style>
  <w:style w:type="paragraph" w:styleId="Sumrio9">
    <w:name w:val="toc 9"/>
    <w:basedOn w:val="Normal"/>
    <w:next w:val="Normal"/>
    <w:autoRedefine/>
    <w:uiPriority w:val="39"/>
    <w:semiHidden/>
    <w:unhideWhenUsed/>
    <w:rsid w:val="00912100"/>
    <w:pPr>
      <w:spacing w:after="0"/>
      <w:ind w:left="1760"/>
    </w:pPr>
    <w:rPr>
      <w:rFonts w:asciiTheme="minorHAnsi" w:hAnsiTheme="minorHAnsi"/>
      <w:sz w:val="20"/>
      <w:szCs w:val="20"/>
    </w:rPr>
  </w:style>
  <w:style w:type="paragraph" w:styleId="SemEspaamento">
    <w:name w:val="No Spacing"/>
    <w:uiPriority w:val="1"/>
    <w:qFormat/>
    <w:rsid w:val="00FE3343"/>
    <w:pPr>
      <w:spacing w:after="0" w:line="240" w:lineRule="auto"/>
    </w:pPr>
  </w:style>
  <w:style w:type="paragraph" w:styleId="Textodebalo">
    <w:name w:val="Balloon Text"/>
    <w:basedOn w:val="Normal"/>
    <w:link w:val="TextodebaloChar"/>
    <w:uiPriority w:val="99"/>
    <w:semiHidden/>
    <w:unhideWhenUsed/>
    <w:rsid w:val="0083521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35218"/>
    <w:rPr>
      <w:rFonts w:ascii="Tahoma" w:hAnsi="Tahoma" w:cs="Tahoma"/>
      <w:sz w:val="16"/>
      <w:szCs w:val="16"/>
    </w:rPr>
  </w:style>
  <w:style w:type="character" w:customStyle="1" w:styleId="Ttulo1Char">
    <w:name w:val="Título 1 Char"/>
    <w:basedOn w:val="Fontepargpadro"/>
    <w:link w:val="Ttulo1"/>
    <w:uiPriority w:val="9"/>
    <w:rsid w:val="00BE65B6"/>
    <w:rPr>
      <w:rFonts w:ascii="Arial" w:hAnsi="Arial" w:cs="Arial"/>
      <w:b/>
      <w:bCs/>
      <w:sz w:val="20"/>
      <w:szCs w:val="20"/>
    </w:rPr>
  </w:style>
  <w:style w:type="character" w:styleId="MenoPendente">
    <w:name w:val="Unresolved Mention"/>
    <w:basedOn w:val="Fontepargpadro"/>
    <w:uiPriority w:val="99"/>
    <w:semiHidden/>
    <w:unhideWhenUsed/>
    <w:rsid w:val="000079D5"/>
    <w:rPr>
      <w:color w:val="605E5C"/>
      <w:shd w:val="clear" w:color="auto" w:fill="E1DFDD"/>
    </w:rPr>
  </w:style>
  <w:style w:type="paragraph" w:styleId="Textodenotaderodap">
    <w:name w:val="footnote text"/>
    <w:basedOn w:val="Normal"/>
    <w:link w:val="TextodenotaderodapChar"/>
    <w:uiPriority w:val="99"/>
    <w:semiHidden/>
    <w:unhideWhenUsed/>
    <w:rsid w:val="00A3082C"/>
    <w:pPr>
      <w:spacing w:after="0" w:line="240" w:lineRule="auto"/>
    </w:pPr>
    <w:rPr>
      <w:rFonts w:ascii="Times New Roman" w:eastAsia="Times New Roman" w:hAnsi="Times New Roman" w:cs="Times New Roman"/>
      <w:sz w:val="20"/>
      <w:szCs w:val="20"/>
    </w:rPr>
  </w:style>
  <w:style w:type="character" w:customStyle="1" w:styleId="TextodenotaderodapChar">
    <w:name w:val="Texto de nota de rodapé Char"/>
    <w:basedOn w:val="Fontepargpadro"/>
    <w:link w:val="Textodenotaderodap"/>
    <w:uiPriority w:val="99"/>
    <w:semiHidden/>
    <w:rsid w:val="00A3082C"/>
    <w:rPr>
      <w:rFonts w:ascii="Times New Roman" w:eastAsia="Times New Roman" w:hAnsi="Times New Roman" w:cs="Times New Roman"/>
      <w:sz w:val="20"/>
      <w:szCs w:val="20"/>
    </w:rPr>
  </w:style>
  <w:style w:type="character" w:styleId="Refdenotaderodap">
    <w:name w:val="footnote reference"/>
    <w:basedOn w:val="Fontepargpadro"/>
    <w:uiPriority w:val="99"/>
    <w:semiHidden/>
    <w:unhideWhenUsed/>
    <w:rsid w:val="00A3082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6367296">
      <w:bodyDiv w:val="1"/>
      <w:marLeft w:val="0"/>
      <w:marRight w:val="0"/>
      <w:marTop w:val="0"/>
      <w:marBottom w:val="0"/>
      <w:divBdr>
        <w:top w:val="none" w:sz="0" w:space="0" w:color="auto"/>
        <w:left w:val="none" w:sz="0" w:space="0" w:color="auto"/>
        <w:bottom w:val="none" w:sz="0" w:space="0" w:color="auto"/>
        <w:right w:val="none" w:sz="0" w:space="0" w:color="auto"/>
      </w:divBdr>
      <w:divsChild>
        <w:div w:id="48773811">
          <w:marLeft w:val="0"/>
          <w:marRight w:val="0"/>
          <w:marTop w:val="0"/>
          <w:marBottom w:val="0"/>
          <w:divBdr>
            <w:top w:val="none" w:sz="0" w:space="0" w:color="auto"/>
            <w:left w:val="none" w:sz="0" w:space="0" w:color="auto"/>
            <w:bottom w:val="none" w:sz="0" w:space="0" w:color="auto"/>
            <w:right w:val="none" w:sz="0" w:space="0" w:color="auto"/>
          </w:divBdr>
        </w:div>
        <w:div w:id="87119836">
          <w:marLeft w:val="0"/>
          <w:marRight w:val="0"/>
          <w:marTop w:val="0"/>
          <w:marBottom w:val="0"/>
          <w:divBdr>
            <w:top w:val="none" w:sz="0" w:space="0" w:color="auto"/>
            <w:left w:val="none" w:sz="0" w:space="0" w:color="auto"/>
            <w:bottom w:val="none" w:sz="0" w:space="0" w:color="auto"/>
            <w:right w:val="none" w:sz="0" w:space="0" w:color="auto"/>
          </w:divBdr>
        </w:div>
        <w:div w:id="219900796">
          <w:marLeft w:val="0"/>
          <w:marRight w:val="0"/>
          <w:marTop w:val="0"/>
          <w:marBottom w:val="0"/>
          <w:divBdr>
            <w:top w:val="none" w:sz="0" w:space="0" w:color="auto"/>
            <w:left w:val="none" w:sz="0" w:space="0" w:color="auto"/>
            <w:bottom w:val="none" w:sz="0" w:space="0" w:color="auto"/>
            <w:right w:val="none" w:sz="0" w:space="0" w:color="auto"/>
          </w:divBdr>
        </w:div>
        <w:div w:id="548297713">
          <w:marLeft w:val="0"/>
          <w:marRight w:val="0"/>
          <w:marTop w:val="0"/>
          <w:marBottom w:val="0"/>
          <w:divBdr>
            <w:top w:val="none" w:sz="0" w:space="0" w:color="auto"/>
            <w:left w:val="none" w:sz="0" w:space="0" w:color="auto"/>
            <w:bottom w:val="none" w:sz="0" w:space="0" w:color="auto"/>
            <w:right w:val="none" w:sz="0" w:space="0" w:color="auto"/>
          </w:divBdr>
        </w:div>
        <w:div w:id="554973233">
          <w:marLeft w:val="0"/>
          <w:marRight w:val="0"/>
          <w:marTop w:val="0"/>
          <w:marBottom w:val="0"/>
          <w:divBdr>
            <w:top w:val="none" w:sz="0" w:space="0" w:color="auto"/>
            <w:left w:val="none" w:sz="0" w:space="0" w:color="auto"/>
            <w:bottom w:val="none" w:sz="0" w:space="0" w:color="auto"/>
            <w:right w:val="none" w:sz="0" w:space="0" w:color="auto"/>
          </w:divBdr>
        </w:div>
        <w:div w:id="584457721">
          <w:marLeft w:val="0"/>
          <w:marRight w:val="0"/>
          <w:marTop w:val="0"/>
          <w:marBottom w:val="0"/>
          <w:divBdr>
            <w:top w:val="none" w:sz="0" w:space="0" w:color="auto"/>
            <w:left w:val="none" w:sz="0" w:space="0" w:color="auto"/>
            <w:bottom w:val="none" w:sz="0" w:space="0" w:color="auto"/>
            <w:right w:val="none" w:sz="0" w:space="0" w:color="auto"/>
          </w:divBdr>
        </w:div>
        <w:div w:id="634020087">
          <w:marLeft w:val="0"/>
          <w:marRight w:val="0"/>
          <w:marTop w:val="0"/>
          <w:marBottom w:val="0"/>
          <w:divBdr>
            <w:top w:val="none" w:sz="0" w:space="0" w:color="auto"/>
            <w:left w:val="none" w:sz="0" w:space="0" w:color="auto"/>
            <w:bottom w:val="none" w:sz="0" w:space="0" w:color="auto"/>
            <w:right w:val="none" w:sz="0" w:space="0" w:color="auto"/>
          </w:divBdr>
        </w:div>
        <w:div w:id="651719706">
          <w:marLeft w:val="0"/>
          <w:marRight w:val="0"/>
          <w:marTop w:val="0"/>
          <w:marBottom w:val="0"/>
          <w:divBdr>
            <w:top w:val="none" w:sz="0" w:space="0" w:color="auto"/>
            <w:left w:val="none" w:sz="0" w:space="0" w:color="auto"/>
            <w:bottom w:val="none" w:sz="0" w:space="0" w:color="auto"/>
            <w:right w:val="none" w:sz="0" w:space="0" w:color="auto"/>
          </w:divBdr>
        </w:div>
        <w:div w:id="658969934">
          <w:marLeft w:val="0"/>
          <w:marRight w:val="0"/>
          <w:marTop w:val="0"/>
          <w:marBottom w:val="0"/>
          <w:divBdr>
            <w:top w:val="none" w:sz="0" w:space="0" w:color="auto"/>
            <w:left w:val="none" w:sz="0" w:space="0" w:color="auto"/>
            <w:bottom w:val="none" w:sz="0" w:space="0" w:color="auto"/>
            <w:right w:val="none" w:sz="0" w:space="0" w:color="auto"/>
          </w:divBdr>
        </w:div>
        <w:div w:id="701129298">
          <w:marLeft w:val="0"/>
          <w:marRight w:val="0"/>
          <w:marTop w:val="0"/>
          <w:marBottom w:val="0"/>
          <w:divBdr>
            <w:top w:val="none" w:sz="0" w:space="0" w:color="auto"/>
            <w:left w:val="none" w:sz="0" w:space="0" w:color="auto"/>
            <w:bottom w:val="none" w:sz="0" w:space="0" w:color="auto"/>
            <w:right w:val="none" w:sz="0" w:space="0" w:color="auto"/>
          </w:divBdr>
        </w:div>
        <w:div w:id="957830897">
          <w:marLeft w:val="0"/>
          <w:marRight w:val="0"/>
          <w:marTop w:val="0"/>
          <w:marBottom w:val="0"/>
          <w:divBdr>
            <w:top w:val="none" w:sz="0" w:space="0" w:color="auto"/>
            <w:left w:val="none" w:sz="0" w:space="0" w:color="auto"/>
            <w:bottom w:val="none" w:sz="0" w:space="0" w:color="auto"/>
            <w:right w:val="none" w:sz="0" w:space="0" w:color="auto"/>
          </w:divBdr>
        </w:div>
        <w:div w:id="1008172484">
          <w:marLeft w:val="0"/>
          <w:marRight w:val="0"/>
          <w:marTop w:val="0"/>
          <w:marBottom w:val="0"/>
          <w:divBdr>
            <w:top w:val="none" w:sz="0" w:space="0" w:color="auto"/>
            <w:left w:val="none" w:sz="0" w:space="0" w:color="auto"/>
            <w:bottom w:val="none" w:sz="0" w:space="0" w:color="auto"/>
            <w:right w:val="none" w:sz="0" w:space="0" w:color="auto"/>
          </w:divBdr>
        </w:div>
        <w:div w:id="1035427642">
          <w:marLeft w:val="0"/>
          <w:marRight w:val="0"/>
          <w:marTop w:val="0"/>
          <w:marBottom w:val="0"/>
          <w:divBdr>
            <w:top w:val="none" w:sz="0" w:space="0" w:color="auto"/>
            <w:left w:val="none" w:sz="0" w:space="0" w:color="auto"/>
            <w:bottom w:val="none" w:sz="0" w:space="0" w:color="auto"/>
            <w:right w:val="none" w:sz="0" w:space="0" w:color="auto"/>
          </w:divBdr>
        </w:div>
        <w:div w:id="1039666862">
          <w:marLeft w:val="0"/>
          <w:marRight w:val="0"/>
          <w:marTop w:val="0"/>
          <w:marBottom w:val="0"/>
          <w:divBdr>
            <w:top w:val="none" w:sz="0" w:space="0" w:color="auto"/>
            <w:left w:val="none" w:sz="0" w:space="0" w:color="auto"/>
            <w:bottom w:val="none" w:sz="0" w:space="0" w:color="auto"/>
            <w:right w:val="none" w:sz="0" w:space="0" w:color="auto"/>
          </w:divBdr>
        </w:div>
        <w:div w:id="1067147299">
          <w:marLeft w:val="0"/>
          <w:marRight w:val="0"/>
          <w:marTop w:val="0"/>
          <w:marBottom w:val="0"/>
          <w:divBdr>
            <w:top w:val="none" w:sz="0" w:space="0" w:color="auto"/>
            <w:left w:val="none" w:sz="0" w:space="0" w:color="auto"/>
            <w:bottom w:val="none" w:sz="0" w:space="0" w:color="auto"/>
            <w:right w:val="none" w:sz="0" w:space="0" w:color="auto"/>
          </w:divBdr>
        </w:div>
        <w:div w:id="1092504208">
          <w:marLeft w:val="0"/>
          <w:marRight w:val="0"/>
          <w:marTop w:val="0"/>
          <w:marBottom w:val="0"/>
          <w:divBdr>
            <w:top w:val="none" w:sz="0" w:space="0" w:color="auto"/>
            <w:left w:val="none" w:sz="0" w:space="0" w:color="auto"/>
            <w:bottom w:val="none" w:sz="0" w:space="0" w:color="auto"/>
            <w:right w:val="none" w:sz="0" w:space="0" w:color="auto"/>
          </w:divBdr>
        </w:div>
        <w:div w:id="1231229071">
          <w:marLeft w:val="0"/>
          <w:marRight w:val="0"/>
          <w:marTop w:val="0"/>
          <w:marBottom w:val="0"/>
          <w:divBdr>
            <w:top w:val="none" w:sz="0" w:space="0" w:color="auto"/>
            <w:left w:val="none" w:sz="0" w:space="0" w:color="auto"/>
            <w:bottom w:val="none" w:sz="0" w:space="0" w:color="auto"/>
            <w:right w:val="none" w:sz="0" w:space="0" w:color="auto"/>
          </w:divBdr>
        </w:div>
        <w:div w:id="1303191033">
          <w:marLeft w:val="0"/>
          <w:marRight w:val="0"/>
          <w:marTop w:val="0"/>
          <w:marBottom w:val="0"/>
          <w:divBdr>
            <w:top w:val="none" w:sz="0" w:space="0" w:color="auto"/>
            <w:left w:val="none" w:sz="0" w:space="0" w:color="auto"/>
            <w:bottom w:val="none" w:sz="0" w:space="0" w:color="auto"/>
            <w:right w:val="none" w:sz="0" w:space="0" w:color="auto"/>
          </w:divBdr>
        </w:div>
        <w:div w:id="1500272661">
          <w:marLeft w:val="0"/>
          <w:marRight w:val="0"/>
          <w:marTop w:val="0"/>
          <w:marBottom w:val="0"/>
          <w:divBdr>
            <w:top w:val="none" w:sz="0" w:space="0" w:color="auto"/>
            <w:left w:val="none" w:sz="0" w:space="0" w:color="auto"/>
            <w:bottom w:val="none" w:sz="0" w:space="0" w:color="auto"/>
            <w:right w:val="none" w:sz="0" w:space="0" w:color="auto"/>
          </w:divBdr>
        </w:div>
        <w:div w:id="1521771695">
          <w:marLeft w:val="0"/>
          <w:marRight w:val="0"/>
          <w:marTop w:val="0"/>
          <w:marBottom w:val="0"/>
          <w:divBdr>
            <w:top w:val="none" w:sz="0" w:space="0" w:color="auto"/>
            <w:left w:val="none" w:sz="0" w:space="0" w:color="auto"/>
            <w:bottom w:val="none" w:sz="0" w:space="0" w:color="auto"/>
            <w:right w:val="none" w:sz="0" w:space="0" w:color="auto"/>
          </w:divBdr>
        </w:div>
        <w:div w:id="1554537363">
          <w:marLeft w:val="0"/>
          <w:marRight w:val="0"/>
          <w:marTop w:val="0"/>
          <w:marBottom w:val="0"/>
          <w:divBdr>
            <w:top w:val="none" w:sz="0" w:space="0" w:color="auto"/>
            <w:left w:val="none" w:sz="0" w:space="0" w:color="auto"/>
            <w:bottom w:val="none" w:sz="0" w:space="0" w:color="auto"/>
            <w:right w:val="none" w:sz="0" w:space="0" w:color="auto"/>
          </w:divBdr>
        </w:div>
        <w:div w:id="1559634218">
          <w:marLeft w:val="0"/>
          <w:marRight w:val="0"/>
          <w:marTop w:val="0"/>
          <w:marBottom w:val="0"/>
          <w:divBdr>
            <w:top w:val="none" w:sz="0" w:space="0" w:color="auto"/>
            <w:left w:val="none" w:sz="0" w:space="0" w:color="auto"/>
            <w:bottom w:val="none" w:sz="0" w:space="0" w:color="auto"/>
            <w:right w:val="none" w:sz="0" w:space="0" w:color="auto"/>
          </w:divBdr>
        </w:div>
        <w:div w:id="1668553603">
          <w:marLeft w:val="0"/>
          <w:marRight w:val="0"/>
          <w:marTop w:val="0"/>
          <w:marBottom w:val="0"/>
          <w:divBdr>
            <w:top w:val="none" w:sz="0" w:space="0" w:color="auto"/>
            <w:left w:val="none" w:sz="0" w:space="0" w:color="auto"/>
            <w:bottom w:val="none" w:sz="0" w:space="0" w:color="auto"/>
            <w:right w:val="none" w:sz="0" w:space="0" w:color="auto"/>
          </w:divBdr>
        </w:div>
        <w:div w:id="1738162554">
          <w:marLeft w:val="0"/>
          <w:marRight w:val="0"/>
          <w:marTop w:val="0"/>
          <w:marBottom w:val="0"/>
          <w:divBdr>
            <w:top w:val="none" w:sz="0" w:space="0" w:color="auto"/>
            <w:left w:val="none" w:sz="0" w:space="0" w:color="auto"/>
            <w:bottom w:val="none" w:sz="0" w:space="0" w:color="auto"/>
            <w:right w:val="none" w:sz="0" w:space="0" w:color="auto"/>
          </w:divBdr>
        </w:div>
        <w:div w:id="1831671608">
          <w:marLeft w:val="0"/>
          <w:marRight w:val="0"/>
          <w:marTop w:val="0"/>
          <w:marBottom w:val="0"/>
          <w:divBdr>
            <w:top w:val="none" w:sz="0" w:space="0" w:color="auto"/>
            <w:left w:val="none" w:sz="0" w:space="0" w:color="auto"/>
            <w:bottom w:val="none" w:sz="0" w:space="0" w:color="auto"/>
            <w:right w:val="none" w:sz="0" w:space="0" w:color="auto"/>
          </w:divBdr>
        </w:div>
        <w:div w:id="1837457548">
          <w:marLeft w:val="0"/>
          <w:marRight w:val="0"/>
          <w:marTop w:val="0"/>
          <w:marBottom w:val="0"/>
          <w:divBdr>
            <w:top w:val="none" w:sz="0" w:space="0" w:color="auto"/>
            <w:left w:val="none" w:sz="0" w:space="0" w:color="auto"/>
            <w:bottom w:val="none" w:sz="0" w:space="0" w:color="auto"/>
            <w:right w:val="none" w:sz="0" w:space="0" w:color="auto"/>
          </w:divBdr>
        </w:div>
        <w:div w:id="1975526411">
          <w:marLeft w:val="0"/>
          <w:marRight w:val="0"/>
          <w:marTop w:val="0"/>
          <w:marBottom w:val="0"/>
          <w:divBdr>
            <w:top w:val="none" w:sz="0" w:space="0" w:color="auto"/>
            <w:left w:val="none" w:sz="0" w:space="0" w:color="auto"/>
            <w:bottom w:val="none" w:sz="0" w:space="0" w:color="auto"/>
            <w:right w:val="none" w:sz="0" w:space="0" w:color="auto"/>
          </w:divBdr>
        </w:div>
        <w:div w:id="2029795311">
          <w:marLeft w:val="0"/>
          <w:marRight w:val="0"/>
          <w:marTop w:val="0"/>
          <w:marBottom w:val="0"/>
          <w:divBdr>
            <w:top w:val="none" w:sz="0" w:space="0" w:color="auto"/>
            <w:left w:val="none" w:sz="0" w:space="0" w:color="auto"/>
            <w:bottom w:val="none" w:sz="0" w:space="0" w:color="auto"/>
            <w:right w:val="none" w:sz="0" w:space="0" w:color="auto"/>
          </w:divBdr>
        </w:div>
        <w:div w:id="2050716951">
          <w:marLeft w:val="0"/>
          <w:marRight w:val="0"/>
          <w:marTop w:val="0"/>
          <w:marBottom w:val="0"/>
          <w:divBdr>
            <w:top w:val="none" w:sz="0" w:space="0" w:color="auto"/>
            <w:left w:val="none" w:sz="0" w:space="0" w:color="auto"/>
            <w:bottom w:val="none" w:sz="0" w:space="0" w:color="auto"/>
            <w:right w:val="none" w:sz="0" w:space="0" w:color="auto"/>
          </w:divBdr>
        </w:div>
        <w:div w:id="2109155589">
          <w:marLeft w:val="0"/>
          <w:marRight w:val="0"/>
          <w:marTop w:val="0"/>
          <w:marBottom w:val="0"/>
          <w:divBdr>
            <w:top w:val="none" w:sz="0" w:space="0" w:color="auto"/>
            <w:left w:val="none" w:sz="0" w:space="0" w:color="auto"/>
            <w:bottom w:val="none" w:sz="0" w:space="0" w:color="auto"/>
            <w:right w:val="none" w:sz="0" w:space="0" w:color="auto"/>
          </w:divBdr>
        </w:div>
        <w:div w:id="2114587985">
          <w:marLeft w:val="0"/>
          <w:marRight w:val="0"/>
          <w:marTop w:val="0"/>
          <w:marBottom w:val="0"/>
          <w:divBdr>
            <w:top w:val="none" w:sz="0" w:space="0" w:color="auto"/>
            <w:left w:val="none" w:sz="0" w:space="0" w:color="auto"/>
            <w:bottom w:val="none" w:sz="0" w:space="0" w:color="auto"/>
            <w:right w:val="none" w:sz="0" w:space="0" w:color="auto"/>
          </w:divBdr>
        </w:div>
      </w:divsChild>
    </w:div>
    <w:div w:id="71591613">
      <w:bodyDiv w:val="1"/>
      <w:marLeft w:val="0"/>
      <w:marRight w:val="0"/>
      <w:marTop w:val="0"/>
      <w:marBottom w:val="0"/>
      <w:divBdr>
        <w:top w:val="none" w:sz="0" w:space="0" w:color="auto"/>
        <w:left w:val="none" w:sz="0" w:space="0" w:color="auto"/>
        <w:bottom w:val="none" w:sz="0" w:space="0" w:color="auto"/>
        <w:right w:val="none" w:sz="0" w:space="0" w:color="auto"/>
      </w:divBdr>
      <w:divsChild>
        <w:div w:id="1995138559">
          <w:marLeft w:val="0"/>
          <w:marRight w:val="0"/>
          <w:marTop w:val="0"/>
          <w:marBottom w:val="0"/>
          <w:divBdr>
            <w:top w:val="none" w:sz="0" w:space="0" w:color="auto"/>
            <w:left w:val="none" w:sz="0" w:space="0" w:color="auto"/>
            <w:bottom w:val="none" w:sz="0" w:space="0" w:color="auto"/>
            <w:right w:val="none" w:sz="0" w:space="0" w:color="auto"/>
          </w:divBdr>
          <w:divsChild>
            <w:div w:id="168448382">
              <w:marLeft w:val="0"/>
              <w:marRight w:val="0"/>
              <w:marTop w:val="0"/>
              <w:marBottom w:val="0"/>
              <w:divBdr>
                <w:top w:val="none" w:sz="0" w:space="0" w:color="auto"/>
                <w:left w:val="none" w:sz="0" w:space="0" w:color="auto"/>
                <w:bottom w:val="none" w:sz="0" w:space="0" w:color="auto"/>
                <w:right w:val="none" w:sz="0" w:space="0" w:color="auto"/>
              </w:divBdr>
              <w:divsChild>
                <w:div w:id="7297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09898">
      <w:bodyDiv w:val="1"/>
      <w:marLeft w:val="0"/>
      <w:marRight w:val="0"/>
      <w:marTop w:val="0"/>
      <w:marBottom w:val="0"/>
      <w:divBdr>
        <w:top w:val="none" w:sz="0" w:space="0" w:color="auto"/>
        <w:left w:val="none" w:sz="0" w:space="0" w:color="auto"/>
        <w:bottom w:val="none" w:sz="0" w:space="0" w:color="auto"/>
        <w:right w:val="none" w:sz="0" w:space="0" w:color="auto"/>
      </w:divBdr>
      <w:divsChild>
        <w:div w:id="1727415544">
          <w:marLeft w:val="0"/>
          <w:marRight w:val="0"/>
          <w:marTop w:val="0"/>
          <w:marBottom w:val="0"/>
          <w:divBdr>
            <w:top w:val="none" w:sz="0" w:space="0" w:color="auto"/>
            <w:left w:val="none" w:sz="0" w:space="0" w:color="auto"/>
            <w:bottom w:val="none" w:sz="0" w:space="0" w:color="auto"/>
            <w:right w:val="none" w:sz="0" w:space="0" w:color="auto"/>
          </w:divBdr>
          <w:divsChild>
            <w:div w:id="396436505">
              <w:marLeft w:val="0"/>
              <w:marRight w:val="0"/>
              <w:marTop w:val="0"/>
              <w:marBottom w:val="0"/>
              <w:divBdr>
                <w:top w:val="none" w:sz="0" w:space="0" w:color="auto"/>
                <w:left w:val="none" w:sz="0" w:space="0" w:color="auto"/>
                <w:bottom w:val="none" w:sz="0" w:space="0" w:color="auto"/>
                <w:right w:val="none" w:sz="0" w:space="0" w:color="auto"/>
              </w:divBdr>
              <w:divsChild>
                <w:div w:id="91678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162213">
      <w:bodyDiv w:val="1"/>
      <w:marLeft w:val="0"/>
      <w:marRight w:val="0"/>
      <w:marTop w:val="0"/>
      <w:marBottom w:val="0"/>
      <w:divBdr>
        <w:top w:val="none" w:sz="0" w:space="0" w:color="auto"/>
        <w:left w:val="none" w:sz="0" w:space="0" w:color="auto"/>
        <w:bottom w:val="none" w:sz="0" w:space="0" w:color="auto"/>
        <w:right w:val="none" w:sz="0" w:space="0" w:color="auto"/>
      </w:divBdr>
    </w:div>
    <w:div w:id="451943877">
      <w:bodyDiv w:val="1"/>
      <w:marLeft w:val="0"/>
      <w:marRight w:val="0"/>
      <w:marTop w:val="0"/>
      <w:marBottom w:val="0"/>
      <w:divBdr>
        <w:top w:val="none" w:sz="0" w:space="0" w:color="auto"/>
        <w:left w:val="none" w:sz="0" w:space="0" w:color="auto"/>
        <w:bottom w:val="none" w:sz="0" w:space="0" w:color="auto"/>
        <w:right w:val="none" w:sz="0" w:space="0" w:color="auto"/>
      </w:divBdr>
      <w:divsChild>
        <w:div w:id="1150172338">
          <w:marLeft w:val="0"/>
          <w:marRight w:val="0"/>
          <w:marTop w:val="0"/>
          <w:marBottom w:val="0"/>
          <w:divBdr>
            <w:top w:val="none" w:sz="0" w:space="0" w:color="auto"/>
            <w:left w:val="none" w:sz="0" w:space="0" w:color="auto"/>
            <w:bottom w:val="none" w:sz="0" w:space="0" w:color="auto"/>
            <w:right w:val="none" w:sz="0" w:space="0" w:color="auto"/>
          </w:divBdr>
          <w:divsChild>
            <w:div w:id="743332025">
              <w:marLeft w:val="0"/>
              <w:marRight w:val="0"/>
              <w:marTop w:val="0"/>
              <w:marBottom w:val="0"/>
              <w:divBdr>
                <w:top w:val="none" w:sz="0" w:space="0" w:color="auto"/>
                <w:left w:val="none" w:sz="0" w:space="0" w:color="auto"/>
                <w:bottom w:val="none" w:sz="0" w:space="0" w:color="auto"/>
                <w:right w:val="none" w:sz="0" w:space="0" w:color="auto"/>
              </w:divBdr>
              <w:divsChild>
                <w:div w:id="146191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243461">
      <w:bodyDiv w:val="1"/>
      <w:marLeft w:val="0"/>
      <w:marRight w:val="0"/>
      <w:marTop w:val="0"/>
      <w:marBottom w:val="0"/>
      <w:divBdr>
        <w:top w:val="none" w:sz="0" w:space="0" w:color="auto"/>
        <w:left w:val="none" w:sz="0" w:space="0" w:color="auto"/>
        <w:bottom w:val="none" w:sz="0" w:space="0" w:color="auto"/>
        <w:right w:val="none" w:sz="0" w:space="0" w:color="auto"/>
      </w:divBdr>
      <w:divsChild>
        <w:div w:id="119538487">
          <w:marLeft w:val="0"/>
          <w:marRight w:val="0"/>
          <w:marTop w:val="0"/>
          <w:marBottom w:val="0"/>
          <w:divBdr>
            <w:top w:val="none" w:sz="0" w:space="0" w:color="auto"/>
            <w:left w:val="none" w:sz="0" w:space="0" w:color="auto"/>
            <w:bottom w:val="none" w:sz="0" w:space="0" w:color="auto"/>
            <w:right w:val="none" w:sz="0" w:space="0" w:color="auto"/>
          </w:divBdr>
        </w:div>
        <w:div w:id="170490579">
          <w:marLeft w:val="0"/>
          <w:marRight w:val="0"/>
          <w:marTop w:val="0"/>
          <w:marBottom w:val="0"/>
          <w:divBdr>
            <w:top w:val="none" w:sz="0" w:space="0" w:color="auto"/>
            <w:left w:val="none" w:sz="0" w:space="0" w:color="auto"/>
            <w:bottom w:val="none" w:sz="0" w:space="0" w:color="auto"/>
            <w:right w:val="none" w:sz="0" w:space="0" w:color="auto"/>
          </w:divBdr>
        </w:div>
        <w:div w:id="319894192">
          <w:marLeft w:val="0"/>
          <w:marRight w:val="0"/>
          <w:marTop w:val="0"/>
          <w:marBottom w:val="0"/>
          <w:divBdr>
            <w:top w:val="none" w:sz="0" w:space="0" w:color="auto"/>
            <w:left w:val="none" w:sz="0" w:space="0" w:color="auto"/>
            <w:bottom w:val="none" w:sz="0" w:space="0" w:color="auto"/>
            <w:right w:val="none" w:sz="0" w:space="0" w:color="auto"/>
          </w:divBdr>
        </w:div>
        <w:div w:id="551039265">
          <w:marLeft w:val="0"/>
          <w:marRight w:val="0"/>
          <w:marTop w:val="0"/>
          <w:marBottom w:val="0"/>
          <w:divBdr>
            <w:top w:val="none" w:sz="0" w:space="0" w:color="auto"/>
            <w:left w:val="none" w:sz="0" w:space="0" w:color="auto"/>
            <w:bottom w:val="none" w:sz="0" w:space="0" w:color="auto"/>
            <w:right w:val="none" w:sz="0" w:space="0" w:color="auto"/>
          </w:divBdr>
        </w:div>
        <w:div w:id="651448503">
          <w:marLeft w:val="0"/>
          <w:marRight w:val="0"/>
          <w:marTop w:val="0"/>
          <w:marBottom w:val="0"/>
          <w:divBdr>
            <w:top w:val="none" w:sz="0" w:space="0" w:color="auto"/>
            <w:left w:val="none" w:sz="0" w:space="0" w:color="auto"/>
            <w:bottom w:val="none" w:sz="0" w:space="0" w:color="auto"/>
            <w:right w:val="none" w:sz="0" w:space="0" w:color="auto"/>
          </w:divBdr>
        </w:div>
        <w:div w:id="799883500">
          <w:marLeft w:val="0"/>
          <w:marRight w:val="0"/>
          <w:marTop w:val="0"/>
          <w:marBottom w:val="0"/>
          <w:divBdr>
            <w:top w:val="none" w:sz="0" w:space="0" w:color="auto"/>
            <w:left w:val="none" w:sz="0" w:space="0" w:color="auto"/>
            <w:bottom w:val="none" w:sz="0" w:space="0" w:color="auto"/>
            <w:right w:val="none" w:sz="0" w:space="0" w:color="auto"/>
          </w:divBdr>
        </w:div>
        <w:div w:id="878205997">
          <w:marLeft w:val="0"/>
          <w:marRight w:val="0"/>
          <w:marTop w:val="0"/>
          <w:marBottom w:val="0"/>
          <w:divBdr>
            <w:top w:val="none" w:sz="0" w:space="0" w:color="auto"/>
            <w:left w:val="none" w:sz="0" w:space="0" w:color="auto"/>
            <w:bottom w:val="none" w:sz="0" w:space="0" w:color="auto"/>
            <w:right w:val="none" w:sz="0" w:space="0" w:color="auto"/>
          </w:divBdr>
        </w:div>
        <w:div w:id="905336649">
          <w:marLeft w:val="0"/>
          <w:marRight w:val="0"/>
          <w:marTop w:val="0"/>
          <w:marBottom w:val="0"/>
          <w:divBdr>
            <w:top w:val="none" w:sz="0" w:space="0" w:color="auto"/>
            <w:left w:val="none" w:sz="0" w:space="0" w:color="auto"/>
            <w:bottom w:val="none" w:sz="0" w:space="0" w:color="auto"/>
            <w:right w:val="none" w:sz="0" w:space="0" w:color="auto"/>
          </w:divBdr>
        </w:div>
        <w:div w:id="911238125">
          <w:marLeft w:val="0"/>
          <w:marRight w:val="0"/>
          <w:marTop w:val="0"/>
          <w:marBottom w:val="0"/>
          <w:divBdr>
            <w:top w:val="none" w:sz="0" w:space="0" w:color="auto"/>
            <w:left w:val="none" w:sz="0" w:space="0" w:color="auto"/>
            <w:bottom w:val="none" w:sz="0" w:space="0" w:color="auto"/>
            <w:right w:val="none" w:sz="0" w:space="0" w:color="auto"/>
          </w:divBdr>
        </w:div>
        <w:div w:id="1047727495">
          <w:marLeft w:val="0"/>
          <w:marRight w:val="0"/>
          <w:marTop w:val="0"/>
          <w:marBottom w:val="0"/>
          <w:divBdr>
            <w:top w:val="none" w:sz="0" w:space="0" w:color="auto"/>
            <w:left w:val="none" w:sz="0" w:space="0" w:color="auto"/>
            <w:bottom w:val="none" w:sz="0" w:space="0" w:color="auto"/>
            <w:right w:val="none" w:sz="0" w:space="0" w:color="auto"/>
          </w:divBdr>
        </w:div>
        <w:div w:id="1060515149">
          <w:marLeft w:val="0"/>
          <w:marRight w:val="0"/>
          <w:marTop w:val="0"/>
          <w:marBottom w:val="0"/>
          <w:divBdr>
            <w:top w:val="none" w:sz="0" w:space="0" w:color="auto"/>
            <w:left w:val="none" w:sz="0" w:space="0" w:color="auto"/>
            <w:bottom w:val="none" w:sz="0" w:space="0" w:color="auto"/>
            <w:right w:val="none" w:sz="0" w:space="0" w:color="auto"/>
          </w:divBdr>
        </w:div>
        <w:div w:id="1126243515">
          <w:marLeft w:val="0"/>
          <w:marRight w:val="0"/>
          <w:marTop w:val="0"/>
          <w:marBottom w:val="0"/>
          <w:divBdr>
            <w:top w:val="none" w:sz="0" w:space="0" w:color="auto"/>
            <w:left w:val="none" w:sz="0" w:space="0" w:color="auto"/>
            <w:bottom w:val="none" w:sz="0" w:space="0" w:color="auto"/>
            <w:right w:val="none" w:sz="0" w:space="0" w:color="auto"/>
          </w:divBdr>
        </w:div>
        <w:div w:id="1295021194">
          <w:marLeft w:val="0"/>
          <w:marRight w:val="0"/>
          <w:marTop w:val="0"/>
          <w:marBottom w:val="0"/>
          <w:divBdr>
            <w:top w:val="none" w:sz="0" w:space="0" w:color="auto"/>
            <w:left w:val="none" w:sz="0" w:space="0" w:color="auto"/>
            <w:bottom w:val="none" w:sz="0" w:space="0" w:color="auto"/>
            <w:right w:val="none" w:sz="0" w:space="0" w:color="auto"/>
          </w:divBdr>
        </w:div>
        <w:div w:id="1389919080">
          <w:marLeft w:val="0"/>
          <w:marRight w:val="0"/>
          <w:marTop w:val="0"/>
          <w:marBottom w:val="0"/>
          <w:divBdr>
            <w:top w:val="none" w:sz="0" w:space="0" w:color="auto"/>
            <w:left w:val="none" w:sz="0" w:space="0" w:color="auto"/>
            <w:bottom w:val="none" w:sz="0" w:space="0" w:color="auto"/>
            <w:right w:val="none" w:sz="0" w:space="0" w:color="auto"/>
          </w:divBdr>
        </w:div>
        <w:div w:id="1450128279">
          <w:marLeft w:val="0"/>
          <w:marRight w:val="0"/>
          <w:marTop w:val="0"/>
          <w:marBottom w:val="0"/>
          <w:divBdr>
            <w:top w:val="none" w:sz="0" w:space="0" w:color="auto"/>
            <w:left w:val="none" w:sz="0" w:space="0" w:color="auto"/>
            <w:bottom w:val="none" w:sz="0" w:space="0" w:color="auto"/>
            <w:right w:val="none" w:sz="0" w:space="0" w:color="auto"/>
          </w:divBdr>
        </w:div>
        <w:div w:id="1717045806">
          <w:marLeft w:val="0"/>
          <w:marRight w:val="0"/>
          <w:marTop w:val="0"/>
          <w:marBottom w:val="0"/>
          <w:divBdr>
            <w:top w:val="none" w:sz="0" w:space="0" w:color="auto"/>
            <w:left w:val="none" w:sz="0" w:space="0" w:color="auto"/>
            <w:bottom w:val="none" w:sz="0" w:space="0" w:color="auto"/>
            <w:right w:val="none" w:sz="0" w:space="0" w:color="auto"/>
          </w:divBdr>
        </w:div>
        <w:div w:id="2000578289">
          <w:marLeft w:val="0"/>
          <w:marRight w:val="0"/>
          <w:marTop w:val="0"/>
          <w:marBottom w:val="0"/>
          <w:divBdr>
            <w:top w:val="none" w:sz="0" w:space="0" w:color="auto"/>
            <w:left w:val="none" w:sz="0" w:space="0" w:color="auto"/>
            <w:bottom w:val="none" w:sz="0" w:space="0" w:color="auto"/>
            <w:right w:val="none" w:sz="0" w:space="0" w:color="auto"/>
          </w:divBdr>
        </w:div>
      </w:divsChild>
    </w:div>
    <w:div w:id="506290354">
      <w:bodyDiv w:val="1"/>
      <w:marLeft w:val="0"/>
      <w:marRight w:val="0"/>
      <w:marTop w:val="0"/>
      <w:marBottom w:val="0"/>
      <w:divBdr>
        <w:top w:val="none" w:sz="0" w:space="0" w:color="auto"/>
        <w:left w:val="none" w:sz="0" w:space="0" w:color="auto"/>
        <w:bottom w:val="none" w:sz="0" w:space="0" w:color="auto"/>
        <w:right w:val="none" w:sz="0" w:space="0" w:color="auto"/>
      </w:divBdr>
      <w:divsChild>
        <w:div w:id="250086863">
          <w:marLeft w:val="0"/>
          <w:marRight w:val="0"/>
          <w:marTop w:val="0"/>
          <w:marBottom w:val="0"/>
          <w:divBdr>
            <w:top w:val="none" w:sz="0" w:space="0" w:color="auto"/>
            <w:left w:val="none" w:sz="0" w:space="0" w:color="auto"/>
            <w:bottom w:val="none" w:sz="0" w:space="0" w:color="auto"/>
            <w:right w:val="none" w:sz="0" w:space="0" w:color="auto"/>
          </w:divBdr>
        </w:div>
        <w:div w:id="264387683">
          <w:marLeft w:val="0"/>
          <w:marRight w:val="0"/>
          <w:marTop w:val="0"/>
          <w:marBottom w:val="0"/>
          <w:divBdr>
            <w:top w:val="none" w:sz="0" w:space="0" w:color="auto"/>
            <w:left w:val="none" w:sz="0" w:space="0" w:color="auto"/>
            <w:bottom w:val="none" w:sz="0" w:space="0" w:color="auto"/>
            <w:right w:val="none" w:sz="0" w:space="0" w:color="auto"/>
          </w:divBdr>
        </w:div>
        <w:div w:id="287660858">
          <w:marLeft w:val="0"/>
          <w:marRight w:val="0"/>
          <w:marTop w:val="0"/>
          <w:marBottom w:val="0"/>
          <w:divBdr>
            <w:top w:val="none" w:sz="0" w:space="0" w:color="auto"/>
            <w:left w:val="none" w:sz="0" w:space="0" w:color="auto"/>
            <w:bottom w:val="none" w:sz="0" w:space="0" w:color="auto"/>
            <w:right w:val="none" w:sz="0" w:space="0" w:color="auto"/>
          </w:divBdr>
        </w:div>
        <w:div w:id="523330638">
          <w:marLeft w:val="0"/>
          <w:marRight w:val="0"/>
          <w:marTop w:val="0"/>
          <w:marBottom w:val="0"/>
          <w:divBdr>
            <w:top w:val="none" w:sz="0" w:space="0" w:color="auto"/>
            <w:left w:val="none" w:sz="0" w:space="0" w:color="auto"/>
            <w:bottom w:val="none" w:sz="0" w:space="0" w:color="auto"/>
            <w:right w:val="none" w:sz="0" w:space="0" w:color="auto"/>
          </w:divBdr>
        </w:div>
        <w:div w:id="660043253">
          <w:marLeft w:val="0"/>
          <w:marRight w:val="0"/>
          <w:marTop w:val="0"/>
          <w:marBottom w:val="0"/>
          <w:divBdr>
            <w:top w:val="none" w:sz="0" w:space="0" w:color="auto"/>
            <w:left w:val="none" w:sz="0" w:space="0" w:color="auto"/>
            <w:bottom w:val="none" w:sz="0" w:space="0" w:color="auto"/>
            <w:right w:val="none" w:sz="0" w:space="0" w:color="auto"/>
          </w:divBdr>
        </w:div>
        <w:div w:id="699360132">
          <w:marLeft w:val="0"/>
          <w:marRight w:val="0"/>
          <w:marTop w:val="0"/>
          <w:marBottom w:val="0"/>
          <w:divBdr>
            <w:top w:val="none" w:sz="0" w:space="0" w:color="auto"/>
            <w:left w:val="none" w:sz="0" w:space="0" w:color="auto"/>
            <w:bottom w:val="none" w:sz="0" w:space="0" w:color="auto"/>
            <w:right w:val="none" w:sz="0" w:space="0" w:color="auto"/>
          </w:divBdr>
        </w:div>
        <w:div w:id="743794081">
          <w:marLeft w:val="0"/>
          <w:marRight w:val="0"/>
          <w:marTop w:val="0"/>
          <w:marBottom w:val="0"/>
          <w:divBdr>
            <w:top w:val="none" w:sz="0" w:space="0" w:color="auto"/>
            <w:left w:val="none" w:sz="0" w:space="0" w:color="auto"/>
            <w:bottom w:val="none" w:sz="0" w:space="0" w:color="auto"/>
            <w:right w:val="none" w:sz="0" w:space="0" w:color="auto"/>
          </w:divBdr>
        </w:div>
        <w:div w:id="832141293">
          <w:marLeft w:val="0"/>
          <w:marRight w:val="0"/>
          <w:marTop w:val="0"/>
          <w:marBottom w:val="0"/>
          <w:divBdr>
            <w:top w:val="none" w:sz="0" w:space="0" w:color="auto"/>
            <w:left w:val="none" w:sz="0" w:space="0" w:color="auto"/>
            <w:bottom w:val="none" w:sz="0" w:space="0" w:color="auto"/>
            <w:right w:val="none" w:sz="0" w:space="0" w:color="auto"/>
          </w:divBdr>
        </w:div>
        <w:div w:id="855003905">
          <w:marLeft w:val="0"/>
          <w:marRight w:val="0"/>
          <w:marTop w:val="0"/>
          <w:marBottom w:val="0"/>
          <w:divBdr>
            <w:top w:val="none" w:sz="0" w:space="0" w:color="auto"/>
            <w:left w:val="none" w:sz="0" w:space="0" w:color="auto"/>
            <w:bottom w:val="none" w:sz="0" w:space="0" w:color="auto"/>
            <w:right w:val="none" w:sz="0" w:space="0" w:color="auto"/>
          </w:divBdr>
        </w:div>
        <w:div w:id="1044673411">
          <w:marLeft w:val="0"/>
          <w:marRight w:val="0"/>
          <w:marTop w:val="0"/>
          <w:marBottom w:val="0"/>
          <w:divBdr>
            <w:top w:val="none" w:sz="0" w:space="0" w:color="auto"/>
            <w:left w:val="none" w:sz="0" w:space="0" w:color="auto"/>
            <w:bottom w:val="none" w:sz="0" w:space="0" w:color="auto"/>
            <w:right w:val="none" w:sz="0" w:space="0" w:color="auto"/>
          </w:divBdr>
        </w:div>
        <w:div w:id="1067219654">
          <w:marLeft w:val="0"/>
          <w:marRight w:val="0"/>
          <w:marTop w:val="0"/>
          <w:marBottom w:val="0"/>
          <w:divBdr>
            <w:top w:val="none" w:sz="0" w:space="0" w:color="auto"/>
            <w:left w:val="none" w:sz="0" w:space="0" w:color="auto"/>
            <w:bottom w:val="none" w:sz="0" w:space="0" w:color="auto"/>
            <w:right w:val="none" w:sz="0" w:space="0" w:color="auto"/>
          </w:divBdr>
        </w:div>
        <w:div w:id="1087312753">
          <w:marLeft w:val="0"/>
          <w:marRight w:val="0"/>
          <w:marTop w:val="0"/>
          <w:marBottom w:val="0"/>
          <w:divBdr>
            <w:top w:val="none" w:sz="0" w:space="0" w:color="auto"/>
            <w:left w:val="none" w:sz="0" w:space="0" w:color="auto"/>
            <w:bottom w:val="none" w:sz="0" w:space="0" w:color="auto"/>
            <w:right w:val="none" w:sz="0" w:space="0" w:color="auto"/>
          </w:divBdr>
        </w:div>
        <w:div w:id="1095057817">
          <w:marLeft w:val="0"/>
          <w:marRight w:val="0"/>
          <w:marTop w:val="0"/>
          <w:marBottom w:val="0"/>
          <w:divBdr>
            <w:top w:val="none" w:sz="0" w:space="0" w:color="auto"/>
            <w:left w:val="none" w:sz="0" w:space="0" w:color="auto"/>
            <w:bottom w:val="none" w:sz="0" w:space="0" w:color="auto"/>
            <w:right w:val="none" w:sz="0" w:space="0" w:color="auto"/>
          </w:divBdr>
        </w:div>
        <w:div w:id="1115058615">
          <w:marLeft w:val="0"/>
          <w:marRight w:val="0"/>
          <w:marTop w:val="0"/>
          <w:marBottom w:val="0"/>
          <w:divBdr>
            <w:top w:val="none" w:sz="0" w:space="0" w:color="auto"/>
            <w:left w:val="none" w:sz="0" w:space="0" w:color="auto"/>
            <w:bottom w:val="none" w:sz="0" w:space="0" w:color="auto"/>
            <w:right w:val="none" w:sz="0" w:space="0" w:color="auto"/>
          </w:divBdr>
        </w:div>
        <w:div w:id="1232694184">
          <w:marLeft w:val="0"/>
          <w:marRight w:val="0"/>
          <w:marTop w:val="0"/>
          <w:marBottom w:val="0"/>
          <w:divBdr>
            <w:top w:val="none" w:sz="0" w:space="0" w:color="auto"/>
            <w:left w:val="none" w:sz="0" w:space="0" w:color="auto"/>
            <w:bottom w:val="none" w:sz="0" w:space="0" w:color="auto"/>
            <w:right w:val="none" w:sz="0" w:space="0" w:color="auto"/>
          </w:divBdr>
        </w:div>
        <w:div w:id="1326544588">
          <w:marLeft w:val="0"/>
          <w:marRight w:val="0"/>
          <w:marTop w:val="0"/>
          <w:marBottom w:val="0"/>
          <w:divBdr>
            <w:top w:val="none" w:sz="0" w:space="0" w:color="auto"/>
            <w:left w:val="none" w:sz="0" w:space="0" w:color="auto"/>
            <w:bottom w:val="none" w:sz="0" w:space="0" w:color="auto"/>
            <w:right w:val="none" w:sz="0" w:space="0" w:color="auto"/>
          </w:divBdr>
        </w:div>
        <w:div w:id="1346788351">
          <w:marLeft w:val="0"/>
          <w:marRight w:val="0"/>
          <w:marTop w:val="0"/>
          <w:marBottom w:val="0"/>
          <w:divBdr>
            <w:top w:val="none" w:sz="0" w:space="0" w:color="auto"/>
            <w:left w:val="none" w:sz="0" w:space="0" w:color="auto"/>
            <w:bottom w:val="none" w:sz="0" w:space="0" w:color="auto"/>
            <w:right w:val="none" w:sz="0" w:space="0" w:color="auto"/>
          </w:divBdr>
        </w:div>
        <w:div w:id="1405563430">
          <w:marLeft w:val="0"/>
          <w:marRight w:val="0"/>
          <w:marTop w:val="0"/>
          <w:marBottom w:val="0"/>
          <w:divBdr>
            <w:top w:val="none" w:sz="0" w:space="0" w:color="auto"/>
            <w:left w:val="none" w:sz="0" w:space="0" w:color="auto"/>
            <w:bottom w:val="none" w:sz="0" w:space="0" w:color="auto"/>
            <w:right w:val="none" w:sz="0" w:space="0" w:color="auto"/>
          </w:divBdr>
        </w:div>
        <w:div w:id="1472022011">
          <w:marLeft w:val="0"/>
          <w:marRight w:val="0"/>
          <w:marTop w:val="0"/>
          <w:marBottom w:val="0"/>
          <w:divBdr>
            <w:top w:val="none" w:sz="0" w:space="0" w:color="auto"/>
            <w:left w:val="none" w:sz="0" w:space="0" w:color="auto"/>
            <w:bottom w:val="none" w:sz="0" w:space="0" w:color="auto"/>
            <w:right w:val="none" w:sz="0" w:space="0" w:color="auto"/>
          </w:divBdr>
        </w:div>
        <w:div w:id="1521698240">
          <w:marLeft w:val="0"/>
          <w:marRight w:val="0"/>
          <w:marTop w:val="0"/>
          <w:marBottom w:val="0"/>
          <w:divBdr>
            <w:top w:val="none" w:sz="0" w:space="0" w:color="auto"/>
            <w:left w:val="none" w:sz="0" w:space="0" w:color="auto"/>
            <w:bottom w:val="none" w:sz="0" w:space="0" w:color="auto"/>
            <w:right w:val="none" w:sz="0" w:space="0" w:color="auto"/>
          </w:divBdr>
        </w:div>
        <w:div w:id="1525097080">
          <w:marLeft w:val="0"/>
          <w:marRight w:val="0"/>
          <w:marTop w:val="0"/>
          <w:marBottom w:val="0"/>
          <w:divBdr>
            <w:top w:val="none" w:sz="0" w:space="0" w:color="auto"/>
            <w:left w:val="none" w:sz="0" w:space="0" w:color="auto"/>
            <w:bottom w:val="none" w:sz="0" w:space="0" w:color="auto"/>
            <w:right w:val="none" w:sz="0" w:space="0" w:color="auto"/>
          </w:divBdr>
        </w:div>
        <w:div w:id="1567302161">
          <w:marLeft w:val="0"/>
          <w:marRight w:val="0"/>
          <w:marTop w:val="0"/>
          <w:marBottom w:val="0"/>
          <w:divBdr>
            <w:top w:val="none" w:sz="0" w:space="0" w:color="auto"/>
            <w:left w:val="none" w:sz="0" w:space="0" w:color="auto"/>
            <w:bottom w:val="none" w:sz="0" w:space="0" w:color="auto"/>
            <w:right w:val="none" w:sz="0" w:space="0" w:color="auto"/>
          </w:divBdr>
        </w:div>
        <w:div w:id="1599824219">
          <w:marLeft w:val="0"/>
          <w:marRight w:val="0"/>
          <w:marTop w:val="0"/>
          <w:marBottom w:val="0"/>
          <w:divBdr>
            <w:top w:val="none" w:sz="0" w:space="0" w:color="auto"/>
            <w:left w:val="none" w:sz="0" w:space="0" w:color="auto"/>
            <w:bottom w:val="none" w:sz="0" w:space="0" w:color="auto"/>
            <w:right w:val="none" w:sz="0" w:space="0" w:color="auto"/>
          </w:divBdr>
        </w:div>
        <w:div w:id="1620263051">
          <w:marLeft w:val="0"/>
          <w:marRight w:val="0"/>
          <w:marTop w:val="0"/>
          <w:marBottom w:val="0"/>
          <w:divBdr>
            <w:top w:val="none" w:sz="0" w:space="0" w:color="auto"/>
            <w:left w:val="none" w:sz="0" w:space="0" w:color="auto"/>
            <w:bottom w:val="none" w:sz="0" w:space="0" w:color="auto"/>
            <w:right w:val="none" w:sz="0" w:space="0" w:color="auto"/>
          </w:divBdr>
        </w:div>
        <w:div w:id="1755783485">
          <w:marLeft w:val="0"/>
          <w:marRight w:val="0"/>
          <w:marTop w:val="0"/>
          <w:marBottom w:val="0"/>
          <w:divBdr>
            <w:top w:val="none" w:sz="0" w:space="0" w:color="auto"/>
            <w:left w:val="none" w:sz="0" w:space="0" w:color="auto"/>
            <w:bottom w:val="none" w:sz="0" w:space="0" w:color="auto"/>
            <w:right w:val="none" w:sz="0" w:space="0" w:color="auto"/>
          </w:divBdr>
        </w:div>
        <w:div w:id="1851141837">
          <w:marLeft w:val="0"/>
          <w:marRight w:val="0"/>
          <w:marTop w:val="0"/>
          <w:marBottom w:val="0"/>
          <w:divBdr>
            <w:top w:val="none" w:sz="0" w:space="0" w:color="auto"/>
            <w:left w:val="none" w:sz="0" w:space="0" w:color="auto"/>
            <w:bottom w:val="none" w:sz="0" w:space="0" w:color="auto"/>
            <w:right w:val="none" w:sz="0" w:space="0" w:color="auto"/>
          </w:divBdr>
        </w:div>
        <w:div w:id="1857697205">
          <w:marLeft w:val="0"/>
          <w:marRight w:val="0"/>
          <w:marTop w:val="0"/>
          <w:marBottom w:val="0"/>
          <w:divBdr>
            <w:top w:val="none" w:sz="0" w:space="0" w:color="auto"/>
            <w:left w:val="none" w:sz="0" w:space="0" w:color="auto"/>
            <w:bottom w:val="none" w:sz="0" w:space="0" w:color="auto"/>
            <w:right w:val="none" w:sz="0" w:space="0" w:color="auto"/>
          </w:divBdr>
        </w:div>
        <w:div w:id="1864905766">
          <w:marLeft w:val="0"/>
          <w:marRight w:val="0"/>
          <w:marTop w:val="0"/>
          <w:marBottom w:val="0"/>
          <w:divBdr>
            <w:top w:val="none" w:sz="0" w:space="0" w:color="auto"/>
            <w:left w:val="none" w:sz="0" w:space="0" w:color="auto"/>
            <w:bottom w:val="none" w:sz="0" w:space="0" w:color="auto"/>
            <w:right w:val="none" w:sz="0" w:space="0" w:color="auto"/>
          </w:divBdr>
        </w:div>
        <w:div w:id="1872107358">
          <w:marLeft w:val="0"/>
          <w:marRight w:val="0"/>
          <w:marTop w:val="0"/>
          <w:marBottom w:val="0"/>
          <w:divBdr>
            <w:top w:val="none" w:sz="0" w:space="0" w:color="auto"/>
            <w:left w:val="none" w:sz="0" w:space="0" w:color="auto"/>
            <w:bottom w:val="none" w:sz="0" w:space="0" w:color="auto"/>
            <w:right w:val="none" w:sz="0" w:space="0" w:color="auto"/>
          </w:divBdr>
        </w:div>
        <w:div w:id="1923179559">
          <w:marLeft w:val="0"/>
          <w:marRight w:val="0"/>
          <w:marTop w:val="0"/>
          <w:marBottom w:val="0"/>
          <w:divBdr>
            <w:top w:val="none" w:sz="0" w:space="0" w:color="auto"/>
            <w:left w:val="none" w:sz="0" w:space="0" w:color="auto"/>
            <w:bottom w:val="none" w:sz="0" w:space="0" w:color="auto"/>
            <w:right w:val="none" w:sz="0" w:space="0" w:color="auto"/>
          </w:divBdr>
        </w:div>
        <w:div w:id="1933197199">
          <w:marLeft w:val="0"/>
          <w:marRight w:val="0"/>
          <w:marTop w:val="0"/>
          <w:marBottom w:val="0"/>
          <w:divBdr>
            <w:top w:val="none" w:sz="0" w:space="0" w:color="auto"/>
            <w:left w:val="none" w:sz="0" w:space="0" w:color="auto"/>
            <w:bottom w:val="none" w:sz="0" w:space="0" w:color="auto"/>
            <w:right w:val="none" w:sz="0" w:space="0" w:color="auto"/>
          </w:divBdr>
        </w:div>
        <w:div w:id="1938556027">
          <w:marLeft w:val="0"/>
          <w:marRight w:val="0"/>
          <w:marTop w:val="0"/>
          <w:marBottom w:val="0"/>
          <w:divBdr>
            <w:top w:val="none" w:sz="0" w:space="0" w:color="auto"/>
            <w:left w:val="none" w:sz="0" w:space="0" w:color="auto"/>
            <w:bottom w:val="none" w:sz="0" w:space="0" w:color="auto"/>
            <w:right w:val="none" w:sz="0" w:space="0" w:color="auto"/>
          </w:divBdr>
        </w:div>
        <w:div w:id="1971281976">
          <w:marLeft w:val="0"/>
          <w:marRight w:val="0"/>
          <w:marTop w:val="0"/>
          <w:marBottom w:val="0"/>
          <w:divBdr>
            <w:top w:val="none" w:sz="0" w:space="0" w:color="auto"/>
            <w:left w:val="none" w:sz="0" w:space="0" w:color="auto"/>
            <w:bottom w:val="none" w:sz="0" w:space="0" w:color="auto"/>
            <w:right w:val="none" w:sz="0" w:space="0" w:color="auto"/>
          </w:divBdr>
        </w:div>
        <w:div w:id="1985349346">
          <w:marLeft w:val="0"/>
          <w:marRight w:val="0"/>
          <w:marTop w:val="0"/>
          <w:marBottom w:val="0"/>
          <w:divBdr>
            <w:top w:val="none" w:sz="0" w:space="0" w:color="auto"/>
            <w:left w:val="none" w:sz="0" w:space="0" w:color="auto"/>
            <w:bottom w:val="none" w:sz="0" w:space="0" w:color="auto"/>
            <w:right w:val="none" w:sz="0" w:space="0" w:color="auto"/>
          </w:divBdr>
        </w:div>
        <w:div w:id="2082831454">
          <w:marLeft w:val="0"/>
          <w:marRight w:val="0"/>
          <w:marTop w:val="0"/>
          <w:marBottom w:val="0"/>
          <w:divBdr>
            <w:top w:val="none" w:sz="0" w:space="0" w:color="auto"/>
            <w:left w:val="none" w:sz="0" w:space="0" w:color="auto"/>
            <w:bottom w:val="none" w:sz="0" w:space="0" w:color="auto"/>
            <w:right w:val="none" w:sz="0" w:space="0" w:color="auto"/>
          </w:divBdr>
        </w:div>
        <w:div w:id="2142728223">
          <w:marLeft w:val="0"/>
          <w:marRight w:val="0"/>
          <w:marTop w:val="0"/>
          <w:marBottom w:val="0"/>
          <w:divBdr>
            <w:top w:val="none" w:sz="0" w:space="0" w:color="auto"/>
            <w:left w:val="none" w:sz="0" w:space="0" w:color="auto"/>
            <w:bottom w:val="none" w:sz="0" w:space="0" w:color="auto"/>
            <w:right w:val="none" w:sz="0" w:space="0" w:color="auto"/>
          </w:divBdr>
        </w:div>
        <w:div w:id="2147308079">
          <w:marLeft w:val="0"/>
          <w:marRight w:val="0"/>
          <w:marTop w:val="0"/>
          <w:marBottom w:val="0"/>
          <w:divBdr>
            <w:top w:val="none" w:sz="0" w:space="0" w:color="auto"/>
            <w:left w:val="none" w:sz="0" w:space="0" w:color="auto"/>
            <w:bottom w:val="none" w:sz="0" w:space="0" w:color="auto"/>
            <w:right w:val="none" w:sz="0" w:space="0" w:color="auto"/>
          </w:divBdr>
        </w:div>
      </w:divsChild>
    </w:div>
    <w:div w:id="594096602">
      <w:bodyDiv w:val="1"/>
      <w:marLeft w:val="0"/>
      <w:marRight w:val="0"/>
      <w:marTop w:val="0"/>
      <w:marBottom w:val="0"/>
      <w:divBdr>
        <w:top w:val="none" w:sz="0" w:space="0" w:color="auto"/>
        <w:left w:val="none" w:sz="0" w:space="0" w:color="auto"/>
        <w:bottom w:val="none" w:sz="0" w:space="0" w:color="auto"/>
        <w:right w:val="none" w:sz="0" w:space="0" w:color="auto"/>
      </w:divBdr>
    </w:div>
    <w:div w:id="596409678">
      <w:bodyDiv w:val="1"/>
      <w:marLeft w:val="0"/>
      <w:marRight w:val="0"/>
      <w:marTop w:val="0"/>
      <w:marBottom w:val="0"/>
      <w:divBdr>
        <w:top w:val="none" w:sz="0" w:space="0" w:color="auto"/>
        <w:left w:val="none" w:sz="0" w:space="0" w:color="auto"/>
        <w:bottom w:val="none" w:sz="0" w:space="0" w:color="auto"/>
        <w:right w:val="none" w:sz="0" w:space="0" w:color="auto"/>
      </w:divBdr>
      <w:divsChild>
        <w:div w:id="497043138">
          <w:marLeft w:val="0"/>
          <w:marRight w:val="0"/>
          <w:marTop w:val="0"/>
          <w:marBottom w:val="0"/>
          <w:divBdr>
            <w:top w:val="none" w:sz="0" w:space="0" w:color="auto"/>
            <w:left w:val="none" w:sz="0" w:space="0" w:color="auto"/>
            <w:bottom w:val="none" w:sz="0" w:space="0" w:color="auto"/>
            <w:right w:val="none" w:sz="0" w:space="0" w:color="auto"/>
          </w:divBdr>
          <w:divsChild>
            <w:div w:id="1037048948">
              <w:marLeft w:val="0"/>
              <w:marRight w:val="0"/>
              <w:marTop w:val="0"/>
              <w:marBottom w:val="0"/>
              <w:divBdr>
                <w:top w:val="none" w:sz="0" w:space="0" w:color="auto"/>
                <w:left w:val="none" w:sz="0" w:space="0" w:color="auto"/>
                <w:bottom w:val="none" w:sz="0" w:space="0" w:color="auto"/>
                <w:right w:val="none" w:sz="0" w:space="0" w:color="auto"/>
              </w:divBdr>
              <w:divsChild>
                <w:div w:id="197748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901706">
      <w:bodyDiv w:val="1"/>
      <w:marLeft w:val="0"/>
      <w:marRight w:val="0"/>
      <w:marTop w:val="0"/>
      <w:marBottom w:val="0"/>
      <w:divBdr>
        <w:top w:val="none" w:sz="0" w:space="0" w:color="auto"/>
        <w:left w:val="none" w:sz="0" w:space="0" w:color="auto"/>
        <w:bottom w:val="none" w:sz="0" w:space="0" w:color="auto"/>
        <w:right w:val="none" w:sz="0" w:space="0" w:color="auto"/>
      </w:divBdr>
    </w:div>
    <w:div w:id="653804756">
      <w:bodyDiv w:val="1"/>
      <w:marLeft w:val="0"/>
      <w:marRight w:val="0"/>
      <w:marTop w:val="0"/>
      <w:marBottom w:val="0"/>
      <w:divBdr>
        <w:top w:val="none" w:sz="0" w:space="0" w:color="auto"/>
        <w:left w:val="none" w:sz="0" w:space="0" w:color="auto"/>
        <w:bottom w:val="none" w:sz="0" w:space="0" w:color="auto"/>
        <w:right w:val="none" w:sz="0" w:space="0" w:color="auto"/>
      </w:divBdr>
    </w:div>
    <w:div w:id="775636066">
      <w:bodyDiv w:val="1"/>
      <w:marLeft w:val="0"/>
      <w:marRight w:val="0"/>
      <w:marTop w:val="0"/>
      <w:marBottom w:val="0"/>
      <w:divBdr>
        <w:top w:val="none" w:sz="0" w:space="0" w:color="auto"/>
        <w:left w:val="none" w:sz="0" w:space="0" w:color="auto"/>
        <w:bottom w:val="none" w:sz="0" w:space="0" w:color="auto"/>
        <w:right w:val="none" w:sz="0" w:space="0" w:color="auto"/>
      </w:divBdr>
      <w:divsChild>
        <w:div w:id="95634276">
          <w:marLeft w:val="0"/>
          <w:marRight w:val="0"/>
          <w:marTop w:val="0"/>
          <w:marBottom w:val="0"/>
          <w:divBdr>
            <w:top w:val="none" w:sz="0" w:space="0" w:color="auto"/>
            <w:left w:val="none" w:sz="0" w:space="0" w:color="auto"/>
            <w:bottom w:val="none" w:sz="0" w:space="0" w:color="auto"/>
            <w:right w:val="none" w:sz="0" w:space="0" w:color="auto"/>
          </w:divBdr>
        </w:div>
        <w:div w:id="123893743">
          <w:marLeft w:val="0"/>
          <w:marRight w:val="0"/>
          <w:marTop w:val="0"/>
          <w:marBottom w:val="0"/>
          <w:divBdr>
            <w:top w:val="none" w:sz="0" w:space="0" w:color="auto"/>
            <w:left w:val="none" w:sz="0" w:space="0" w:color="auto"/>
            <w:bottom w:val="none" w:sz="0" w:space="0" w:color="auto"/>
            <w:right w:val="none" w:sz="0" w:space="0" w:color="auto"/>
          </w:divBdr>
        </w:div>
        <w:div w:id="159391911">
          <w:marLeft w:val="0"/>
          <w:marRight w:val="0"/>
          <w:marTop w:val="0"/>
          <w:marBottom w:val="0"/>
          <w:divBdr>
            <w:top w:val="none" w:sz="0" w:space="0" w:color="auto"/>
            <w:left w:val="none" w:sz="0" w:space="0" w:color="auto"/>
            <w:bottom w:val="none" w:sz="0" w:space="0" w:color="auto"/>
            <w:right w:val="none" w:sz="0" w:space="0" w:color="auto"/>
          </w:divBdr>
        </w:div>
        <w:div w:id="181632303">
          <w:marLeft w:val="0"/>
          <w:marRight w:val="0"/>
          <w:marTop w:val="0"/>
          <w:marBottom w:val="0"/>
          <w:divBdr>
            <w:top w:val="none" w:sz="0" w:space="0" w:color="auto"/>
            <w:left w:val="none" w:sz="0" w:space="0" w:color="auto"/>
            <w:bottom w:val="none" w:sz="0" w:space="0" w:color="auto"/>
            <w:right w:val="none" w:sz="0" w:space="0" w:color="auto"/>
          </w:divBdr>
        </w:div>
        <w:div w:id="193542485">
          <w:marLeft w:val="0"/>
          <w:marRight w:val="0"/>
          <w:marTop w:val="0"/>
          <w:marBottom w:val="0"/>
          <w:divBdr>
            <w:top w:val="none" w:sz="0" w:space="0" w:color="auto"/>
            <w:left w:val="none" w:sz="0" w:space="0" w:color="auto"/>
            <w:bottom w:val="none" w:sz="0" w:space="0" w:color="auto"/>
            <w:right w:val="none" w:sz="0" w:space="0" w:color="auto"/>
          </w:divBdr>
        </w:div>
        <w:div w:id="203375307">
          <w:marLeft w:val="0"/>
          <w:marRight w:val="0"/>
          <w:marTop w:val="0"/>
          <w:marBottom w:val="0"/>
          <w:divBdr>
            <w:top w:val="none" w:sz="0" w:space="0" w:color="auto"/>
            <w:left w:val="none" w:sz="0" w:space="0" w:color="auto"/>
            <w:bottom w:val="none" w:sz="0" w:space="0" w:color="auto"/>
            <w:right w:val="none" w:sz="0" w:space="0" w:color="auto"/>
          </w:divBdr>
        </w:div>
        <w:div w:id="205291136">
          <w:marLeft w:val="0"/>
          <w:marRight w:val="0"/>
          <w:marTop w:val="0"/>
          <w:marBottom w:val="0"/>
          <w:divBdr>
            <w:top w:val="none" w:sz="0" w:space="0" w:color="auto"/>
            <w:left w:val="none" w:sz="0" w:space="0" w:color="auto"/>
            <w:bottom w:val="none" w:sz="0" w:space="0" w:color="auto"/>
            <w:right w:val="none" w:sz="0" w:space="0" w:color="auto"/>
          </w:divBdr>
        </w:div>
        <w:div w:id="254438491">
          <w:marLeft w:val="0"/>
          <w:marRight w:val="0"/>
          <w:marTop w:val="0"/>
          <w:marBottom w:val="0"/>
          <w:divBdr>
            <w:top w:val="none" w:sz="0" w:space="0" w:color="auto"/>
            <w:left w:val="none" w:sz="0" w:space="0" w:color="auto"/>
            <w:bottom w:val="none" w:sz="0" w:space="0" w:color="auto"/>
            <w:right w:val="none" w:sz="0" w:space="0" w:color="auto"/>
          </w:divBdr>
        </w:div>
        <w:div w:id="264264491">
          <w:marLeft w:val="0"/>
          <w:marRight w:val="0"/>
          <w:marTop w:val="0"/>
          <w:marBottom w:val="0"/>
          <w:divBdr>
            <w:top w:val="none" w:sz="0" w:space="0" w:color="auto"/>
            <w:left w:val="none" w:sz="0" w:space="0" w:color="auto"/>
            <w:bottom w:val="none" w:sz="0" w:space="0" w:color="auto"/>
            <w:right w:val="none" w:sz="0" w:space="0" w:color="auto"/>
          </w:divBdr>
        </w:div>
        <w:div w:id="274169001">
          <w:marLeft w:val="0"/>
          <w:marRight w:val="0"/>
          <w:marTop w:val="0"/>
          <w:marBottom w:val="0"/>
          <w:divBdr>
            <w:top w:val="none" w:sz="0" w:space="0" w:color="auto"/>
            <w:left w:val="none" w:sz="0" w:space="0" w:color="auto"/>
            <w:bottom w:val="none" w:sz="0" w:space="0" w:color="auto"/>
            <w:right w:val="none" w:sz="0" w:space="0" w:color="auto"/>
          </w:divBdr>
        </w:div>
        <w:div w:id="347371185">
          <w:marLeft w:val="0"/>
          <w:marRight w:val="0"/>
          <w:marTop w:val="0"/>
          <w:marBottom w:val="0"/>
          <w:divBdr>
            <w:top w:val="none" w:sz="0" w:space="0" w:color="auto"/>
            <w:left w:val="none" w:sz="0" w:space="0" w:color="auto"/>
            <w:bottom w:val="none" w:sz="0" w:space="0" w:color="auto"/>
            <w:right w:val="none" w:sz="0" w:space="0" w:color="auto"/>
          </w:divBdr>
        </w:div>
        <w:div w:id="374889839">
          <w:marLeft w:val="0"/>
          <w:marRight w:val="0"/>
          <w:marTop w:val="0"/>
          <w:marBottom w:val="0"/>
          <w:divBdr>
            <w:top w:val="none" w:sz="0" w:space="0" w:color="auto"/>
            <w:left w:val="none" w:sz="0" w:space="0" w:color="auto"/>
            <w:bottom w:val="none" w:sz="0" w:space="0" w:color="auto"/>
            <w:right w:val="none" w:sz="0" w:space="0" w:color="auto"/>
          </w:divBdr>
        </w:div>
        <w:div w:id="383717455">
          <w:marLeft w:val="0"/>
          <w:marRight w:val="0"/>
          <w:marTop w:val="0"/>
          <w:marBottom w:val="0"/>
          <w:divBdr>
            <w:top w:val="none" w:sz="0" w:space="0" w:color="auto"/>
            <w:left w:val="none" w:sz="0" w:space="0" w:color="auto"/>
            <w:bottom w:val="none" w:sz="0" w:space="0" w:color="auto"/>
            <w:right w:val="none" w:sz="0" w:space="0" w:color="auto"/>
          </w:divBdr>
        </w:div>
        <w:div w:id="447356158">
          <w:marLeft w:val="0"/>
          <w:marRight w:val="0"/>
          <w:marTop w:val="0"/>
          <w:marBottom w:val="0"/>
          <w:divBdr>
            <w:top w:val="none" w:sz="0" w:space="0" w:color="auto"/>
            <w:left w:val="none" w:sz="0" w:space="0" w:color="auto"/>
            <w:bottom w:val="none" w:sz="0" w:space="0" w:color="auto"/>
            <w:right w:val="none" w:sz="0" w:space="0" w:color="auto"/>
          </w:divBdr>
        </w:div>
        <w:div w:id="571503120">
          <w:marLeft w:val="0"/>
          <w:marRight w:val="0"/>
          <w:marTop w:val="0"/>
          <w:marBottom w:val="0"/>
          <w:divBdr>
            <w:top w:val="none" w:sz="0" w:space="0" w:color="auto"/>
            <w:left w:val="none" w:sz="0" w:space="0" w:color="auto"/>
            <w:bottom w:val="none" w:sz="0" w:space="0" w:color="auto"/>
            <w:right w:val="none" w:sz="0" w:space="0" w:color="auto"/>
          </w:divBdr>
        </w:div>
        <w:div w:id="629290251">
          <w:marLeft w:val="0"/>
          <w:marRight w:val="0"/>
          <w:marTop w:val="0"/>
          <w:marBottom w:val="0"/>
          <w:divBdr>
            <w:top w:val="none" w:sz="0" w:space="0" w:color="auto"/>
            <w:left w:val="none" w:sz="0" w:space="0" w:color="auto"/>
            <w:bottom w:val="none" w:sz="0" w:space="0" w:color="auto"/>
            <w:right w:val="none" w:sz="0" w:space="0" w:color="auto"/>
          </w:divBdr>
        </w:div>
        <w:div w:id="653946112">
          <w:marLeft w:val="0"/>
          <w:marRight w:val="0"/>
          <w:marTop w:val="0"/>
          <w:marBottom w:val="0"/>
          <w:divBdr>
            <w:top w:val="none" w:sz="0" w:space="0" w:color="auto"/>
            <w:left w:val="none" w:sz="0" w:space="0" w:color="auto"/>
            <w:bottom w:val="none" w:sz="0" w:space="0" w:color="auto"/>
            <w:right w:val="none" w:sz="0" w:space="0" w:color="auto"/>
          </w:divBdr>
        </w:div>
        <w:div w:id="658196011">
          <w:marLeft w:val="0"/>
          <w:marRight w:val="0"/>
          <w:marTop w:val="0"/>
          <w:marBottom w:val="0"/>
          <w:divBdr>
            <w:top w:val="none" w:sz="0" w:space="0" w:color="auto"/>
            <w:left w:val="none" w:sz="0" w:space="0" w:color="auto"/>
            <w:bottom w:val="none" w:sz="0" w:space="0" w:color="auto"/>
            <w:right w:val="none" w:sz="0" w:space="0" w:color="auto"/>
          </w:divBdr>
        </w:div>
        <w:div w:id="699430302">
          <w:marLeft w:val="0"/>
          <w:marRight w:val="0"/>
          <w:marTop w:val="0"/>
          <w:marBottom w:val="0"/>
          <w:divBdr>
            <w:top w:val="none" w:sz="0" w:space="0" w:color="auto"/>
            <w:left w:val="none" w:sz="0" w:space="0" w:color="auto"/>
            <w:bottom w:val="none" w:sz="0" w:space="0" w:color="auto"/>
            <w:right w:val="none" w:sz="0" w:space="0" w:color="auto"/>
          </w:divBdr>
        </w:div>
        <w:div w:id="740953908">
          <w:marLeft w:val="0"/>
          <w:marRight w:val="0"/>
          <w:marTop w:val="0"/>
          <w:marBottom w:val="0"/>
          <w:divBdr>
            <w:top w:val="none" w:sz="0" w:space="0" w:color="auto"/>
            <w:left w:val="none" w:sz="0" w:space="0" w:color="auto"/>
            <w:bottom w:val="none" w:sz="0" w:space="0" w:color="auto"/>
            <w:right w:val="none" w:sz="0" w:space="0" w:color="auto"/>
          </w:divBdr>
        </w:div>
        <w:div w:id="752361502">
          <w:marLeft w:val="0"/>
          <w:marRight w:val="0"/>
          <w:marTop w:val="0"/>
          <w:marBottom w:val="0"/>
          <w:divBdr>
            <w:top w:val="none" w:sz="0" w:space="0" w:color="auto"/>
            <w:left w:val="none" w:sz="0" w:space="0" w:color="auto"/>
            <w:bottom w:val="none" w:sz="0" w:space="0" w:color="auto"/>
            <w:right w:val="none" w:sz="0" w:space="0" w:color="auto"/>
          </w:divBdr>
        </w:div>
        <w:div w:id="863596697">
          <w:marLeft w:val="0"/>
          <w:marRight w:val="0"/>
          <w:marTop w:val="0"/>
          <w:marBottom w:val="0"/>
          <w:divBdr>
            <w:top w:val="none" w:sz="0" w:space="0" w:color="auto"/>
            <w:left w:val="none" w:sz="0" w:space="0" w:color="auto"/>
            <w:bottom w:val="none" w:sz="0" w:space="0" w:color="auto"/>
            <w:right w:val="none" w:sz="0" w:space="0" w:color="auto"/>
          </w:divBdr>
        </w:div>
        <w:div w:id="864438005">
          <w:marLeft w:val="0"/>
          <w:marRight w:val="0"/>
          <w:marTop w:val="0"/>
          <w:marBottom w:val="0"/>
          <w:divBdr>
            <w:top w:val="none" w:sz="0" w:space="0" w:color="auto"/>
            <w:left w:val="none" w:sz="0" w:space="0" w:color="auto"/>
            <w:bottom w:val="none" w:sz="0" w:space="0" w:color="auto"/>
            <w:right w:val="none" w:sz="0" w:space="0" w:color="auto"/>
          </w:divBdr>
        </w:div>
        <w:div w:id="940604742">
          <w:marLeft w:val="0"/>
          <w:marRight w:val="0"/>
          <w:marTop w:val="0"/>
          <w:marBottom w:val="0"/>
          <w:divBdr>
            <w:top w:val="none" w:sz="0" w:space="0" w:color="auto"/>
            <w:left w:val="none" w:sz="0" w:space="0" w:color="auto"/>
            <w:bottom w:val="none" w:sz="0" w:space="0" w:color="auto"/>
            <w:right w:val="none" w:sz="0" w:space="0" w:color="auto"/>
          </w:divBdr>
        </w:div>
        <w:div w:id="952982240">
          <w:marLeft w:val="0"/>
          <w:marRight w:val="0"/>
          <w:marTop w:val="0"/>
          <w:marBottom w:val="0"/>
          <w:divBdr>
            <w:top w:val="none" w:sz="0" w:space="0" w:color="auto"/>
            <w:left w:val="none" w:sz="0" w:space="0" w:color="auto"/>
            <w:bottom w:val="none" w:sz="0" w:space="0" w:color="auto"/>
            <w:right w:val="none" w:sz="0" w:space="0" w:color="auto"/>
          </w:divBdr>
        </w:div>
        <w:div w:id="1085147427">
          <w:marLeft w:val="0"/>
          <w:marRight w:val="0"/>
          <w:marTop w:val="0"/>
          <w:marBottom w:val="0"/>
          <w:divBdr>
            <w:top w:val="none" w:sz="0" w:space="0" w:color="auto"/>
            <w:left w:val="none" w:sz="0" w:space="0" w:color="auto"/>
            <w:bottom w:val="none" w:sz="0" w:space="0" w:color="auto"/>
            <w:right w:val="none" w:sz="0" w:space="0" w:color="auto"/>
          </w:divBdr>
        </w:div>
        <w:div w:id="1117455314">
          <w:marLeft w:val="0"/>
          <w:marRight w:val="0"/>
          <w:marTop w:val="0"/>
          <w:marBottom w:val="0"/>
          <w:divBdr>
            <w:top w:val="none" w:sz="0" w:space="0" w:color="auto"/>
            <w:left w:val="none" w:sz="0" w:space="0" w:color="auto"/>
            <w:bottom w:val="none" w:sz="0" w:space="0" w:color="auto"/>
            <w:right w:val="none" w:sz="0" w:space="0" w:color="auto"/>
          </w:divBdr>
        </w:div>
        <w:div w:id="1166440037">
          <w:marLeft w:val="0"/>
          <w:marRight w:val="0"/>
          <w:marTop w:val="0"/>
          <w:marBottom w:val="0"/>
          <w:divBdr>
            <w:top w:val="none" w:sz="0" w:space="0" w:color="auto"/>
            <w:left w:val="none" w:sz="0" w:space="0" w:color="auto"/>
            <w:bottom w:val="none" w:sz="0" w:space="0" w:color="auto"/>
            <w:right w:val="none" w:sz="0" w:space="0" w:color="auto"/>
          </w:divBdr>
        </w:div>
        <w:div w:id="1174342584">
          <w:marLeft w:val="0"/>
          <w:marRight w:val="0"/>
          <w:marTop w:val="0"/>
          <w:marBottom w:val="0"/>
          <w:divBdr>
            <w:top w:val="none" w:sz="0" w:space="0" w:color="auto"/>
            <w:left w:val="none" w:sz="0" w:space="0" w:color="auto"/>
            <w:bottom w:val="none" w:sz="0" w:space="0" w:color="auto"/>
            <w:right w:val="none" w:sz="0" w:space="0" w:color="auto"/>
          </w:divBdr>
        </w:div>
        <w:div w:id="1192497151">
          <w:marLeft w:val="0"/>
          <w:marRight w:val="0"/>
          <w:marTop w:val="0"/>
          <w:marBottom w:val="0"/>
          <w:divBdr>
            <w:top w:val="none" w:sz="0" w:space="0" w:color="auto"/>
            <w:left w:val="none" w:sz="0" w:space="0" w:color="auto"/>
            <w:bottom w:val="none" w:sz="0" w:space="0" w:color="auto"/>
            <w:right w:val="none" w:sz="0" w:space="0" w:color="auto"/>
          </w:divBdr>
        </w:div>
        <w:div w:id="1231308263">
          <w:marLeft w:val="0"/>
          <w:marRight w:val="0"/>
          <w:marTop w:val="0"/>
          <w:marBottom w:val="0"/>
          <w:divBdr>
            <w:top w:val="none" w:sz="0" w:space="0" w:color="auto"/>
            <w:left w:val="none" w:sz="0" w:space="0" w:color="auto"/>
            <w:bottom w:val="none" w:sz="0" w:space="0" w:color="auto"/>
            <w:right w:val="none" w:sz="0" w:space="0" w:color="auto"/>
          </w:divBdr>
        </w:div>
        <w:div w:id="1248491275">
          <w:marLeft w:val="0"/>
          <w:marRight w:val="0"/>
          <w:marTop w:val="0"/>
          <w:marBottom w:val="0"/>
          <w:divBdr>
            <w:top w:val="none" w:sz="0" w:space="0" w:color="auto"/>
            <w:left w:val="none" w:sz="0" w:space="0" w:color="auto"/>
            <w:bottom w:val="none" w:sz="0" w:space="0" w:color="auto"/>
            <w:right w:val="none" w:sz="0" w:space="0" w:color="auto"/>
          </w:divBdr>
        </w:div>
        <w:div w:id="1356812852">
          <w:marLeft w:val="0"/>
          <w:marRight w:val="0"/>
          <w:marTop w:val="0"/>
          <w:marBottom w:val="0"/>
          <w:divBdr>
            <w:top w:val="none" w:sz="0" w:space="0" w:color="auto"/>
            <w:left w:val="none" w:sz="0" w:space="0" w:color="auto"/>
            <w:bottom w:val="none" w:sz="0" w:space="0" w:color="auto"/>
            <w:right w:val="none" w:sz="0" w:space="0" w:color="auto"/>
          </w:divBdr>
        </w:div>
        <w:div w:id="1387605522">
          <w:marLeft w:val="0"/>
          <w:marRight w:val="0"/>
          <w:marTop w:val="0"/>
          <w:marBottom w:val="0"/>
          <w:divBdr>
            <w:top w:val="none" w:sz="0" w:space="0" w:color="auto"/>
            <w:left w:val="none" w:sz="0" w:space="0" w:color="auto"/>
            <w:bottom w:val="none" w:sz="0" w:space="0" w:color="auto"/>
            <w:right w:val="none" w:sz="0" w:space="0" w:color="auto"/>
          </w:divBdr>
        </w:div>
        <w:div w:id="1396122552">
          <w:marLeft w:val="0"/>
          <w:marRight w:val="0"/>
          <w:marTop w:val="0"/>
          <w:marBottom w:val="0"/>
          <w:divBdr>
            <w:top w:val="none" w:sz="0" w:space="0" w:color="auto"/>
            <w:left w:val="none" w:sz="0" w:space="0" w:color="auto"/>
            <w:bottom w:val="none" w:sz="0" w:space="0" w:color="auto"/>
            <w:right w:val="none" w:sz="0" w:space="0" w:color="auto"/>
          </w:divBdr>
        </w:div>
        <w:div w:id="1563518058">
          <w:marLeft w:val="0"/>
          <w:marRight w:val="0"/>
          <w:marTop w:val="0"/>
          <w:marBottom w:val="0"/>
          <w:divBdr>
            <w:top w:val="none" w:sz="0" w:space="0" w:color="auto"/>
            <w:left w:val="none" w:sz="0" w:space="0" w:color="auto"/>
            <w:bottom w:val="none" w:sz="0" w:space="0" w:color="auto"/>
            <w:right w:val="none" w:sz="0" w:space="0" w:color="auto"/>
          </w:divBdr>
        </w:div>
        <w:div w:id="1682469048">
          <w:marLeft w:val="0"/>
          <w:marRight w:val="0"/>
          <w:marTop w:val="0"/>
          <w:marBottom w:val="0"/>
          <w:divBdr>
            <w:top w:val="none" w:sz="0" w:space="0" w:color="auto"/>
            <w:left w:val="none" w:sz="0" w:space="0" w:color="auto"/>
            <w:bottom w:val="none" w:sz="0" w:space="0" w:color="auto"/>
            <w:right w:val="none" w:sz="0" w:space="0" w:color="auto"/>
          </w:divBdr>
        </w:div>
        <w:div w:id="1717852567">
          <w:marLeft w:val="0"/>
          <w:marRight w:val="0"/>
          <w:marTop w:val="0"/>
          <w:marBottom w:val="0"/>
          <w:divBdr>
            <w:top w:val="none" w:sz="0" w:space="0" w:color="auto"/>
            <w:left w:val="none" w:sz="0" w:space="0" w:color="auto"/>
            <w:bottom w:val="none" w:sz="0" w:space="0" w:color="auto"/>
            <w:right w:val="none" w:sz="0" w:space="0" w:color="auto"/>
          </w:divBdr>
        </w:div>
        <w:div w:id="1749307906">
          <w:marLeft w:val="0"/>
          <w:marRight w:val="0"/>
          <w:marTop w:val="0"/>
          <w:marBottom w:val="0"/>
          <w:divBdr>
            <w:top w:val="none" w:sz="0" w:space="0" w:color="auto"/>
            <w:left w:val="none" w:sz="0" w:space="0" w:color="auto"/>
            <w:bottom w:val="none" w:sz="0" w:space="0" w:color="auto"/>
            <w:right w:val="none" w:sz="0" w:space="0" w:color="auto"/>
          </w:divBdr>
        </w:div>
        <w:div w:id="1836992381">
          <w:marLeft w:val="0"/>
          <w:marRight w:val="0"/>
          <w:marTop w:val="0"/>
          <w:marBottom w:val="0"/>
          <w:divBdr>
            <w:top w:val="none" w:sz="0" w:space="0" w:color="auto"/>
            <w:left w:val="none" w:sz="0" w:space="0" w:color="auto"/>
            <w:bottom w:val="none" w:sz="0" w:space="0" w:color="auto"/>
            <w:right w:val="none" w:sz="0" w:space="0" w:color="auto"/>
          </w:divBdr>
        </w:div>
        <w:div w:id="1959528144">
          <w:marLeft w:val="0"/>
          <w:marRight w:val="0"/>
          <w:marTop w:val="0"/>
          <w:marBottom w:val="0"/>
          <w:divBdr>
            <w:top w:val="none" w:sz="0" w:space="0" w:color="auto"/>
            <w:left w:val="none" w:sz="0" w:space="0" w:color="auto"/>
            <w:bottom w:val="none" w:sz="0" w:space="0" w:color="auto"/>
            <w:right w:val="none" w:sz="0" w:space="0" w:color="auto"/>
          </w:divBdr>
        </w:div>
        <w:div w:id="2121875946">
          <w:marLeft w:val="0"/>
          <w:marRight w:val="0"/>
          <w:marTop w:val="0"/>
          <w:marBottom w:val="0"/>
          <w:divBdr>
            <w:top w:val="none" w:sz="0" w:space="0" w:color="auto"/>
            <w:left w:val="none" w:sz="0" w:space="0" w:color="auto"/>
            <w:bottom w:val="none" w:sz="0" w:space="0" w:color="auto"/>
            <w:right w:val="none" w:sz="0" w:space="0" w:color="auto"/>
          </w:divBdr>
        </w:div>
        <w:div w:id="2136634488">
          <w:marLeft w:val="0"/>
          <w:marRight w:val="0"/>
          <w:marTop w:val="0"/>
          <w:marBottom w:val="0"/>
          <w:divBdr>
            <w:top w:val="none" w:sz="0" w:space="0" w:color="auto"/>
            <w:left w:val="none" w:sz="0" w:space="0" w:color="auto"/>
            <w:bottom w:val="none" w:sz="0" w:space="0" w:color="auto"/>
            <w:right w:val="none" w:sz="0" w:space="0" w:color="auto"/>
          </w:divBdr>
        </w:div>
        <w:div w:id="2140106734">
          <w:marLeft w:val="0"/>
          <w:marRight w:val="0"/>
          <w:marTop w:val="0"/>
          <w:marBottom w:val="0"/>
          <w:divBdr>
            <w:top w:val="none" w:sz="0" w:space="0" w:color="auto"/>
            <w:left w:val="none" w:sz="0" w:space="0" w:color="auto"/>
            <w:bottom w:val="none" w:sz="0" w:space="0" w:color="auto"/>
            <w:right w:val="none" w:sz="0" w:space="0" w:color="auto"/>
          </w:divBdr>
        </w:div>
      </w:divsChild>
    </w:div>
    <w:div w:id="832179632">
      <w:bodyDiv w:val="1"/>
      <w:marLeft w:val="0"/>
      <w:marRight w:val="0"/>
      <w:marTop w:val="0"/>
      <w:marBottom w:val="0"/>
      <w:divBdr>
        <w:top w:val="none" w:sz="0" w:space="0" w:color="auto"/>
        <w:left w:val="none" w:sz="0" w:space="0" w:color="auto"/>
        <w:bottom w:val="none" w:sz="0" w:space="0" w:color="auto"/>
        <w:right w:val="none" w:sz="0" w:space="0" w:color="auto"/>
      </w:divBdr>
      <w:divsChild>
        <w:div w:id="879169315">
          <w:marLeft w:val="0"/>
          <w:marRight w:val="0"/>
          <w:marTop w:val="0"/>
          <w:marBottom w:val="0"/>
          <w:divBdr>
            <w:top w:val="none" w:sz="0" w:space="0" w:color="auto"/>
            <w:left w:val="none" w:sz="0" w:space="0" w:color="auto"/>
            <w:bottom w:val="none" w:sz="0" w:space="0" w:color="auto"/>
            <w:right w:val="none" w:sz="0" w:space="0" w:color="auto"/>
          </w:divBdr>
          <w:divsChild>
            <w:div w:id="1981497837">
              <w:marLeft w:val="0"/>
              <w:marRight w:val="0"/>
              <w:marTop w:val="0"/>
              <w:marBottom w:val="0"/>
              <w:divBdr>
                <w:top w:val="none" w:sz="0" w:space="0" w:color="auto"/>
                <w:left w:val="none" w:sz="0" w:space="0" w:color="auto"/>
                <w:bottom w:val="none" w:sz="0" w:space="0" w:color="auto"/>
                <w:right w:val="none" w:sz="0" w:space="0" w:color="auto"/>
              </w:divBdr>
              <w:divsChild>
                <w:div w:id="6204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379094">
      <w:bodyDiv w:val="1"/>
      <w:marLeft w:val="0"/>
      <w:marRight w:val="0"/>
      <w:marTop w:val="0"/>
      <w:marBottom w:val="0"/>
      <w:divBdr>
        <w:top w:val="none" w:sz="0" w:space="0" w:color="auto"/>
        <w:left w:val="none" w:sz="0" w:space="0" w:color="auto"/>
        <w:bottom w:val="none" w:sz="0" w:space="0" w:color="auto"/>
        <w:right w:val="none" w:sz="0" w:space="0" w:color="auto"/>
      </w:divBdr>
    </w:div>
    <w:div w:id="967855257">
      <w:bodyDiv w:val="1"/>
      <w:marLeft w:val="0"/>
      <w:marRight w:val="0"/>
      <w:marTop w:val="0"/>
      <w:marBottom w:val="0"/>
      <w:divBdr>
        <w:top w:val="none" w:sz="0" w:space="0" w:color="auto"/>
        <w:left w:val="none" w:sz="0" w:space="0" w:color="auto"/>
        <w:bottom w:val="none" w:sz="0" w:space="0" w:color="auto"/>
        <w:right w:val="none" w:sz="0" w:space="0" w:color="auto"/>
      </w:divBdr>
      <w:divsChild>
        <w:div w:id="357015">
          <w:marLeft w:val="0"/>
          <w:marRight w:val="0"/>
          <w:marTop w:val="0"/>
          <w:marBottom w:val="0"/>
          <w:divBdr>
            <w:top w:val="none" w:sz="0" w:space="0" w:color="auto"/>
            <w:left w:val="none" w:sz="0" w:space="0" w:color="auto"/>
            <w:bottom w:val="none" w:sz="0" w:space="0" w:color="auto"/>
            <w:right w:val="none" w:sz="0" w:space="0" w:color="auto"/>
          </w:divBdr>
        </w:div>
        <w:div w:id="18359165">
          <w:marLeft w:val="0"/>
          <w:marRight w:val="0"/>
          <w:marTop w:val="0"/>
          <w:marBottom w:val="0"/>
          <w:divBdr>
            <w:top w:val="none" w:sz="0" w:space="0" w:color="auto"/>
            <w:left w:val="none" w:sz="0" w:space="0" w:color="auto"/>
            <w:bottom w:val="none" w:sz="0" w:space="0" w:color="auto"/>
            <w:right w:val="none" w:sz="0" w:space="0" w:color="auto"/>
          </w:divBdr>
        </w:div>
        <w:div w:id="28072410">
          <w:marLeft w:val="0"/>
          <w:marRight w:val="0"/>
          <w:marTop w:val="0"/>
          <w:marBottom w:val="0"/>
          <w:divBdr>
            <w:top w:val="none" w:sz="0" w:space="0" w:color="auto"/>
            <w:left w:val="none" w:sz="0" w:space="0" w:color="auto"/>
            <w:bottom w:val="none" w:sz="0" w:space="0" w:color="auto"/>
            <w:right w:val="none" w:sz="0" w:space="0" w:color="auto"/>
          </w:divBdr>
        </w:div>
        <w:div w:id="30308704">
          <w:marLeft w:val="0"/>
          <w:marRight w:val="0"/>
          <w:marTop w:val="0"/>
          <w:marBottom w:val="0"/>
          <w:divBdr>
            <w:top w:val="none" w:sz="0" w:space="0" w:color="auto"/>
            <w:left w:val="none" w:sz="0" w:space="0" w:color="auto"/>
            <w:bottom w:val="none" w:sz="0" w:space="0" w:color="auto"/>
            <w:right w:val="none" w:sz="0" w:space="0" w:color="auto"/>
          </w:divBdr>
        </w:div>
        <w:div w:id="155463787">
          <w:marLeft w:val="0"/>
          <w:marRight w:val="0"/>
          <w:marTop w:val="0"/>
          <w:marBottom w:val="0"/>
          <w:divBdr>
            <w:top w:val="none" w:sz="0" w:space="0" w:color="auto"/>
            <w:left w:val="none" w:sz="0" w:space="0" w:color="auto"/>
            <w:bottom w:val="none" w:sz="0" w:space="0" w:color="auto"/>
            <w:right w:val="none" w:sz="0" w:space="0" w:color="auto"/>
          </w:divBdr>
        </w:div>
        <w:div w:id="159079844">
          <w:marLeft w:val="0"/>
          <w:marRight w:val="0"/>
          <w:marTop w:val="0"/>
          <w:marBottom w:val="0"/>
          <w:divBdr>
            <w:top w:val="none" w:sz="0" w:space="0" w:color="auto"/>
            <w:left w:val="none" w:sz="0" w:space="0" w:color="auto"/>
            <w:bottom w:val="none" w:sz="0" w:space="0" w:color="auto"/>
            <w:right w:val="none" w:sz="0" w:space="0" w:color="auto"/>
          </w:divBdr>
        </w:div>
        <w:div w:id="216204937">
          <w:marLeft w:val="0"/>
          <w:marRight w:val="0"/>
          <w:marTop w:val="0"/>
          <w:marBottom w:val="0"/>
          <w:divBdr>
            <w:top w:val="none" w:sz="0" w:space="0" w:color="auto"/>
            <w:left w:val="none" w:sz="0" w:space="0" w:color="auto"/>
            <w:bottom w:val="none" w:sz="0" w:space="0" w:color="auto"/>
            <w:right w:val="none" w:sz="0" w:space="0" w:color="auto"/>
          </w:divBdr>
        </w:div>
        <w:div w:id="238905276">
          <w:marLeft w:val="0"/>
          <w:marRight w:val="0"/>
          <w:marTop w:val="0"/>
          <w:marBottom w:val="0"/>
          <w:divBdr>
            <w:top w:val="none" w:sz="0" w:space="0" w:color="auto"/>
            <w:left w:val="none" w:sz="0" w:space="0" w:color="auto"/>
            <w:bottom w:val="none" w:sz="0" w:space="0" w:color="auto"/>
            <w:right w:val="none" w:sz="0" w:space="0" w:color="auto"/>
          </w:divBdr>
        </w:div>
        <w:div w:id="263810611">
          <w:marLeft w:val="0"/>
          <w:marRight w:val="0"/>
          <w:marTop w:val="0"/>
          <w:marBottom w:val="0"/>
          <w:divBdr>
            <w:top w:val="none" w:sz="0" w:space="0" w:color="auto"/>
            <w:left w:val="none" w:sz="0" w:space="0" w:color="auto"/>
            <w:bottom w:val="none" w:sz="0" w:space="0" w:color="auto"/>
            <w:right w:val="none" w:sz="0" w:space="0" w:color="auto"/>
          </w:divBdr>
        </w:div>
        <w:div w:id="293606714">
          <w:marLeft w:val="0"/>
          <w:marRight w:val="0"/>
          <w:marTop w:val="0"/>
          <w:marBottom w:val="0"/>
          <w:divBdr>
            <w:top w:val="none" w:sz="0" w:space="0" w:color="auto"/>
            <w:left w:val="none" w:sz="0" w:space="0" w:color="auto"/>
            <w:bottom w:val="none" w:sz="0" w:space="0" w:color="auto"/>
            <w:right w:val="none" w:sz="0" w:space="0" w:color="auto"/>
          </w:divBdr>
        </w:div>
        <w:div w:id="328365190">
          <w:marLeft w:val="0"/>
          <w:marRight w:val="0"/>
          <w:marTop w:val="0"/>
          <w:marBottom w:val="0"/>
          <w:divBdr>
            <w:top w:val="none" w:sz="0" w:space="0" w:color="auto"/>
            <w:left w:val="none" w:sz="0" w:space="0" w:color="auto"/>
            <w:bottom w:val="none" w:sz="0" w:space="0" w:color="auto"/>
            <w:right w:val="none" w:sz="0" w:space="0" w:color="auto"/>
          </w:divBdr>
        </w:div>
        <w:div w:id="372534342">
          <w:marLeft w:val="0"/>
          <w:marRight w:val="0"/>
          <w:marTop w:val="0"/>
          <w:marBottom w:val="0"/>
          <w:divBdr>
            <w:top w:val="none" w:sz="0" w:space="0" w:color="auto"/>
            <w:left w:val="none" w:sz="0" w:space="0" w:color="auto"/>
            <w:bottom w:val="none" w:sz="0" w:space="0" w:color="auto"/>
            <w:right w:val="none" w:sz="0" w:space="0" w:color="auto"/>
          </w:divBdr>
        </w:div>
        <w:div w:id="626592047">
          <w:marLeft w:val="0"/>
          <w:marRight w:val="0"/>
          <w:marTop w:val="0"/>
          <w:marBottom w:val="0"/>
          <w:divBdr>
            <w:top w:val="none" w:sz="0" w:space="0" w:color="auto"/>
            <w:left w:val="none" w:sz="0" w:space="0" w:color="auto"/>
            <w:bottom w:val="none" w:sz="0" w:space="0" w:color="auto"/>
            <w:right w:val="none" w:sz="0" w:space="0" w:color="auto"/>
          </w:divBdr>
        </w:div>
        <w:div w:id="658734000">
          <w:marLeft w:val="0"/>
          <w:marRight w:val="0"/>
          <w:marTop w:val="0"/>
          <w:marBottom w:val="0"/>
          <w:divBdr>
            <w:top w:val="none" w:sz="0" w:space="0" w:color="auto"/>
            <w:left w:val="none" w:sz="0" w:space="0" w:color="auto"/>
            <w:bottom w:val="none" w:sz="0" w:space="0" w:color="auto"/>
            <w:right w:val="none" w:sz="0" w:space="0" w:color="auto"/>
          </w:divBdr>
        </w:div>
        <w:div w:id="675767740">
          <w:marLeft w:val="0"/>
          <w:marRight w:val="0"/>
          <w:marTop w:val="0"/>
          <w:marBottom w:val="0"/>
          <w:divBdr>
            <w:top w:val="none" w:sz="0" w:space="0" w:color="auto"/>
            <w:left w:val="none" w:sz="0" w:space="0" w:color="auto"/>
            <w:bottom w:val="none" w:sz="0" w:space="0" w:color="auto"/>
            <w:right w:val="none" w:sz="0" w:space="0" w:color="auto"/>
          </w:divBdr>
        </w:div>
        <w:div w:id="686641334">
          <w:marLeft w:val="0"/>
          <w:marRight w:val="0"/>
          <w:marTop w:val="0"/>
          <w:marBottom w:val="0"/>
          <w:divBdr>
            <w:top w:val="none" w:sz="0" w:space="0" w:color="auto"/>
            <w:left w:val="none" w:sz="0" w:space="0" w:color="auto"/>
            <w:bottom w:val="none" w:sz="0" w:space="0" w:color="auto"/>
            <w:right w:val="none" w:sz="0" w:space="0" w:color="auto"/>
          </w:divBdr>
        </w:div>
        <w:div w:id="698970213">
          <w:marLeft w:val="0"/>
          <w:marRight w:val="0"/>
          <w:marTop w:val="0"/>
          <w:marBottom w:val="0"/>
          <w:divBdr>
            <w:top w:val="none" w:sz="0" w:space="0" w:color="auto"/>
            <w:left w:val="none" w:sz="0" w:space="0" w:color="auto"/>
            <w:bottom w:val="none" w:sz="0" w:space="0" w:color="auto"/>
            <w:right w:val="none" w:sz="0" w:space="0" w:color="auto"/>
          </w:divBdr>
        </w:div>
        <w:div w:id="738789180">
          <w:marLeft w:val="0"/>
          <w:marRight w:val="0"/>
          <w:marTop w:val="0"/>
          <w:marBottom w:val="0"/>
          <w:divBdr>
            <w:top w:val="none" w:sz="0" w:space="0" w:color="auto"/>
            <w:left w:val="none" w:sz="0" w:space="0" w:color="auto"/>
            <w:bottom w:val="none" w:sz="0" w:space="0" w:color="auto"/>
            <w:right w:val="none" w:sz="0" w:space="0" w:color="auto"/>
          </w:divBdr>
        </w:div>
        <w:div w:id="850489645">
          <w:marLeft w:val="0"/>
          <w:marRight w:val="0"/>
          <w:marTop w:val="0"/>
          <w:marBottom w:val="0"/>
          <w:divBdr>
            <w:top w:val="none" w:sz="0" w:space="0" w:color="auto"/>
            <w:left w:val="none" w:sz="0" w:space="0" w:color="auto"/>
            <w:bottom w:val="none" w:sz="0" w:space="0" w:color="auto"/>
            <w:right w:val="none" w:sz="0" w:space="0" w:color="auto"/>
          </w:divBdr>
        </w:div>
        <w:div w:id="879631408">
          <w:marLeft w:val="0"/>
          <w:marRight w:val="0"/>
          <w:marTop w:val="0"/>
          <w:marBottom w:val="0"/>
          <w:divBdr>
            <w:top w:val="none" w:sz="0" w:space="0" w:color="auto"/>
            <w:left w:val="none" w:sz="0" w:space="0" w:color="auto"/>
            <w:bottom w:val="none" w:sz="0" w:space="0" w:color="auto"/>
            <w:right w:val="none" w:sz="0" w:space="0" w:color="auto"/>
          </w:divBdr>
        </w:div>
        <w:div w:id="901991020">
          <w:marLeft w:val="0"/>
          <w:marRight w:val="0"/>
          <w:marTop w:val="0"/>
          <w:marBottom w:val="0"/>
          <w:divBdr>
            <w:top w:val="none" w:sz="0" w:space="0" w:color="auto"/>
            <w:left w:val="none" w:sz="0" w:space="0" w:color="auto"/>
            <w:bottom w:val="none" w:sz="0" w:space="0" w:color="auto"/>
            <w:right w:val="none" w:sz="0" w:space="0" w:color="auto"/>
          </w:divBdr>
        </w:div>
        <w:div w:id="1003360061">
          <w:marLeft w:val="0"/>
          <w:marRight w:val="0"/>
          <w:marTop w:val="0"/>
          <w:marBottom w:val="0"/>
          <w:divBdr>
            <w:top w:val="none" w:sz="0" w:space="0" w:color="auto"/>
            <w:left w:val="none" w:sz="0" w:space="0" w:color="auto"/>
            <w:bottom w:val="none" w:sz="0" w:space="0" w:color="auto"/>
            <w:right w:val="none" w:sz="0" w:space="0" w:color="auto"/>
          </w:divBdr>
        </w:div>
        <w:div w:id="1056464447">
          <w:marLeft w:val="0"/>
          <w:marRight w:val="0"/>
          <w:marTop w:val="0"/>
          <w:marBottom w:val="0"/>
          <w:divBdr>
            <w:top w:val="none" w:sz="0" w:space="0" w:color="auto"/>
            <w:left w:val="none" w:sz="0" w:space="0" w:color="auto"/>
            <w:bottom w:val="none" w:sz="0" w:space="0" w:color="auto"/>
            <w:right w:val="none" w:sz="0" w:space="0" w:color="auto"/>
          </w:divBdr>
        </w:div>
        <w:div w:id="1062872313">
          <w:marLeft w:val="0"/>
          <w:marRight w:val="0"/>
          <w:marTop w:val="0"/>
          <w:marBottom w:val="0"/>
          <w:divBdr>
            <w:top w:val="none" w:sz="0" w:space="0" w:color="auto"/>
            <w:left w:val="none" w:sz="0" w:space="0" w:color="auto"/>
            <w:bottom w:val="none" w:sz="0" w:space="0" w:color="auto"/>
            <w:right w:val="none" w:sz="0" w:space="0" w:color="auto"/>
          </w:divBdr>
        </w:div>
        <w:div w:id="1121805405">
          <w:marLeft w:val="0"/>
          <w:marRight w:val="0"/>
          <w:marTop w:val="0"/>
          <w:marBottom w:val="0"/>
          <w:divBdr>
            <w:top w:val="none" w:sz="0" w:space="0" w:color="auto"/>
            <w:left w:val="none" w:sz="0" w:space="0" w:color="auto"/>
            <w:bottom w:val="none" w:sz="0" w:space="0" w:color="auto"/>
            <w:right w:val="none" w:sz="0" w:space="0" w:color="auto"/>
          </w:divBdr>
        </w:div>
        <w:div w:id="1211303209">
          <w:marLeft w:val="0"/>
          <w:marRight w:val="0"/>
          <w:marTop w:val="0"/>
          <w:marBottom w:val="0"/>
          <w:divBdr>
            <w:top w:val="none" w:sz="0" w:space="0" w:color="auto"/>
            <w:left w:val="none" w:sz="0" w:space="0" w:color="auto"/>
            <w:bottom w:val="none" w:sz="0" w:space="0" w:color="auto"/>
            <w:right w:val="none" w:sz="0" w:space="0" w:color="auto"/>
          </w:divBdr>
        </w:div>
        <w:div w:id="1236627560">
          <w:marLeft w:val="0"/>
          <w:marRight w:val="0"/>
          <w:marTop w:val="0"/>
          <w:marBottom w:val="0"/>
          <w:divBdr>
            <w:top w:val="none" w:sz="0" w:space="0" w:color="auto"/>
            <w:left w:val="none" w:sz="0" w:space="0" w:color="auto"/>
            <w:bottom w:val="none" w:sz="0" w:space="0" w:color="auto"/>
            <w:right w:val="none" w:sz="0" w:space="0" w:color="auto"/>
          </w:divBdr>
        </w:div>
        <w:div w:id="1263221155">
          <w:marLeft w:val="0"/>
          <w:marRight w:val="0"/>
          <w:marTop w:val="0"/>
          <w:marBottom w:val="0"/>
          <w:divBdr>
            <w:top w:val="none" w:sz="0" w:space="0" w:color="auto"/>
            <w:left w:val="none" w:sz="0" w:space="0" w:color="auto"/>
            <w:bottom w:val="none" w:sz="0" w:space="0" w:color="auto"/>
            <w:right w:val="none" w:sz="0" w:space="0" w:color="auto"/>
          </w:divBdr>
        </w:div>
        <w:div w:id="1295795224">
          <w:marLeft w:val="0"/>
          <w:marRight w:val="0"/>
          <w:marTop w:val="0"/>
          <w:marBottom w:val="0"/>
          <w:divBdr>
            <w:top w:val="none" w:sz="0" w:space="0" w:color="auto"/>
            <w:left w:val="none" w:sz="0" w:space="0" w:color="auto"/>
            <w:bottom w:val="none" w:sz="0" w:space="0" w:color="auto"/>
            <w:right w:val="none" w:sz="0" w:space="0" w:color="auto"/>
          </w:divBdr>
        </w:div>
        <w:div w:id="1421607460">
          <w:marLeft w:val="0"/>
          <w:marRight w:val="0"/>
          <w:marTop w:val="0"/>
          <w:marBottom w:val="0"/>
          <w:divBdr>
            <w:top w:val="none" w:sz="0" w:space="0" w:color="auto"/>
            <w:left w:val="none" w:sz="0" w:space="0" w:color="auto"/>
            <w:bottom w:val="none" w:sz="0" w:space="0" w:color="auto"/>
            <w:right w:val="none" w:sz="0" w:space="0" w:color="auto"/>
          </w:divBdr>
        </w:div>
        <w:div w:id="1465193595">
          <w:marLeft w:val="0"/>
          <w:marRight w:val="0"/>
          <w:marTop w:val="0"/>
          <w:marBottom w:val="0"/>
          <w:divBdr>
            <w:top w:val="none" w:sz="0" w:space="0" w:color="auto"/>
            <w:left w:val="none" w:sz="0" w:space="0" w:color="auto"/>
            <w:bottom w:val="none" w:sz="0" w:space="0" w:color="auto"/>
            <w:right w:val="none" w:sz="0" w:space="0" w:color="auto"/>
          </w:divBdr>
        </w:div>
        <w:div w:id="1481459103">
          <w:marLeft w:val="0"/>
          <w:marRight w:val="0"/>
          <w:marTop w:val="0"/>
          <w:marBottom w:val="0"/>
          <w:divBdr>
            <w:top w:val="none" w:sz="0" w:space="0" w:color="auto"/>
            <w:left w:val="none" w:sz="0" w:space="0" w:color="auto"/>
            <w:bottom w:val="none" w:sz="0" w:space="0" w:color="auto"/>
            <w:right w:val="none" w:sz="0" w:space="0" w:color="auto"/>
          </w:divBdr>
        </w:div>
        <w:div w:id="1660308552">
          <w:marLeft w:val="0"/>
          <w:marRight w:val="0"/>
          <w:marTop w:val="0"/>
          <w:marBottom w:val="0"/>
          <w:divBdr>
            <w:top w:val="none" w:sz="0" w:space="0" w:color="auto"/>
            <w:left w:val="none" w:sz="0" w:space="0" w:color="auto"/>
            <w:bottom w:val="none" w:sz="0" w:space="0" w:color="auto"/>
            <w:right w:val="none" w:sz="0" w:space="0" w:color="auto"/>
          </w:divBdr>
        </w:div>
        <w:div w:id="1737127799">
          <w:marLeft w:val="0"/>
          <w:marRight w:val="0"/>
          <w:marTop w:val="0"/>
          <w:marBottom w:val="0"/>
          <w:divBdr>
            <w:top w:val="none" w:sz="0" w:space="0" w:color="auto"/>
            <w:left w:val="none" w:sz="0" w:space="0" w:color="auto"/>
            <w:bottom w:val="none" w:sz="0" w:space="0" w:color="auto"/>
            <w:right w:val="none" w:sz="0" w:space="0" w:color="auto"/>
          </w:divBdr>
        </w:div>
        <w:div w:id="1929726853">
          <w:marLeft w:val="0"/>
          <w:marRight w:val="0"/>
          <w:marTop w:val="0"/>
          <w:marBottom w:val="0"/>
          <w:divBdr>
            <w:top w:val="none" w:sz="0" w:space="0" w:color="auto"/>
            <w:left w:val="none" w:sz="0" w:space="0" w:color="auto"/>
            <w:bottom w:val="none" w:sz="0" w:space="0" w:color="auto"/>
            <w:right w:val="none" w:sz="0" w:space="0" w:color="auto"/>
          </w:divBdr>
        </w:div>
        <w:div w:id="1930429951">
          <w:marLeft w:val="0"/>
          <w:marRight w:val="0"/>
          <w:marTop w:val="0"/>
          <w:marBottom w:val="0"/>
          <w:divBdr>
            <w:top w:val="none" w:sz="0" w:space="0" w:color="auto"/>
            <w:left w:val="none" w:sz="0" w:space="0" w:color="auto"/>
            <w:bottom w:val="none" w:sz="0" w:space="0" w:color="auto"/>
            <w:right w:val="none" w:sz="0" w:space="0" w:color="auto"/>
          </w:divBdr>
        </w:div>
        <w:div w:id="1931306024">
          <w:marLeft w:val="0"/>
          <w:marRight w:val="0"/>
          <w:marTop w:val="0"/>
          <w:marBottom w:val="0"/>
          <w:divBdr>
            <w:top w:val="none" w:sz="0" w:space="0" w:color="auto"/>
            <w:left w:val="none" w:sz="0" w:space="0" w:color="auto"/>
            <w:bottom w:val="none" w:sz="0" w:space="0" w:color="auto"/>
            <w:right w:val="none" w:sz="0" w:space="0" w:color="auto"/>
          </w:divBdr>
        </w:div>
        <w:div w:id="1961761958">
          <w:marLeft w:val="0"/>
          <w:marRight w:val="0"/>
          <w:marTop w:val="0"/>
          <w:marBottom w:val="0"/>
          <w:divBdr>
            <w:top w:val="none" w:sz="0" w:space="0" w:color="auto"/>
            <w:left w:val="none" w:sz="0" w:space="0" w:color="auto"/>
            <w:bottom w:val="none" w:sz="0" w:space="0" w:color="auto"/>
            <w:right w:val="none" w:sz="0" w:space="0" w:color="auto"/>
          </w:divBdr>
        </w:div>
        <w:div w:id="1972397253">
          <w:marLeft w:val="0"/>
          <w:marRight w:val="0"/>
          <w:marTop w:val="0"/>
          <w:marBottom w:val="0"/>
          <w:divBdr>
            <w:top w:val="none" w:sz="0" w:space="0" w:color="auto"/>
            <w:left w:val="none" w:sz="0" w:space="0" w:color="auto"/>
            <w:bottom w:val="none" w:sz="0" w:space="0" w:color="auto"/>
            <w:right w:val="none" w:sz="0" w:space="0" w:color="auto"/>
          </w:divBdr>
        </w:div>
        <w:div w:id="1993168819">
          <w:marLeft w:val="0"/>
          <w:marRight w:val="0"/>
          <w:marTop w:val="0"/>
          <w:marBottom w:val="0"/>
          <w:divBdr>
            <w:top w:val="none" w:sz="0" w:space="0" w:color="auto"/>
            <w:left w:val="none" w:sz="0" w:space="0" w:color="auto"/>
            <w:bottom w:val="none" w:sz="0" w:space="0" w:color="auto"/>
            <w:right w:val="none" w:sz="0" w:space="0" w:color="auto"/>
          </w:divBdr>
        </w:div>
        <w:div w:id="2053309011">
          <w:marLeft w:val="0"/>
          <w:marRight w:val="0"/>
          <w:marTop w:val="0"/>
          <w:marBottom w:val="0"/>
          <w:divBdr>
            <w:top w:val="none" w:sz="0" w:space="0" w:color="auto"/>
            <w:left w:val="none" w:sz="0" w:space="0" w:color="auto"/>
            <w:bottom w:val="none" w:sz="0" w:space="0" w:color="auto"/>
            <w:right w:val="none" w:sz="0" w:space="0" w:color="auto"/>
          </w:divBdr>
        </w:div>
        <w:div w:id="2086611214">
          <w:marLeft w:val="0"/>
          <w:marRight w:val="0"/>
          <w:marTop w:val="0"/>
          <w:marBottom w:val="0"/>
          <w:divBdr>
            <w:top w:val="none" w:sz="0" w:space="0" w:color="auto"/>
            <w:left w:val="none" w:sz="0" w:space="0" w:color="auto"/>
            <w:bottom w:val="none" w:sz="0" w:space="0" w:color="auto"/>
            <w:right w:val="none" w:sz="0" w:space="0" w:color="auto"/>
          </w:divBdr>
        </w:div>
        <w:div w:id="2100440415">
          <w:marLeft w:val="0"/>
          <w:marRight w:val="0"/>
          <w:marTop w:val="0"/>
          <w:marBottom w:val="0"/>
          <w:divBdr>
            <w:top w:val="none" w:sz="0" w:space="0" w:color="auto"/>
            <w:left w:val="none" w:sz="0" w:space="0" w:color="auto"/>
            <w:bottom w:val="none" w:sz="0" w:space="0" w:color="auto"/>
            <w:right w:val="none" w:sz="0" w:space="0" w:color="auto"/>
          </w:divBdr>
        </w:div>
        <w:div w:id="2103338303">
          <w:marLeft w:val="0"/>
          <w:marRight w:val="0"/>
          <w:marTop w:val="0"/>
          <w:marBottom w:val="0"/>
          <w:divBdr>
            <w:top w:val="none" w:sz="0" w:space="0" w:color="auto"/>
            <w:left w:val="none" w:sz="0" w:space="0" w:color="auto"/>
            <w:bottom w:val="none" w:sz="0" w:space="0" w:color="auto"/>
            <w:right w:val="none" w:sz="0" w:space="0" w:color="auto"/>
          </w:divBdr>
        </w:div>
      </w:divsChild>
    </w:div>
    <w:div w:id="1091895734">
      <w:bodyDiv w:val="1"/>
      <w:marLeft w:val="0"/>
      <w:marRight w:val="0"/>
      <w:marTop w:val="0"/>
      <w:marBottom w:val="0"/>
      <w:divBdr>
        <w:top w:val="none" w:sz="0" w:space="0" w:color="auto"/>
        <w:left w:val="none" w:sz="0" w:space="0" w:color="auto"/>
        <w:bottom w:val="none" w:sz="0" w:space="0" w:color="auto"/>
        <w:right w:val="none" w:sz="0" w:space="0" w:color="auto"/>
      </w:divBdr>
    </w:div>
    <w:div w:id="1182626907">
      <w:bodyDiv w:val="1"/>
      <w:marLeft w:val="0"/>
      <w:marRight w:val="0"/>
      <w:marTop w:val="0"/>
      <w:marBottom w:val="0"/>
      <w:divBdr>
        <w:top w:val="none" w:sz="0" w:space="0" w:color="auto"/>
        <w:left w:val="none" w:sz="0" w:space="0" w:color="auto"/>
        <w:bottom w:val="none" w:sz="0" w:space="0" w:color="auto"/>
        <w:right w:val="none" w:sz="0" w:space="0" w:color="auto"/>
      </w:divBdr>
    </w:div>
    <w:div w:id="1218517480">
      <w:bodyDiv w:val="1"/>
      <w:marLeft w:val="0"/>
      <w:marRight w:val="0"/>
      <w:marTop w:val="0"/>
      <w:marBottom w:val="0"/>
      <w:divBdr>
        <w:top w:val="none" w:sz="0" w:space="0" w:color="auto"/>
        <w:left w:val="none" w:sz="0" w:space="0" w:color="auto"/>
        <w:bottom w:val="none" w:sz="0" w:space="0" w:color="auto"/>
        <w:right w:val="none" w:sz="0" w:space="0" w:color="auto"/>
      </w:divBdr>
    </w:div>
    <w:div w:id="1219364713">
      <w:bodyDiv w:val="1"/>
      <w:marLeft w:val="0"/>
      <w:marRight w:val="0"/>
      <w:marTop w:val="0"/>
      <w:marBottom w:val="0"/>
      <w:divBdr>
        <w:top w:val="none" w:sz="0" w:space="0" w:color="auto"/>
        <w:left w:val="none" w:sz="0" w:space="0" w:color="auto"/>
        <w:bottom w:val="none" w:sz="0" w:space="0" w:color="auto"/>
        <w:right w:val="none" w:sz="0" w:space="0" w:color="auto"/>
      </w:divBdr>
    </w:div>
    <w:div w:id="1220281866">
      <w:bodyDiv w:val="1"/>
      <w:marLeft w:val="0"/>
      <w:marRight w:val="0"/>
      <w:marTop w:val="0"/>
      <w:marBottom w:val="0"/>
      <w:divBdr>
        <w:top w:val="none" w:sz="0" w:space="0" w:color="auto"/>
        <w:left w:val="none" w:sz="0" w:space="0" w:color="auto"/>
        <w:bottom w:val="none" w:sz="0" w:space="0" w:color="auto"/>
        <w:right w:val="none" w:sz="0" w:space="0" w:color="auto"/>
      </w:divBdr>
    </w:div>
    <w:div w:id="1228343626">
      <w:bodyDiv w:val="1"/>
      <w:marLeft w:val="0"/>
      <w:marRight w:val="0"/>
      <w:marTop w:val="0"/>
      <w:marBottom w:val="0"/>
      <w:divBdr>
        <w:top w:val="none" w:sz="0" w:space="0" w:color="auto"/>
        <w:left w:val="none" w:sz="0" w:space="0" w:color="auto"/>
        <w:bottom w:val="none" w:sz="0" w:space="0" w:color="auto"/>
        <w:right w:val="none" w:sz="0" w:space="0" w:color="auto"/>
      </w:divBdr>
      <w:divsChild>
        <w:div w:id="1868788462">
          <w:marLeft w:val="0"/>
          <w:marRight w:val="0"/>
          <w:marTop w:val="0"/>
          <w:marBottom w:val="0"/>
          <w:divBdr>
            <w:top w:val="none" w:sz="0" w:space="0" w:color="auto"/>
            <w:left w:val="none" w:sz="0" w:space="0" w:color="auto"/>
            <w:bottom w:val="none" w:sz="0" w:space="0" w:color="auto"/>
            <w:right w:val="none" w:sz="0" w:space="0" w:color="auto"/>
          </w:divBdr>
          <w:divsChild>
            <w:div w:id="638194866">
              <w:marLeft w:val="0"/>
              <w:marRight w:val="0"/>
              <w:marTop w:val="0"/>
              <w:marBottom w:val="0"/>
              <w:divBdr>
                <w:top w:val="none" w:sz="0" w:space="0" w:color="auto"/>
                <w:left w:val="none" w:sz="0" w:space="0" w:color="auto"/>
                <w:bottom w:val="none" w:sz="0" w:space="0" w:color="auto"/>
                <w:right w:val="none" w:sz="0" w:space="0" w:color="auto"/>
              </w:divBdr>
              <w:divsChild>
                <w:div w:id="11657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5376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036">
          <w:marLeft w:val="0"/>
          <w:marRight w:val="0"/>
          <w:marTop w:val="0"/>
          <w:marBottom w:val="0"/>
          <w:divBdr>
            <w:top w:val="none" w:sz="0" w:space="0" w:color="auto"/>
            <w:left w:val="none" w:sz="0" w:space="0" w:color="auto"/>
            <w:bottom w:val="none" w:sz="0" w:space="0" w:color="auto"/>
            <w:right w:val="none" w:sz="0" w:space="0" w:color="auto"/>
          </w:divBdr>
          <w:divsChild>
            <w:div w:id="198126280">
              <w:marLeft w:val="0"/>
              <w:marRight w:val="0"/>
              <w:marTop w:val="0"/>
              <w:marBottom w:val="0"/>
              <w:divBdr>
                <w:top w:val="none" w:sz="0" w:space="0" w:color="auto"/>
                <w:left w:val="none" w:sz="0" w:space="0" w:color="auto"/>
                <w:bottom w:val="none" w:sz="0" w:space="0" w:color="auto"/>
                <w:right w:val="none" w:sz="0" w:space="0" w:color="auto"/>
              </w:divBdr>
              <w:divsChild>
                <w:div w:id="11029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191665">
      <w:bodyDiv w:val="1"/>
      <w:marLeft w:val="0"/>
      <w:marRight w:val="0"/>
      <w:marTop w:val="0"/>
      <w:marBottom w:val="0"/>
      <w:divBdr>
        <w:top w:val="none" w:sz="0" w:space="0" w:color="auto"/>
        <w:left w:val="none" w:sz="0" w:space="0" w:color="auto"/>
        <w:bottom w:val="none" w:sz="0" w:space="0" w:color="auto"/>
        <w:right w:val="none" w:sz="0" w:space="0" w:color="auto"/>
      </w:divBdr>
      <w:divsChild>
        <w:div w:id="2049717370">
          <w:marLeft w:val="0"/>
          <w:marRight w:val="0"/>
          <w:marTop w:val="0"/>
          <w:marBottom w:val="0"/>
          <w:divBdr>
            <w:top w:val="none" w:sz="0" w:space="0" w:color="auto"/>
            <w:left w:val="none" w:sz="0" w:space="0" w:color="auto"/>
            <w:bottom w:val="none" w:sz="0" w:space="0" w:color="auto"/>
            <w:right w:val="none" w:sz="0" w:space="0" w:color="auto"/>
          </w:divBdr>
          <w:divsChild>
            <w:div w:id="1084691417">
              <w:marLeft w:val="0"/>
              <w:marRight w:val="0"/>
              <w:marTop w:val="0"/>
              <w:marBottom w:val="0"/>
              <w:divBdr>
                <w:top w:val="none" w:sz="0" w:space="0" w:color="auto"/>
                <w:left w:val="none" w:sz="0" w:space="0" w:color="auto"/>
                <w:bottom w:val="none" w:sz="0" w:space="0" w:color="auto"/>
                <w:right w:val="none" w:sz="0" w:space="0" w:color="auto"/>
              </w:divBdr>
              <w:divsChild>
                <w:div w:id="110896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725323">
      <w:bodyDiv w:val="1"/>
      <w:marLeft w:val="0"/>
      <w:marRight w:val="0"/>
      <w:marTop w:val="0"/>
      <w:marBottom w:val="0"/>
      <w:divBdr>
        <w:top w:val="none" w:sz="0" w:space="0" w:color="auto"/>
        <w:left w:val="none" w:sz="0" w:space="0" w:color="auto"/>
        <w:bottom w:val="none" w:sz="0" w:space="0" w:color="auto"/>
        <w:right w:val="none" w:sz="0" w:space="0" w:color="auto"/>
      </w:divBdr>
      <w:divsChild>
        <w:div w:id="1336612384">
          <w:marLeft w:val="0"/>
          <w:marRight w:val="0"/>
          <w:marTop w:val="0"/>
          <w:marBottom w:val="0"/>
          <w:divBdr>
            <w:top w:val="none" w:sz="0" w:space="0" w:color="auto"/>
            <w:left w:val="none" w:sz="0" w:space="0" w:color="auto"/>
            <w:bottom w:val="none" w:sz="0" w:space="0" w:color="auto"/>
            <w:right w:val="none" w:sz="0" w:space="0" w:color="auto"/>
          </w:divBdr>
          <w:divsChild>
            <w:div w:id="1982154602">
              <w:marLeft w:val="0"/>
              <w:marRight w:val="0"/>
              <w:marTop w:val="0"/>
              <w:marBottom w:val="0"/>
              <w:divBdr>
                <w:top w:val="none" w:sz="0" w:space="0" w:color="auto"/>
                <w:left w:val="none" w:sz="0" w:space="0" w:color="auto"/>
                <w:bottom w:val="none" w:sz="0" w:space="0" w:color="auto"/>
                <w:right w:val="none" w:sz="0" w:space="0" w:color="auto"/>
              </w:divBdr>
              <w:divsChild>
                <w:div w:id="149313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942375">
      <w:bodyDiv w:val="1"/>
      <w:marLeft w:val="0"/>
      <w:marRight w:val="0"/>
      <w:marTop w:val="0"/>
      <w:marBottom w:val="0"/>
      <w:divBdr>
        <w:top w:val="none" w:sz="0" w:space="0" w:color="auto"/>
        <w:left w:val="none" w:sz="0" w:space="0" w:color="auto"/>
        <w:bottom w:val="none" w:sz="0" w:space="0" w:color="auto"/>
        <w:right w:val="none" w:sz="0" w:space="0" w:color="auto"/>
      </w:divBdr>
      <w:divsChild>
        <w:div w:id="338460429">
          <w:marLeft w:val="0"/>
          <w:marRight w:val="0"/>
          <w:marTop w:val="0"/>
          <w:marBottom w:val="0"/>
          <w:divBdr>
            <w:top w:val="none" w:sz="0" w:space="0" w:color="auto"/>
            <w:left w:val="none" w:sz="0" w:space="0" w:color="auto"/>
            <w:bottom w:val="none" w:sz="0" w:space="0" w:color="auto"/>
            <w:right w:val="none" w:sz="0" w:space="0" w:color="auto"/>
          </w:divBdr>
          <w:divsChild>
            <w:div w:id="1686905936">
              <w:marLeft w:val="0"/>
              <w:marRight w:val="0"/>
              <w:marTop w:val="0"/>
              <w:marBottom w:val="0"/>
              <w:divBdr>
                <w:top w:val="none" w:sz="0" w:space="0" w:color="auto"/>
                <w:left w:val="none" w:sz="0" w:space="0" w:color="auto"/>
                <w:bottom w:val="none" w:sz="0" w:space="0" w:color="auto"/>
                <w:right w:val="none" w:sz="0" w:space="0" w:color="auto"/>
              </w:divBdr>
              <w:divsChild>
                <w:div w:id="53877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175589">
      <w:bodyDiv w:val="1"/>
      <w:marLeft w:val="0"/>
      <w:marRight w:val="0"/>
      <w:marTop w:val="0"/>
      <w:marBottom w:val="0"/>
      <w:divBdr>
        <w:top w:val="none" w:sz="0" w:space="0" w:color="auto"/>
        <w:left w:val="none" w:sz="0" w:space="0" w:color="auto"/>
        <w:bottom w:val="none" w:sz="0" w:space="0" w:color="auto"/>
        <w:right w:val="none" w:sz="0" w:space="0" w:color="auto"/>
      </w:divBdr>
      <w:divsChild>
        <w:div w:id="372927151">
          <w:marLeft w:val="0"/>
          <w:marRight w:val="0"/>
          <w:marTop w:val="0"/>
          <w:marBottom w:val="0"/>
          <w:divBdr>
            <w:top w:val="none" w:sz="0" w:space="0" w:color="auto"/>
            <w:left w:val="none" w:sz="0" w:space="0" w:color="auto"/>
            <w:bottom w:val="none" w:sz="0" w:space="0" w:color="auto"/>
            <w:right w:val="none" w:sz="0" w:space="0" w:color="auto"/>
          </w:divBdr>
          <w:divsChild>
            <w:div w:id="621612087">
              <w:marLeft w:val="0"/>
              <w:marRight w:val="0"/>
              <w:marTop w:val="0"/>
              <w:marBottom w:val="0"/>
              <w:divBdr>
                <w:top w:val="none" w:sz="0" w:space="0" w:color="auto"/>
                <w:left w:val="none" w:sz="0" w:space="0" w:color="auto"/>
                <w:bottom w:val="none" w:sz="0" w:space="0" w:color="auto"/>
                <w:right w:val="none" w:sz="0" w:space="0" w:color="auto"/>
              </w:divBdr>
              <w:divsChild>
                <w:div w:id="8214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996870">
      <w:bodyDiv w:val="1"/>
      <w:marLeft w:val="0"/>
      <w:marRight w:val="0"/>
      <w:marTop w:val="0"/>
      <w:marBottom w:val="0"/>
      <w:divBdr>
        <w:top w:val="none" w:sz="0" w:space="0" w:color="auto"/>
        <w:left w:val="none" w:sz="0" w:space="0" w:color="auto"/>
        <w:bottom w:val="none" w:sz="0" w:space="0" w:color="auto"/>
        <w:right w:val="none" w:sz="0" w:space="0" w:color="auto"/>
      </w:divBdr>
      <w:divsChild>
        <w:div w:id="1511681344">
          <w:marLeft w:val="0"/>
          <w:marRight w:val="0"/>
          <w:marTop w:val="0"/>
          <w:marBottom w:val="0"/>
          <w:divBdr>
            <w:top w:val="none" w:sz="0" w:space="0" w:color="auto"/>
            <w:left w:val="none" w:sz="0" w:space="0" w:color="auto"/>
            <w:bottom w:val="none" w:sz="0" w:space="0" w:color="auto"/>
            <w:right w:val="none" w:sz="0" w:space="0" w:color="auto"/>
          </w:divBdr>
          <w:divsChild>
            <w:div w:id="1207257212">
              <w:marLeft w:val="0"/>
              <w:marRight w:val="0"/>
              <w:marTop w:val="0"/>
              <w:marBottom w:val="0"/>
              <w:divBdr>
                <w:top w:val="none" w:sz="0" w:space="0" w:color="auto"/>
                <w:left w:val="none" w:sz="0" w:space="0" w:color="auto"/>
                <w:bottom w:val="none" w:sz="0" w:space="0" w:color="auto"/>
                <w:right w:val="none" w:sz="0" w:space="0" w:color="auto"/>
              </w:divBdr>
              <w:divsChild>
                <w:div w:id="149179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699114">
      <w:bodyDiv w:val="1"/>
      <w:marLeft w:val="0"/>
      <w:marRight w:val="0"/>
      <w:marTop w:val="0"/>
      <w:marBottom w:val="0"/>
      <w:divBdr>
        <w:top w:val="none" w:sz="0" w:space="0" w:color="auto"/>
        <w:left w:val="none" w:sz="0" w:space="0" w:color="auto"/>
        <w:bottom w:val="none" w:sz="0" w:space="0" w:color="auto"/>
        <w:right w:val="none" w:sz="0" w:space="0" w:color="auto"/>
      </w:divBdr>
    </w:div>
    <w:div w:id="1527794318">
      <w:bodyDiv w:val="1"/>
      <w:marLeft w:val="0"/>
      <w:marRight w:val="0"/>
      <w:marTop w:val="0"/>
      <w:marBottom w:val="0"/>
      <w:divBdr>
        <w:top w:val="none" w:sz="0" w:space="0" w:color="auto"/>
        <w:left w:val="none" w:sz="0" w:space="0" w:color="auto"/>
        <w:bottom w:val="none" w:sz="0" w:space="0" w:color="auto"/>
        <w:right w:val="none" w:sz="0" w:space="0" w:color="auto"/>
      </w:divBdr>
    </w:div>
    <w:div w:id="1573546268">
      <w:bodyDiv w:val="1"/>
      <w:marLeft w:val="0"/>
      <w:marRight w:val="0"/>
      <w:marTop w:val="0"/>
      <w:marBottom w:val="0"/>
      <w:divBdr>
        <w:top w:val="none" w:sz="0" w:space="0" w:color="auto"/>
        <w:left w:val="none" w:sz="0" w:space="0" w:color="auto"/>
        <w:bottom w:val="none" w:sz="0" w:space="0" w:color="auto"/>
        <w:right w:val="none" w:sz="0" w:space="0" w:color="auto"/>
      </w:divBdr>
      <w:divsChild>
        <w:div w:id="1668240422">
          <w:marLeft w:val="0"/>
          <w:marRight w:val="0"/>
          <w:marTop w:val="0"/>
          <w:marBottom w:val="0"/>
          <w:divBdr>
            <w:top w:val="none" w:sz="0" w:space="0" w:color="auto"/>
            <w:left w:val="none" w:sz="0" w:space="0" w:color="auto"/>
            <w:bottom w:val="none" w:sz="0" w:space="0" w:color="auto"/>
            <w:right w:val="none" w:sz="0" w:space="0" w:color="auto"/>
          </w:divBdr>
          <w:divsChild>
            <w:div w:id="731387094">
              <w:marLeft w:val="0"/>
              <w:marRight w:val="0"/>
              <w:marTop w:val="0"/>
              <w:marBottom w:val="0"/>
              <w:divBdr>
                <w:top w:val="none" w:sz="0" w:space="0" w:color="auto"/>
                <w:left w:val="none" w:sz="0" w:space="0" w:color="auto"/>
                <w:bottom w:val="none" w:sz="0" w:space="0" w:color="auto"/>
                <w:right w:val="none" w:sz="0" w:space="0" w:color="auto"/>
              </w:divBdr>
              <w:divsChild>
                <w:div w:id="43039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557815">
      <w:bodyDiv w:val="1"/>
      <w:marLeft w:val="0"/>
      <w:marRight w:val="0"/>
      <w:marTop w:val="0"/>
      <w:marBottom w:val="0"/>
      <w:divBdr>
        <w:top w:val="none" w:sz="0" w:space="0" w:color="auto"/>
        <w:left w:val="none" w:sz="0" w:space="0" w:color="auto"/>
        <w:bottom w:val="none" w:sz="0" w:space="0" w:color="auto"/>
        <w:right w:val="none" w:sz="0" w:space="0" w:color="auto"/>
      </w:divBdr>
      <w:divsChild>
        <w:div w:id="189298455">
          <w:marLeft w:val="0"/>
          <w:marRight w:val="0"/>
          <w:marTop w:val="0"/>
          <w:marBottom w:val="0"/>
          <w:divBdr>
            <w:top w:val="none" w:sz="0" w:space="0" w:color="auto"/>
            <w:left w:val="none" w:sz="0" w:space="0" w:color="auto"/>
            <w:bottom w:val="none" w:sz="0" w:space="0" w:color="auto"/>
            <w:right w:val="none" w:sz="0" w:space="0" w:color="auto"/>
          </w:divBdr>
          <w:divsChild>
            <w:div w:id="722607303">
              <w:marLeft w:val="0"/>
              <w:marRight w:val="0"/>
              <w:marTop w:val="0"/>
              <w:marBottom w:val="0"/>
              <w:divBdr>
                <w:top w:val="none" w:sz="0" w:space="0" w:color="auto"/>
                <w:left w:val="none" w:sz="0" w:space="0" w:color="auto"/>
                <w:bottom w:val="none" w:sz="0" w:space="0" w:color="auto"/>
                <w:right w:val="none" w:sz="0" w:space="0" w:color="auto"/>
              </w:divBdr>
              <w:divsChild>
                <w:div w:id="24399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299483">
      <w:bodyDiv w:val="1"/>
      <w:marLeft w:val="0"/>
      <w:marRight w:val="0"/>
      <w:marTop w:val="0"/>
      <w:marBottom w:val="0"/>
      <w:divBdr>
        <w:top w:val="none" w:sz="0" w:space="0" w:color="auto"/>
        <w:left w:val="none" w:sz="0" w:space="0" w:color="auto"/>
        <w:bottom w:val="none" w:sz="0" w:space="0" w:color="auto"/>
        <w:right w:val="none" w:sz="0" w:space="0" w:color="auto"/>
      </w:divBdr>
      <w:divsChild>
        <w:div w:id="1589002070">
          <w:marLeft w:val="0"/>
          <w:marRight w:val="0"/>
          <w:marTop w:val="0"/>
          <w:marBottom w:val="0"/>
          <w:divBdr>
            <w:top w:val="none" w:sz="0" w:space="0" w:color="auto"/>
            <w:left w:val="none" w:sz="0" w:space="0" w:color="auto"/>
            <w:bottom w:val="none" w:sz="0" w:space="0" w:color="auto"/>
            <w:right w:val="none" w:sz="0" w:space="0" w:color="auto"/>
          </w:divBdr>
          <w:divsChild>
            <w:div w:id="124852578">
              <w:marLeft w:val="0"/>
              <w:marRight w:val="0"/>
              <w:marTop w:val="0"/>
              <w:marBottom w:val="0"/>
              <w:divBdr>
                <w:top w:val="none" w:sz="0" w:space="0" w:color="auto"/>
                <w:left w:val="none" w:sz="0" w:space="0" w:color="auto"/>
                <w:bottom w:val="none" w:sz="0" w:space="0" w:color="auto"/>
                <w:right w:val="none" w:sz="0" w:space="0" w:color="auto"/>
              </w:divBdr>
              <w:divsChild>
                <w:div w:id="640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475010">
      <w:bodyDiv w:val="1"/>
      <w:marLeft w:val="0"/>
      <w:marRight w:val="0"/>
      <w:marTop w:val="0"/>
      <w:marBottom w:val="0"/>
      <w:divBdr>
        <w:top w:val="none" w:sz="0" w:space="0" w:color="auto"/>
        <w:left w:val="none" w:sz="0" w:space="0" w:color="auto"/>
        <w:bottom w:val="none" w:sz="0" w:space="0" w:color="auto"/>
        <w:right w:val="none" w:sz="0" w:space="0" w:color="auto"/>
      </w:divBdr>
    </w:div>
    <w:div w:id="18703336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ajuris.tce.pr.gov.br/Pesquisa/Visualizar/459/2026/ACO/S1C" TargetMode="External"/><Relationship Id="rId18" Type="http://schemas.openxmlformats.org/officeDocument/2006/relationships/hyperlink" Target="https://viajuris.tce.pr.gov.br/Pesquisa/Visualizar/567-2026-tribunal-pleno-fabio-de-souza-camargo-consulta-consulta-com-forca-normativa-7/201151" TargetMode="External"/><Relationship Id="rId26" Type="http://schemas.openxmlformats.org/officeDocument/2006/relationships/image" Target="media/image2.png"/><Relationship Id="rId21" Type="http://schemas.openxmlformats.org/officeDocument/2006/relationships/hyperlink" Target="http://www1.tce.pr.gov.br/conteudo/pesquisas-prontas/308475/area/249" TargetMode="External"/><Relationship Id="rId34"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viajuris.tce.pr.gov.br/Pesquisa/Visualizar/566-2026-tribunal-pleno-fabio-de-souza-camargo-consulta-consulta-com-forca-normativa-7/201150" TargetMode="External"/><Relationship Id="rId25" Type="http://schemas.openxmlformats.org/officeDocument/2006/relationships/hyperlink" Target="http://www1.tce.pr.gov.br/conteudo/sumulas-selecionadas/316602/area/249" TargetMode="External"/><Relationship Id="rId33"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yperlink" Target="https://viajuris.tce.pr.gov.br/Pesquisa/Visualizar/552-2026-tribunal-pleno-jose-durval-mattos-do-amaral-consulta-consulta-com-forca-normativa-7/201136" TargetMode="External"/><Relationship Id="rId20" Type="http://schemas.openxmlformats.org/officeDocument/2006/relationships/hyperlink" Target="https://viajuris.tce.pr.gov.br/Pesquisa/Visualizar/595-2026-tribunal-pleno-augustinho-zucchi-consulta-consulta-com-forca-normativa-7/201168" TargetMode="External"/><Relationship Id="rId29" Type="http://schemas.openxmlformats.org/officeDocument/2006/relationships/hyperlink" Target="http://www1.tce.pr.gov.br/conteudo/teses-ambientais/316603/area/249"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1.tce.pr.gov.br/conteudo/repercussao-geral-no-stf-e-os-tribunais-de-contas/307026/area/249" TargetMode="External"/><Relationship Id="rId32" Type="http://schemas.openxmlformats.org/officeDocument/2006/relationships/hyperlink" Target="http://www1.tce.pr.gov.br/conteudo/sumulas-selecionadas/316602/area/249"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viajuris.tce.pr.gov.br/Pesquisa/Visualizar/506-2026-tribunal-pleno-jose-durval-mattos-do-amaral-representacao-da-lei-de-licitacoes-5/201252" TargetMode="External"/><Relationship Id="rId23" Type="http://schemas.openxmlformats.org/officeDocument/2006/relationships/hyperlink" Target="http://www1.tce.pr.gov.br/conteudo/boletim-de-jurisprudencia-internacional/316601/area/249" TargetMode="External"/><Relationship Id="rId28" Type="http://schemas.openxmlformats.org/officeDocument/2006/relationships/hyperlink" Target="http://www1.tce.pr.gov.br/conteudo/pesquisas-prontas/308475/area/249"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viajuris.tce.pr.gov.br/Pesquisa/Visualizar/579-2026-tribunal-pleno-mauricio-requiao-de-mello-e-silva-consulta-consulta-com-forca-normativa-7/201159" TargetMode="External"/><Relationship Id="rId31" Type="http://schemas.openxmlformats.org/officeDocument/2006/relationships/hyperlink" Target="http://www1.tce.pr.gov.br/conteudo/repercussao-geral-no-stf-e-os-tribunais-de-contas/307026/area/249"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iajuris.tce.pr.gov.br/Pesquisa/Visualizar/482-2026-segunda-camara-augustinho-zucchi-admissao-de-pessoal-5/201006" TargetMode="External"/><Relationship Id="rId22" Type="http://schemas.openxmlformats.org/officeDocument/2006/relationships/hyperlink" Target="http://www1.tce.pr.gov.br/conteudo/teses-ambientais/316603/area/249" TargetMode="External"/><Relationship Id="rId27" Type="http://schemas.openxmlformats.org/officeDocument/2006/relationships/image" Target="media/image3.svg"/><Relationship Id="rId30" Type="http://schemas.openxmlformats.org/officeDocument/2006/relationships/hyperlink" Target="http://www1.tce.pr.gov.br/conteudo/boletim-de-jurisprudencia-internacional/316601/area/249" TargetMode="External"/><Relationship Id="rId35" Type="http://schemas.openxmlformats.org/officeDocument/2006/relationships/footer" Target="footer1.xml"/><Relationship Id="rId8" Type="http://schemas.openxmlformats.org/officeDocument/2006/relationships/settings" Target="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B866433455D4A44B3FF26D3E158E8A3" ma:contentTypeVersion="8" ma:contentTypeDescription="Create a new document." ma:contentTypeScope="" ma:versionID="202bb3a864b4421b10e803dc7d496a5e">
  <xsd:schema xmlns:xsd="http://www.w3.org/2001/XMLSchema" xmlns:xs="http://www.w3.org/2001/XMLSchema" xmlns:p="http://schemas.microsoft.com/office/2006/metadata/properties" xmlns:ns2="f62bad52-2a6e-40b3-a3af-2da62eb33b1b" xmlns:ns3="0679600b-37c4-4a70-a7c4-c4f216b34211" targetNamespace="http://schemas.microsoft.com/office/2006/metadata/properties" ma:root="true" ma:fieldsID="16061bebb23aefe2ccadc48440ba36ef" ns2:_="" ns3:_="">
    <xsd:import namespace="f62bad52-2a6e-40b3-a3af-2da62eb33b1b"/>
    <xsd:import namespace="0679600b-37c4-4a70-a7c4-c4f216b342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2bad52-2a6e-40b3-a3af-2da62eb33b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79600b-37c4-4a70-a7c4-c4f216b3421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go:gDocsCustomXmlDataStorage xmlns:go="http://customooxmlschemas.google.com/" xmlns:r="http://schemas.openxmlformats.org/officeDocument/2006/relationships">
  <go:docsCustomData xmlns:go="http://customooxmlschemas.google.com/" roundtripDataSignature="AMtx7mhBj1WaZ57oWgmG+x55m+ksCdsl6A==">AMUW2mUhP3Z+Zv/Kp+73SKBog/nhBTGkZHQck/NAIAfPL0TsGEn1cX+xD0gaYcIpBhansl+Zbrh6QaIOXhX3VxeGw8LbLIWYNj6NQQZOdvo9Rg/razBD0VUmpN4sf1LOhYvzSTpXh7xTVvNcmEwpChRuEIjHZ1zvzXuVC4U8/tWFOl7eQNwWXHA=</go:docsCustomData>
</go:gDocsCustomXmlDataStorag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208239-AE8C-447E-8C19-CD8972E9E1ED}">
  <ds:schemaRefs>
    <ds:schemaRef ds:uri="http://schemas.microsoft.com/sharepoint/v3/contenttype/forms"/>
  </ds:schemaRefs>
</ds:datastoreItem>
</file>

<file path=customXml/itemProps2.xml><?xml version="1.0" encoding="utf-8"?>
<ds:datastoreItem xmlns:ds="http://schemas.openxmlformats.org/officeDocument/2006/customXml" ds:itemID="{B280EAB5-E99E-465D-BA69-932A8ED329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2bad52-2a6e-40b3-a3af-2da62eb33b1b"/>
    <ds:schemaRef ds:uri="0679600b-37c4-4a70-a7c4-c4f216b342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DDA57E-0C77-4226-AF69-B25669B5317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3CDCCE19-B0C8-4E19-9B2A-610029770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3455</Words>
  <Characters>19557</Characters>
  <Application>Microsoft Office Word</Application>
  <DocSecurity>0</DocSecurity>
  <Lines>376</Lines>
  <Paragraphs>162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Isidio Martins</dc:creator>
  <cp:keywords/>
  <dc:description/>
  <cp:lastModifiedBy>Fernando Barros</cp:lastModifiedBy>
  <cp:revision>3</cp:revision>
  <cp:lastPrinted>2026-07-13T07:53:00Z</cp:lastPrinted>
  <dcterms:created xsi:type="dcterms:W3CDTF">2026-07-13T07:53:00Z</dcterms:created>
  <dcterms:modified xsi:type="dcterms:W3CDTF">2026-07-13T07:54:00Z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0x0101000B866433455D4A44B3FF26D3E158E8A3</vt:lpwstr>
  </property>
</Properties>
</file>